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pacing w:line="576" w:lineRule="exact"/>
        <w:ind w:left="0" w:leftChars="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许昌市中心城区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2023年中招特长生招生方案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为进一步规范普通高中学校招收特长生工作，促进学校特色发展，按照《河南省教育厅办公室关于进一步规范普通高中招生工作的通知》（教办基〔2023〕45号）要求，结合我市实际，制定本方案。</w:t>
      </w:r>
    </w:p>
    <w:p>
      <w:pPr>
        <w:widowControl w:val="0"/>
        <w:wordWrap/>
        <w:adjustRightInd/>
        <w:spacing w:line="576" w:lineRule="exact"/>
        <w:ind w:left="0"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一、招生计划</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2023年许昌高级中学、许昌实验中学、许昌市第三高级中学特长生均面向中心城区招生，各校专业招录计划如下：</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（一）许昌高级中学80人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1.体育专业：35人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（1）体育统考生8人（文化成绩、体育素质均优）</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（2）高水平运动员27人（专项成绩特别突出），项目如下：</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田径：8人（男女各4人）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足球：12人（男7人，含守门员1人；女5人）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篮球：5人（男）</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摔跤：2人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2.音乐专业：22人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（1）声乐类10人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（2）器乐类4人（仅限高考类器乐，不招收吉他和架子鼓）（高考类器乐说明见附件4）</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（3）舞蹈类8人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艺术舞8人（仅招收民族民间舞和古典舞）</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3.美术专业：23人</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（二）许昌实验中学25人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1.体育专业：20人</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体育统考生</w:t>
      </w:r>
      <w:r>
        <w:rPr>
          <w:rFonts w:hint="eastAsia" w:ascii="仿宋_GB2312" w:hAnsi="仿宋_GB2312" w:eastAsia="仿宋_GB2312" w:cs="仿宋_GB2312"/>
          <w:b w:val="0"/>
          <w:bCs w:val="0"/>
          <w:color w:val="auto"/>
          <w:sz w:val="32"/>
          <w:szCs w:val="32"/>
          <w:highlight w:val="none"/>
          <w:lang w:val="en-US" w:eastAsia="zh-CN"/>
        </w:rPr>
        <w:t>20</w:t>
      </w:r>
      <w:r>
        <w:rPr>
          <w:rFonts w:hint="default" w:ascii="仿宋_GB2312" w:hAnsi="仿宋_GB2312" w:eastAsia="仿宋_GB2312" w:cs="仿宋_GB2312"/>
          <w:b w:val="0"/>
          <w:bCs w:val="0"/>
          <w:color w:val="auto"/>
          <w:sz w:val="32"/>
          <w:szCs w:val="32"/>
          <w:highlight w:val="none"/>
          <w:lang w:val="en-US" w:eastAsia="zh-CN"/>
        </w:rPr>
        <w:t>人（文化成绩、体育素质均优）</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2.美术专业：5人</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（三）许昌市第三高级中学40人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1.体育专业：10人</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default" w:ascii="仿宋_GB2312" w:hAnsi="仿宋_GB2312" w:eastAsia="仿宋_GB2312" w:cs="仿宋_GB2312"/>
          <w:b w:val="0"/>
          <w:bCs w:val="0"/>
          <w:color w:val="auto"/>
          <w:sz w:val="32"/>
          <w:szCs w:val="32"/>
          <w:highlight w:val="none"/>
          <w:lang w:val="en-US" w:eastAsia="zh-CN"/>
        </w:rPr>
        <w:t>足球：5人（</w:t>
      </w:r>
      <w:r>
        <w:rPr>
          <w:rFonts w:hint="eastAsia" w:ascii="仿宋_GB2312" w:hAnsi="仿宋_GB2312" w:eastAsia="仿宋_GB2312" w:cs="仿宋_GB2312"/>
          <w:b w:val="0"/>
          <w:bCs w:val="0"/>
          <w:color w:val="auto"/>
          <w:sz w:val="32"/>
          <w:szCs w:val="32"/>
          <w:highlight w:val="none"/>
          <w:lang w:val="en-US" w:eastAsia="zh-CN"/>
        </w:rPr>
        <w:t>男，</w:t>
      </w:r>
      <w:r>
        <w:rPr>
          <w:rFonts w:hint="default" w:ascii="仿宋_GB2312" w:hAnsi="仿宋_GB2312" w:eastAsia="仿宋_GB2312" w:cs="仿宋_GB2312"/>
          <w:b w:val="0"/>
          <w:bCs w:val="0"/>
          <w:color w:val="auto"/>
          <w:sz w:val="32"/>
          <w:szCs w:val="32"/>
          <w:highlight w:val="none"/>
          <w:lang w:val="en-US" w:eastAsia="zh-CN"/>
        </w:rPr>
        <w:t>不招守门员）</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篮球：5人（男）</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2.音乐专业：15人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（1）声乐类：2人</w:t>
      </w:r>
    </w:p>
    <w:p>
      <w:pPr>
        <w:widowControl w:val="0"/>
        <w:wordWrap/>
        <w:adjustRightInd/>
        <w:spacing w:line="576" w:lineRule="exact"/>
        <w:ind w:left="0" w:leftChars="0" w:firstLine="596" w:firstLineChars="200"/>
        <w:textAlignment w:val="auto"/>
        <w:rPr>
          <w:rFonts w:hint="eastAsia" w:ascii="仿宋_GB2312" w:hAnsi="仿宋_GB2312" w:eastAsia="仿宋_GB2312" w:cs="仿宋_GB2312"/>
          <w:b w:val="0"/>
          <w:bCs w:val="0"/>
          <w:color w:val="auto"/>
          <w:spacing w:val="-11"/>
          <w:sz w:val="32"/>
          <w:szCs w:val="32"/>
          <w:highlight w:val="none"/>
          <w:lang w:val="en-US" w:eastAsia="zh-CN"/>
        </w:rPr>
      </w:pPr>
      <w:r>
        <w:rPr>
          <w:rFonts w:hint="eastAsia" w:ascii="仿宋_GB2312" w:hAnsi="仿宋_GB2312" w:eastAsia="仿宋_GB2312" w:cs="仿宋_GB2312"/>
          <w:b w:val="0"/>
          <w:bCs w:val="0"/>
          <w:color w:val="auto"/>
          <w:spacing w:val="-11"/>
          <w:sz w:val="32"/>
          <w:szCs w:val="32"/>
          <w:highlight w:val="none"/>
          <w:lang w:val="en-US" w:eastAsia="zh-CN"/>
        </w:rPr>
        <w:t>（2）器乐类：5人（仅限高考类乐器，不招收吉他和架子鼓）</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（3）舞蹈类：8人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艺术舞：3人（仅招收民族民间舞和古典舞）</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国标舞：5人</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3.美术专业：15人</w:t>
      </w:r>
    </w:p>
    <w:p>
      <w:pPr>
        <w:widowControl w:val="0"/>
        <w:wordWrap/>
        <w:adjustRightInd/>
        <w:spacing w:line="576" w:lineRule="exact"/>
        <w:ind w:left="0"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二、报名</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(一)报名条件</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1.已在中心城区参加中招报名、有体育艺术特长的初三学生(录取后无意继续体育、艺术特长发展的学生请勿报名)。</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2.特长生报名只在各普通高中学校今年有招生计划的音乐、体育、美术等专业中选报一所学校的一项专业，类别交叉报和项目多报均视为无效。</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3.许昌高级中学专项报名条件</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高水平运动员：篮球、摔跤年龄限制在2007年1月1日以后（含1月1日）出生，足球、田径年龄限制在2007年9月1日以后（含9月1日）出生（以上年龄限制依据省教育厅和省体育局举办赛事的相关规定）；报考摔跤项目的考生，须提供初中阶段获得的国家二级及以上运动员证书原件和复印件，或河南省教育厅、河南省体育局及以上单位主办的正规赛事比赛单项前三名获奖证书原件和复印件。（该项目有实战环节，为保证考生安全，特提出以上要求。）</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（2）体育统考生、舞蹈考生的身高要求：女生身高160cm以上、男生身高170cm以上。篮球专项身高175cm以上。</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4.许昌市第三高级中学专项报名条件</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（1）舞蹈类：女生身高160cm以上，男生身高170cm以上。</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（2）足球：必须参加过市级比赛。</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（3）篮球：必须参加过市级比赛，身高180cm以上。</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(二)报名时间</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2023年4月15日-18日。</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(三)报名程序</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考生以各初中学校为单位组织报名。中心城区各初中学校指导考生填报《体艺特长生个人基本情况登记表》(见附件2)，初中学校严格按照报名条件审核学生资格（身高、年龄、必要的获奖证书等），并由学校出具审查意见，初中学校填好《中招特长生报名汇总表》(见附件3)，两个表的电子稿和纸质稿，4月19日前逐级汇总上报至市教育局2012房间，邮箱</w:t>
      </w:r>
      <w:r>
        <w:rPr>
          <w:rFonts w:hint="default" w:ascii="Times New Roman" w:hAnsi="Times New Roman" w:eastAsia="仿宋_GB2312" w:cs="Times New Roman"/>
          <w:b w:val="0"/>
          <w:bCs w:val="0"/>
          <w:color w:val="auto"/>
          <w:sz w:val="28"/>
          <w:szCs w:val="28"/>
          <w:highlight w:val="none"/>
          <w:lang w:val="en-US" w:eastAsia="zh-CN"/>
        </w:rPr>
        <w:t>xcsjyk@163.com，</w:t>
      </w:r>
      <w:r>
        <w:rPr>
          <w:rFonts w:hint="eastAsia" w:ascii="仿宋_GB2312" w:hAnsi="仿宋_GB2312" w:eastAsia="仿宋_GB2312" w:cs="仿宋_GB2312"/>
          <w:b w:val="0"/>
          <w:bCs w:val="0"/>
          <w:color w:val="auto"/>
          <w:sz w:val="32"/>
          <w:szCs w:val="32"/>
          <w:highlight w:val="none"/>
          <w:lang w:val="en-US" w:eastAsia="zh-CN"/>
        </w:rPr>
        <w:t>联系人：肖春辉，电话：2699875。</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4月22日-23日（上午8：30--11：30；下午3：00--6：00），考生本人持考生身份证或户口本，到许昌高级中学八一路校区乒羽馆进行身份、年龄、身高、相关证书等信息确认，合格考生领取专业考试准考证，凡没有进行信息确认的考生，一律视为自愿放弃报名。</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报考许昌高级中学的考生请于4月22日进行信息确认，报考许昌实验中学和许昌市第三高级中学的考生请于4月23日进行信息确认。</w:t>
      </w:r>
    </w:p>
    <w:p>
      <w:pPr>
        <w:widowControl w:val="0"/>
        <w:wordWrap/>
        <w:adjustRightInd/>
        <w:spacing w:line="576" w:lineRule="exact"/>
        <w:ind w:left="0" w:leftChars="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三、考试</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（一）考试时间：</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2023年4月30日。</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（二）考试地点</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许昌高级中学。</w:t>
      </w:r>
    </w:p>
    <w:p>
      <w:pPr>
        <w:widowControl w:val="0"/>
        <w:wordWrap/>
        <w:adjustRightInd/>
        <w:spacing w:line="576"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（三）考试内容及分值：</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考生考试内容必须与所报专项方向一致，否则成绩无效。</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1.体育专业</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（1）体育统考生考试项目（120分）①100米（40分）②立定跳远（40分）③实心球（报许昌实验中学志愿考生测试铅球）（40分）。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（2）高水平运动员考试项目</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田径（30分，任选一项）：200米、400米、1500米、跳高、跳远、铅球。</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足球(100分)：颠球、5*25折返跑、绕杆射门、实战比赛、守门员专项测试（单列）。</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篮球(100分)：助跑摸高、一分钟定点投篮、三分投篮、半场往返运球投篮、实战比赛。</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摔跤专项（100分）：站立20秒摔、实战。</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2.音乐专业</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（1）声乐类：</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自选歌曲演唱一首（70分）；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练耳：旋律模唱（20分）、节奏模仿（10分）。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（2）器乐类：</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自选曲目演奏(70分)，旋律试唱（五线谱）（30分）。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（3）舞蹈类</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艺术舞：</w:t>
      </w:r>
      <w:r>
        <w:rPr>
          <w:rFonts w:hint="default" w:ascii="Calibri" w:hAnsi="Calibri" w:eastAsia="仿宋_GB2312" w:cs="Calibri"/>
          <w:b w:val="0"/>
          <w:bCs w:val="0"/>
          <w:color w:val="auto"/>
          <w:sz w:val="32"/>
          <w:szCs w:val="32"/>
          <w:highlight w:val="none"/>
          <w:lang w:val="en-US" w:eastAsia="zh-CN"/>
        </w:rPr>
        <w:t>①</w:t>
      </w:r>
      <w:r>
        <w:rPr>
          <w:rFonts w:hint="eastAsia" w:ascii="仿宋_GB2312" w:hAnsi="仿宋_GB2312" w:eastAsia="仿宋_GB2312" w:cs="仿宋_GB2312"/>
          <w:b w:val="0"/>
          <w:bCs w:val="0"/>
          <w:color w:val="auto"/>
          <w:sz w:val="32"/>
          <w:szCs w:val="32"/>
          <w:highlight w:val="none"/>
          <w:lang w:val="en-US" w:eastAsia="zh-CN"/>
        </w:rPr>
        <w:t>基本功（40分）：搬前旁后腿、大跳（吸撩腿/倒踢紫金冠）、旋转技巧（平转/四位转）；</w:t>
      </w:r>
      <w:r>
        <w:rPr>
          <w:rFonts w:hint="default" w:ascii="Calibri" w:hAnsi="Calibri" w:eastAsia="仿宋_GB2312" w:cs="Calibri"/>
          <w:b w:val="0"/>
          <w:bCs w:val="0"/>
          <w:color w:val="auto"/>
          <w:sz w:val="32"/>
          <w:szCs w:val="32"/>
          <w:highlight w:val="none"/>
          <w:lang w:val="en-US" w:eastAsia="zh-CN"/>
        </w:rPr>
        <w:t>②</w:t>
      </w:r>
      <w:r>
        <w:rPr>
          <w:rFonts w:hint="eastAsia" w:ascii="仿宋_GB2312" w:hAnsi="仿宋_GB2312" w:eastAsia="仿宋_GB2312" w:cs="仿宋_GB2312"/>
          <w:b w:val="0"/>
          <w:bCs w:val="0"/>
          <w:color w:val="auto"/>
          <w:sz w:val="32"/>
          <w:szCs w:val="32"/>
          <w:highlight w:val="none"/>
          <w:lang w:val="en-US" w:eastAsia="zh-CN"/>
        </w:rPr>
        <w:t>剧目（60分）：自选剧目（民族民间舞或古典舞）。</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国标舞：标准舞（摩登舞）系或拉丁舞系任意一支具备一定编排性、艺术性及难度的单人舞蹈，时间在2分钟内（100分）。</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3.美术专业</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素描（100分）：考试范围为静物、头像、石膏像，考试时间为150分钟；</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速写（100分）：考试时间为30分钟。</w:t>
      </w:r>
    </w:p>
    <w:p>
      <w:pPr>
        <w:widowControl w:val="0"/>
        <w:wordWrap/>
        <w:adjustRightInd/>
        <w:spacing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w:t>
      </w:r>
      <w:r>
        <w:rPr>
          <w:rStyle w:val="7"/>
          <w:rFonts w:hint="eastAsia" w:ascii="楷体_GB2312" w:hAnsi="楷体_GB2312" w:eastAsia="楷体_GB2312" w:cs="楷体_GB2312"/>
          <w:b w:val="0"/>
          <w:bCs w:val="0"/>
          <w:color w:val="auto"/>
          <w:sz w:val="32"/>
          <w:szCs w:val="32"/>
          <w:highlight w:val="none"/>
        </w:rPr>
        <w:t>专业测试要求</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考生进行专业测试时必须携带考生准考证、本人身份证（或户口本），如未携带视为放弃考试。各专业要求如下：</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1.体育专业考生测试时请自备运动服、运动鞋。</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音乐类考生除钢琴外的乐器需自带，舞蹈和声乐专业考生考试时应自备音乐伴奏U盘，U盘内只能存储考试伴奏唯一文件，不得存储其他内容，文件为MP3格式，文件名为伴奏音乐名称，若临场考试因异常情况不能播放，考生可以直接展示，不影响评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美术考生必须使用考场提供的试卷；只能使用铅笔、炭笔作画；自备画板或画夹及相关的绘画工具；考生必须按试题规定及要求完成试卷，不得增加或减少考试内容；表现手法不限；试卷完成后不允许在画面上喷洒任何固定液体；作画部分规格为：32cm×30cm；考试结束后试题随试卷上交，不得带出考场。</w:t>
      </w:r>
    </w:p>
    <w:p>
      <w:pPr>
        <w:widowControl w:val="0"/>
        <w:wordWrap/>
        <w:adjustRightInd/>
        <w:spacing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（五）专业合格名单确定及公示</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按照各类招生计划不超过2倍人数，按专业成绩从高到低确定专业合格名单，并在教育局网站公示。其中体育统考生要求体育统考生考试项目得分达到70分及以上，体育高水平运动员田径专项要求高水平运动员考试专项项目得分达到15分及以上，体育高水平运动员篮球专项考试得分达到55分及以上。</w:t>
      </w:r>
    </w:p>
    <w:p>
      <w:pPr>
        <w:widowControl w:val="0"/>
        <w:wordWrap/>
        <w:adjustRightInd/>
        <w:spacing w:line="576" w:lineRule="exact"/>
        <w:ind w:left="0"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四、志愿填报和录取</w:t>
      </w:r>
    </w:p>
    <w:p>
      <w:pPr>
        <w:widowControl w:val="0"/>
        <w:wordWrap/>
        <w:adjustRightInd/>
        <w:spacing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（一）志愿填报</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市教育局</w:t>
      </w:r>
      <w:r>
        <w:rPr>
          <w:rFonts w:hint="default" w:ascii="仿宋_GB2312" w:hAnsi="仿宋_GB2312" w:eastAsia="仿宋_GB2312" w:cs="仿宋_GB2312"/>
          <w:b w:val="0"/>
          <w:bCs w:val="0"/>
          <w:color w:val="auto"/>
          <w:sz w:val="32"/>
          <w:szCs w:val="32"/>
          <w:highlight w:val="none"/>
          <w:lang w:val="en-US" w:eastAsia="zh-CN"/>
        </w:rPr>
        <w:t>将</w:t>
      </w:r>
      <w:r>
        <w:rPr>
          <w:rFonts w:hint="eastAsia" w:ascii="仿宋_GB2312" w:hAnsi="仿宋_GB2312" w:eastAsia="仿宋_GB2312" w:cs="仿宋_GB2312"/>
          <w:b w:val="0"/>
          <w:bCs w:val="0"/>
          <w:color w:val="auto"/>
          <w:sz w:val="32"/>
          <w:szCs w:val="32"/>
          <w:highlight w:val="none"/>
          <w:lang w:val="en-US" w:eastAsia="zh-CN"/>
        </w:rPr>
        <w:t>专业</w:t>
      </w:r>
      <w:r>
        <w:rPr>
          <w:rFonts w:hint="default" w:ascii="仿宋_GB2312" w:hAnsi="仿宋_GB2312" w:eastAsia="仿宋_GB2312" w:cs="仿宋_GB2312"/>
          <w:b w:val="0"/>
          <w:bCs w:val="0"/>
          <w:color w:val="auto"/>
          <w:sz w:val="32"/>
          <w:szCs w:val="32"/>
          <w:highlight w:val="none"/>
          <w:lang w:val="en-US" w:eastAsia="zh-CN"/>
        </w:rPr>
        <w:t>合格的考生名单报送至省教育厅，省教育厅将</w:t>
      </w:r>
      <w:r>
        <w:rPr>
          <w:rFonts w:hint="eastAsia" w:ascii="仿宋_GB2312" w:hAnsi="仿宋_GB2312" w:eastAsia="仿宋_GB2312" w:cs="仿宋_GB2312"/>
          <w:b w:val="0"/>
          <w:bCs w:val="0"/>
          <w:color w:val="auto"/>
          <w:sz w:val="32"/>
          <w:szCs w:val="32"/>
          <w:highlight w:val="none"/>
          <w:lang w:val="en-US" w:eastAsia="zh-CN"/>
        </w:rPr>
        <w:t>专业</w:t>
      </w:r>
      <w:r>
        <w:rPr>
          <w:rFonts w:hint="default" w:ascii="仿宋_GB2312" w:hAnsi="仿宋_GB2312" w:eastAsia="仿宋_GB2312" w:cs="仿宋_GB2312"/>
          <w:b w:val="0"/>
          <w:bCs w:val="0"/>
          <w:color w:val="auto"/>
          <w:sz w:val="32"/>
          <w:szCs w:val="32"/>
          <w:highlight w:val="none"/>
          <w:lang w:val="en-US" w:eastAsia="zh-CN"/>
        </w:rPr>
        <w:t>合格考生名单录入“高中招生平台”，符合条件的考生方可报考相应志愿</w:t>
      </w:r>
      <w:r>
        <w:rPr>
          <w:rFonts w:hint="eastAsia" w:ascii="仿宋_GB2312" w:hAnsi="仿宋_GB2312" w:eastAsia="仿宋_GB2312" w:cs="仿宋_GB2312"/>
          <w:b w:val="0"/>
          <w:bCs w:val="0"/>
          <w:color w:val="auto"/>
          <w:sz w:val="32"/>
          <w:szCs w:val="32"/>
          <w:highlight w:val="none"/>
          <w:lang w:val="en-US" w:eastAsia="zh-CN"/>
        </w:rPr>
        <w:t>。</w:t>
      </w:r>
    </w:p>
    <w:p>
      <w:pPr>
        <w:widowControl w:val="0"/>
        <w:wordWrap/>
        <w:adjustRightInd/>
        <w:spacing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（二）录取</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中招录取时，根据志愿，在专业合格考生中按照初中学业水平考试成绩择优录取，如有高中学校特长生招生计划未完成，剩余计划转入普通批次统招生计划中，不调剂。</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各高中特长生招生对初中学业水平考试成绩要求：</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1.许昌高级中学</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体育专业：体育统考生中心城区中招最低录取控制分数线上150分；高水平运动员田径、足球、篮球、摔跤考生中心城区中招最低录取控制分数线上50分。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音乐专业：中心城区中招最低录取控制分数线上120分。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美术专业：中心城区中招最低录取控制分数线上150分。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2.许昌实验中学</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体育专业：体育统考生</w:t>
      </w:r>
      <w:r>
        <w:rPr>
          <w:rFonts w:hint="eastAsia" w:ascii="仿宋_GB2312" w:hAnsi="仿宋_GB2312" w:eastAsia="仿宋_GB2312" w:cs="仿宋_GB2312"/>
          <w:b w:val="0"/>
          <w:bCs w:val="0"/>
          <w:color w:val="auto"/>
          <w:sz w:val="32"/>
          <w:szCs w:val="32"/>
          <w:highlight w:val="none"/>
          <w:lang w:val="en-US" w:eastAsia="zh-CN"/>
        </w:rPr>
        <w:t>中心城区</w:t>
      </w:r>
      <w:r>
        <w:rPr>
          <w:rFonts w:hint="default" w:ascii="仿宋_GB2312" w:hAnsi="仿宋_GB2312" w:eastAsia="仿宋_GB2312" w:cs="仿宋_GB2312"/>
          <w:b w:val="0"/>
          <w:bCs w:val="0"/>
          <w:color w:val="auto"/>
          <w:sz w:val="32"/>
          <w:szCs w:val="32"/>
          <w:highlight w:val="none"/>
          <w:lang w:val="en-US" w:eastAsia="zh-CN"/>
        </w:rPr>
        <w:t>中招最低录取控制分数线上</w:t>
      </w:r>
      <w:r>
        <w:rPr>
          <w:rFonts w:hint="eastAsia" w:ascii="仿宋_GB2312" w:hAnsi="仿宋_GB2312" w:eastAsia="仿宋_GB2312" w:cs="仿宋_GB2312"/>
          <w:b w:val="0"/>
          <w:bCs w:val="0"/>
          <w:color w:val="auto"/>
          <w:sz w:val="32"/>
          <w:szCs w:val="32"/>
          <w:highlight w:val="none"/>
          <w:lang w:val="en-US" w:eastAsia="zh-CN"/>
        </w:rPr>
        <w:t>80</w:t>
      </w:r>
      <w:r>
        <w:rPr>
          <w:rFonts w:hint="default" w:ascii="仿宋_GB2312" w:hAnsi="仿宋_GB2312" w:eastAsia="仿宋_GB2312" w:cs="仿宋_GB2312"/>
          <w:b w:val="0"/>
          <w:bCs w:val="0"/>
          <w:color w:val="auto"/>
          <w:sz w:val="32"/>
          <w:szCs w:val="32"/>
          <w:highlight w:val="none"/>
          <w:lang w:val="en-US" w:eastAsia="zh-CN"/>
        </w:rPr>
        <w:t>分</w:t>
      </w:r>
      <w:r>
        <w:rPr>
          <w:rFonts w:hint="eastAsia" w:ascii="仿宋_GB2312" w:hAnsi="仿宋_GB2312" w:eastAsia="仿宋_GB2312" w:cs="仿宋_GB2312"/>
          <w:b w:val="0"/>
          <w:bCs w:val="0"/>
          <w:color w:val="auto"/>
          <w:sz w:val="32"/>
          <w:szCs w:val="32"/>
          <w:highlight w:val="none"/>
          <w:lang w:val="en-US" w:eastAsia="zh-CN"/>
        </w:rPr>
        <w:t>。</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美术专业：中心城区中招最低录取控制分数线上120分。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3.许昌市第三高级中学</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体育专业：</w:t>
      </w:r>
      <w:r>
        <w:rPr>
          <w:rFonts w:hint="eastAsia" w:ascii="仿宋_GB2312" w:hAnsi="仿宋_GB2312" w:eastAsia="仿宋_GB2312" w:cs="仿宋_GB2312"/>
          <w:b w:val="0"/>
          <w:bCs w:val="0"/>
          <w:color w:val="auto"/>
          <w:sz w:val="32"/>
          <w:szCs w:val="32"/>
          <w:highlight w:val="none"/>
          <w:lang w:val="en-US" w:eastAsia="zh-CN"/>
        </w:rPr>
        <w:t>中心城区</w:t>
      </w:r>
      <w:r>
        <w:rPr>
          <w:rFonts w:hint="default" w:ascii="仿宋_GB2312" w:hAnsi="仿宋_GB2312" w:eastAsia="仿宋_GB2312" w:cs="仿宋_GB2312"/>
          <w:b w:val="0"/>
          <w:bCs w:val="0"/>
          <w:color w:val="auto"/>
          <w:sz w:val="32"/>
          <w:szCs w:val="32"/>
          <w:highlight w:val="none"/>
          <w:lang w:val="en-US" w:eastAsia="zh-CN"/>
        </w:rPr>
        <w:t>中招最低录取控制分数线上</w:t>
      </w:r>
      <w:r>
        <w:rPr>
          <w:rFonts w:hint="eastAsia" w:ascii="仿宋_GB2312" w:hAnsi="仿宋_GB2312" w:eastAsia="仿宋_GB2312" w:cs="仿宋_GB2312"/>
          <w:b w:val="0"/>
          <w:bCs w:val="0"/>
          <w:color w:val="auto"/>
          <w:sz w:val="32"/>
          <w:szCs w:val="32"/>
          <w:highlight w:val="none"/>
          <w:lang w:val="en-US" w:eastAsia="zh-CN"/>
        </w:rPr>
        <w:t>50</w:t>
      </w:r>
      <w:r>
        <w:rPr>
          <w:rFonts w:hint="default" w:ascii="仿宋_GB2312" w:hAnsi="仿宋_GB2312" w:eastAsia="仿宋_GB2312" w:cs="仿宋_GB2312"/>
          <w:b w:val="0"/>
          <w:bCs w:val="0"/>
          <w:color w:val="auto"/>
          <w:sz w:val="32"/>
          <w:szCs w:val="32"/>
          <w:highlight w:val="none"/>
          <w:lang w:val="en-US" w:eastAsia="zh-CN"/>
        </w:rPr>
        <w:t>分。</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音乐专业：中心城区中招最低录取控制分数线上80分。</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美术</w:t>
      </w:r>
      <w:r>
        <w:rPr>
          <w:rFonts w:hint="default" w:ascii="仿宋_GB2312" w:hAnsi="仿宋_GB2312" w:eastAsia="仿宋_GB2312" w:cs="仿宋_GB2312"/>
          <w:b w:val="0"/>
          <w:bCs w:val="0"/>
          <w:color w:val="auto"/>
          <w:sz w:val="32"/>
          <w:szCs w:val="32"/>
          <w:highlight w:val="none"/>
          <w:lang w:val="en-US" w:eastAsia="zh-CN"/>
        </w:rPr>
        <w:t>专业：</w:t>
      </w:r>
      <w:r>
        <w:rPr>
          <w:rFonts w:hint="eastAsia" w:ascii="仿宋_GB2312" w:hAnsi="仿宋_GB2312" w:eastAsia="仿宋_GB2312" w:cs="仿宋_GB2312"/>
          <w:b w:val="0"/>
          <w:bCs w:val="0"/>
          <w:color w:val="auto"/>
          <w:sz w:val="32"/>
          <w:szCs w:val="32"/>
          <w:highlight w:val="none"/>
          <w:lang w:val="en-US" w:eastAsia="zh-CN"/>
        </w:rPr>
        <w:t>中心城区</w:t>
      </w:r>
      <w:r>
        <w:rPr>
          <w:rFonts w:hint="default" w:ascii="仿宋_GB2312" w:hAnsi="仿宋_GB2312" w:eastAsia="仿宋_GB2312" w:cs="仿宋_GB2312"/>
          <w:b w:val="0"/>
          <w:bCs w:val="0"/>
          <w:color w:val="auto"/>
          <w:sz w:val="32"/>
          <w:szCs w:val="32"/>
          <w:highlight w:val="none"/>
          <w:lang w:val="en-US" w:eastAsia="zh-CN"/>
        </w:rPr>
        <w:t>中招最低录取控制分数线上</w:t>
      </w:r>
      <w:r>
        <w:rPr>
          <w:rFonts w:hint="eastAsia" w:ascii="仿宋_GB2312" w:hAnsi="仿宋_GB2312" w:eastAsia="仿宋_GB2312" w:cs="仿宋_GB2312"/>
          <w:b w:val="0"/>
          <w:bCs w:val="0"/>
          <w:color w:val="auto"/>
          <w:sz w:val="32"/>
          <w:szCs w:val="32"/>
          <w:highlight w:val="none"/>
          <w:lang w:val="en-US" w:eastAsia="zh-CN"/>
        </w:rPr>
        <w:t>80</w:t>
      </w:r>
      <w:r>
        <w:rPr>
          <w:rFonts w:hint="default" w:ascii="仿宋_GB2312" w:hAnsi="仿宋_GB2312" w:eastAsia="仿宋_GB2312" w:cs="仿宋_GB2312"/>
          <w:b w:val="0"/>
          <w:bCs w:val="0"/>
          <w:color w:val="auto"/>
          <w:sz w:val="32"/>
          <w:szCs w:val="32"/>
          <w:highlight w:val="none"/>
          <w:lang w:val="en-US" w:eastAsia="zh-CN"/>
        </w:rPr>
        <w:t>分。</w:t>
      </w:r>
    </w:p>
    <w:p>
      <w:pPr>
        <w:widowControl w:val="0"/>
        <w:numPr>
          <w:ilvl w:val="0"/>
          <w:numId w:val="0"/>
        </w:numPr>
        <w:wordWrap/>
        <w:adjustRightInd/>
        <w:spacing w:line="576" w:lineRule="exact"/>
        <w:ind w:left="0" w:leftChars="0" w:firstLine="64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五、有关要求</w:t>
      </w:r>
    </w:p>
    <w:p>
      <w:pPr>
        <w:widowControl w:val="0"/>
        <w:wordWrap/>
        <w:adjustRightInd/>
        <w:spacing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（一）加强组织领导</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教育局成立许昌市普通高中特长生招生考试领导小组（见附件1），负责指导各考区特长生考试工作，具体负责2023年许昌中心城区普通高中特长生招生考试，做到统一报名、考试时间、考试内容、评分标准，统一公布专业考试成绩与合格名单，集中设置考点，统一选聘专业评委和考试工作人员，确保考试工作公平、公正、公开。各县（市）、建安区也要参照中心城区中招特长生工作方案，成立中招特长生招生工作领导小组，进一步加强对特长生招生工作的组织领导，统一组织实施本考试特长生考试工作，不断加大招生工作统筹力度，严格执行工作纪律，精</w:t>
      </w:r>
      <w:r>
        <w:rPr>
          <w:rFonts w:hint="eastAsia" w:ascii="仿宋_GB2312" w:hAnsi="仿宋_GB2312" w:eastAsia="仿宋_GB2312" w:cs="仿宋_GB2312"/>
          <w:b w:val="0"/>
          <w:bCs w:val="0"/>
          <w:color w:val="auto"/>
          <w:spacing w:val="-6"/>
          <w:sz w:val="32"/>
          <w:szCs w:val="32"/>
          <w:highlight w:val="none"/>
          <w:lang w:val="en-US" w:eastAsia="zh-CN"/>
        </w:rPr>
        <w:t>心组织，认真实施，确保特长生招生公开、公正、公平和有序进行。</w:t>
      </w:r>
    </w:p>
    <w:p>
      <w:pPr>
        <w:widowControl w:val="0"/>
        <w:wordWrap/>
        <w:adjustRightInd/>
        <w:spacing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（二）加强监督</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组织专业特长测试时，</w:t>
      </w:r>
      <w:r>
        <w:rPr>
          <w:rFonts w:hint="eastAsia" w:ascii="仿宋_GB2312" w:hAnsi="仿宋_GB2312" w:eastAsia="仿宋_GB2312" w:cs="仿宋_GB2312"/>
          <w:b w:val="0"/>
          <w:bCs w:val="0"/>
          <w:color w:val="auto"/>
          <w:sz w:val="32"/>
          <w:szCs w:val="32"/>
          <w:lang w:val="en-US" w:eastAsia="zh-CN"/>
        </w:rPr>
        <w:t>市教育局机关纪委、</w:t>
      </w:r>
      <w:r>
        <w:rPr>
          <w:rFonts w:hint="eastAsia" w:ascii="仿宋_GB2312" w:hAnsi="仿宋_GB2312" w:eastAsia="仿宋_GB2312" w:cs="仿宋_GB2312"/>
          <w:b w:val="0"/>
          <w:bCs w:val="0"/>
          <w:color w:val="auto"/>
          <w:sz w:val="32"/>
          <w:szCs w:val="32"/>
          <w:highlight w:val="none"/>
          <w:lang w:val="en-US" w:eastAsia="zh-CN"/>
        </w:rPr>
        <w:t>市纪委派驻市教育局纪检组、市中招办进行过程监督，考点学校纪检部门要全程参与，专业测试成绩及时公示。考点设立举报电话、举报箱等，自觉接受考生、家长和社会监督。如发现有违规行为的，市教育局将对相关责任人进行严肃处理。</w:t>
      </w:r>
    </w:p>
    <w:p>
      <w:pPr>
        <w:widowControl w:val="0"/>
        <w:wordWrap/>
        <w:adjustRightInd/>
        <w:spacing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（三）保障安全</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考点学校要做好考试的安全保障工作，制定安全应急预案，做好考试的疫情防控工作，严防聚集性疫情发生。针对可能发生的极端天气、自然灾害和各类突发事件，做好充分准备，全力保障考试安全、平稳、顺利进行。</w:t>
      </w:r>
    </w:p>
    <w:p>
      <w:pPr>
        <w:widowControl w:val="0"/>
        <w:wordWrap/>
        <w:adjustRightInd/>
        <w:spacing w:line="576" w:lineRule="exact"/>
        <w:ind w:left="0" w:leftChars="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（四）经费保障</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本次考试不向考生收取费用，考试经费由市财政解决。根据河南省教育厅《关于做好2023年普通高中招生工作的通知》（教基〔2023〕108号）精神，参与考试的专业评委和工作人员按照相关规定发放劳动报酬。</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附：1.许昌市普通高中特长生招生考试领导小组</w:t>
      </w:r>
    </w:p>
    <w:p>
      <w:pPr>
        <w:widowControl w:val="0"/>
        <w:wordWrap/>
        <w:adjustRightInd/>
        <w:spacing w:line="576" w:lineRule="exact"/>
        <w:ind w:firstLine="1280" w:firstLineChars="4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2.体艺特长生个人基本情况登记表</w:t>
      </w:r>
    </w:p>
    <w:p>
      <w:pPr>
        <w:widowControl w:val="0"/>
        <w:wordWrap/>
        <w:adjustRightInd/>
        <w:spacing w:line="576" w:lineRule="exact"/>
        <w:ind w:firstLine="1280" w:firstLineChars="4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3.中招特长生报名汇总表</w:t>
      </w:r>
    </w:p>
    <w:p>
      <w:pPr>
        <w:widowControl w:val="0"/>
        <w:wordWrap/>
        <w:adjustRightInd/>
        <w:spacing w:line="576" w:lineRule="exact"/>
        <w:ind w:firstLine="1280" w:firstLineChars="4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4.高考类器乐说明</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sectPr>
          <w:pgSz w:w="11906" w:h="16838"/>
          <w:pgMar w:top="2098" w:right="1474" w:bottom="1984" w:left="1587" w:header="851" w:footer="992" w:gutter="0"/>
          <w:pgNumType w:fmt="numberInDash"/>
          <w:cols w:space="0" w:num="1"/>
          <w:rtlGutter w:val="0"/>
          <w:docGrid w:type="lines" w:linePitch="579" w:charSpace="0"/>
        </w:sectPr>
      </w:pPr>
    </w:p>
    <w:p>
      <w:pPr>
        <w:widowControl w:val="0"/>
        <w:wordWrap/>
        <w:adjustRightInd/>
        <w:spacing w:line="576" w:lineRule="exact"/>
        <w:ind w:left="0" w:leftChars="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附1</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许昌市普通高中特长生招生考试领导小组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textAlignment w:val="auto"/>
        <w:rPr>
          <w:rFonts w:hint="eastAsia" w:ascii="仿宋" w:hAnsi="仿宋" w:eastAsia="仿宋" w:cs="仿宋"/>
          <w:b w:val="0"/>
          <w:bCs w:val="0"/>
          <w:color w:val="auto"/>
          <w:sz w:val="44"/>
          <w:szCs w:val="44"/>
          <w:highlight w:val="none"/>
          <w:lang w:val="en-US" w:eastAsia="zh-CN"/>
        </w:rPr>
      </w:pP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组  长：刘  庆</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副组长：白笑辉  张利娟</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  员：陈明超  董跃强  张卫锋  田建伟</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仇广民  闫大龙  杨凯旋</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领导小组下设办公室，负责具体考试工作，办公室设在市教育局基础教育科。</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办公室主任：陈明超</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办公室成员：杨凯旋  肖春辉</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办公室电话：2699826，2699875。</w:t>
      </w:r>
    </w:p>
    <w:p>
      <w:pPr>
        <w:widowControl w:val="0"/>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p>
    <w:p>
      <w:pPr>
        <w:widowControl w:val="0"/>
        <w:numPr>
          <w:ilvl w:val="0"/>
          <w:numId w:val="0"/>
        </w:numPr>
        <w:wordWrap/>
        <w:adjustRightInd/>
        <w:spacing w:line="576" w:lineRule="exact"/>
        <w:ind w:left="0" w:leftChars="0"/>
        <w:jc w:val="both"/>
        <w:textAlignment w:val="auto"/>
        <w:rPr>
          <w:rFonts w:hint="eastAsia" w:ascii="仿宋" w:hAnsi="仿宋" w:eastAsia="仿宋" w:cs="仿宋"/>
          <w:b w:val="0"/>
          <w:bCs w:val="0"/>
          <w:color w:val="auto"/>
          <w:sz w:val="32"/>
          <w:szCs w:val="32"/>
          <w:highlight w:val="none"/>
          <w:lang w:val="en-US" w:eastAsia="zh-CN"/>
        </w:rPr>
        <w:sectPr>
          <w:pgSz w:w="11906" w:h="16838"/>
          <w:pgMar w:top="2098" w:right="1474" w:bottom="1984" w:left="1587" w:header="851" w:footer="992" w:gutter="0"/>
          <w:pgNumType w:fmt="numberInDash"/>
          <w:cols w:space="0" w:num="1"/>
          <w:rtlGutter w:val="0"/>
          <w:docGrid w:type="lines" w:linePitch="579" w:charSpace="0"/>
        </w:sectPr>
      </w:pPr>
    </w:p>
    <w:p>
      <w:pPr>
        <w:widowControl w:val="0"/>
        <w:numPr>
          <w:ilvl w:val="0"/>
          <w:numId w:val="0"/>
        </w:numPr>
        <w:wordWrap/>
        <w:adjustRightInd/>
        <w:spacing w:line="576" w:lineRule="exact"/>
        <w:ind w:left="0" w:leftChars="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附2</w:t>
      </w:r>
    </w:p>
    <w:p>
      <w:pPr>
        <w:widowControl w:val="0"/>
        <w:numPr>
          <w:ilvl w:val="0"/>
          <w:numId w:val="0"/>
        </w:numPr>
        <w:wordWrap/>
        <w:adjustRightInd/>
        <w:spacing w:line="576"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体艺特长生个人基本情况登记表</w:t>
      </w:r>
    </w:p>
    <w:p>
      <w:pPr>
        <w:widowControl w:val="0"/>
        <w:wordWrap/>
        <w:adjustRightInd/>
        <w:spacing w:line="576" w:lineRule="exact"/>
        <w:ind w:left="0" w:leftChars="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初中</w:t>
      </w:r>
      <w:r>
        <w:rPr>
          <w:rFonts w:hint="eastAsia" w:ascii="楷体" w:hAnsi="楷体" w:eastAsia="楷体" w:cs="楷体"/>
          <w:b w:val="0"/>
          <w:bCs w:val="0"/>
          <w:color w:val="auto"/>
          <w:sz w:val="32"/>
          <w:szCs w:val="32"/>
          <w:highlight w:val="none"/>
        </w:rPr>
        <w:t>学校：                            202</w:t>
      </w:r>
      <w:r>
        <w:rPr>
          <w:rFonts w:hint="eastAsia" w:ascii="楷体" w:hAnsi="楷体" w:eastAsia="楷体" w:cs="楷体"/>
          <w:b w:val="0"/>
          <w:bCs w:val="0"/>
          <w:color w:val="auto"/>
          <w:sz w:val="32"/>
          <w:szCs w:val="32"/>
          <w:highlight w:val="none"/>
          <w:lang w:val="en-US" w:eastAsia="zh-CN"/>
        </w:rPr>
        <w:t>3</w:t>
      </w:r>
      <w:r>
        <w:rPr>
          <w:rFonts w:hint="eastAsia" w:ascii="楷体" w:hAnsi="楷体" w:eastAsia="楷体" w:cs="楷体"/>
          <w:b w:val="0"/>
          <w:bCs w:val="0"/>
          <w:color w:val="auto"/>
          <w:sz w:val="32"/>
          <w:szCs w:val="32"/>
          <w:highlight w:val="none"/>
        </w:rPr>
        <w:t>年  月  日</w:t>
      </w:r>
    </w:p>
    <w:tbl>
      <w:tblPr>
        <w:tblStyle w:val="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2"/>
        <w:gridCol w:w="1367"/>
        <w:gridCol w:w="829"/>
        <w:gridCol w:w="471"/>
        <w:gridCol w:w="744"/>
        <w:gridCol w:w="86"/>
        <w:gridCol w:w="615"/>
        <w:gridCol w:w="180"/>
        <w:gridCol w:w="660"/>
        <w:gridCol w:w="8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19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中招考号</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姓名</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88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性别</w:t>
            </w:r>
          </w:p>
        </w:tc>
        <w:tc>
          <w:tcPr>
            <w:tcW w:w="74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17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9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报考学校</w:t>
            </w:r>
          </w:p>
        </w:tc>
        <w:tc>
          <w:tcPr>
            <w:tcW w:w="219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净身高</w:t>
            </w:r>
          </w:p>
        </w:tc>
        <w:tc>
          <w:tcPr>
            <w:tcW w:w="162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17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9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报考专业</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(大类)</w:t>
            </w:r>
          </w:p>
        </w:tc>
        <w:tc>
          <w:tcPr>
            <w:tcW w:w="219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项目</w:t>
            </w:r>
          </w:p>
        </w:tc>
        <w:tc>
          <w:tcPr>
            <w:tcW w:w="162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17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全国学籍号</w:t>
            </w:r>
          </w:p>
        </w:tc>
        <w:tc>
          <w:tcPr>
            <w:tcW w:w="6798"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身份证号</w:t>
            </w:r>
          </w:p>
        </w:tc>
        <w:tc>
          <w:tcPr>
            <w:tcW w:w="349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145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出生年月</w:t>
            </w:r>
          </w:p>
        </w:tc>
        <w:tc>
          <w:tcPr>
            <w:tcW w:w="18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家庭住址</w:t>
            </w:r>
          </w:p>
        </w:tc>
        <w:tc>
          <w:tcPr>
            <w:tcW w:w="6798"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rPr>
              <w:t>联系电话</w:t>
            </w:r>
            <w:r>
              <w:rPr>
                <w:rFonts w:hint="eastAsia" w:ascii="仿宋" w:hAnsi="仿宋" w:eastAsia="仿宋"/>
                <w:b w:val="0"/>
                <w:bCs w:val="0"/>
                <w:color w:val="auto"/>
                <w:sz w:val="28"/>
                <w:szCs w:val="28"/>
                <w:highlight w:val="none"/>
                <w:lang w:val="en-US" w:eastAsia="zh-CN"/>
              </w:rPr>
              <w:t>1</w:t>
            </w:r>
          </w:p>
        </w:tc>
        <w:tc>
          <w:tcPr>
            <w:tcW w:w="219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191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rPr>
              <w:t>联系电话</w:t>
            </w:r>
            <w:r>
              <w:rPr>
                <w:rFonts w:hint="eastAsia" w:ascii="仿宋" w:hAnsi="仿宋" w:eastAsia="仿宋"/>
                <w:b w:val="0"/>
                <w:bCs w:val="0"/>
                <w:color w:val="auto"/>
                <w:sz w:val="28"/>
                <w:szCs w:val="28"/>
                <w:highlight w:val="none"/>
                <w:lang w:val="en-US" w:eastAsia="zh-CN"/>
              </w:rPr>
              <w:t>2</w:t>
            </w:r>
          </w:p>
        </w:tc>
        <w:tc>
          <w:tcPr>
            <w:tcW w:w="268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获奖</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情况</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1</w:t>
            </w:r>
          </w:p>
        </w:tc>
        <w:tc>
          <w:tcPr>
            <w:tcW w:w="6798"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2</w:t>
            </w:r>
          </w:p>
        </w:tc>
        <w:tc>
          <w:tcPr>
            <w:tcW w:w="6798"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3</w:t>
            </w:r>
          </w:p>
        </w:tc>
        <w:tc>
          <w:tcPr>
            <w:tcW w:w="6798"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学生家长意见</w:t>
            </w:r>
          </w:p>
        </w:tc>
        <w:tc>
          <w:tcPr>
            <w:tcW w:w="4131"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lang w:val="en-US" w:eastAsia="zh-CN"/>
              </w:rPr>
              <w:t>初中学校初审</w:t>
            </w:r>
            <w:r>
              <w:rPr>
                <w:rFonts w:hint="eastAsia" w:ascii="仿宋" w:hAnsi="仿宋" w:eastAsia="仿宋"/>
                <w:b w:val="0"/>
                <w:bCs w:val="0"/>
                <w:color w:val="auto"/>
                <w:sz w:val="28"/>
                <w:szCs w:val="28"/>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4600" w:type="dxa"/>
            <w:gridSpan w:val="5"/>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考生身体健康，</w:t>
            </w:r>
            <w:r>
              <w:rPr>
                <w:rFonts w:hint="eastAsia" w:ascii="仿宋" w:hAnsi="仿宋" w:eastAsia="仿宋"/>
                <w:b w:val="0"/>
                <w:bCs w:val="0"/>
                <w:color w:val="auto"/>
                <w:sz w:val="28"/>
                <w:szCs w:val="28"/>
                <w:highlight w:val="none"/>
                <w:lang w:val="en-US" w:eastAsia="zh-CN"/>
              </w:rPr>
              <w:t>具备专业特长，</w:t>
            </w:r>
            <w:r>
              <w:rPr>
                <w:rFonts w:hint="eastAsia" w:ascii="仿宋" w:hAnsi="仿宋" w:eastAsia="仿宋"/>
                <w:b w:val="0"/>
                <w:bCs w:val="0"/>
                <w:color w:val="auto"/>
                <w:sz w:val="28"/>
                <w:szCs w:val="28"/>
                <w:highlight w:val="none"/>
              </w:rPr>
              <w:t>符合报考特长生的条件。</w:t>
            </w:r>
          </w:p>
          <w:p>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学生签字：</w:t>
            </w:r>
          </w:p>
          <w:p>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lang w:val="en-US" w:eastAsia="zh-CN"/>
              </w:rPr>
              <w:t>家长</w:t>
            </w:r>
            <w:r>
              <w:rPr>
                <w:rFonts w:hint="eastAsia" w:ascii="仿宋" w:hAnsi="仿宋" w:eastAsia="仿宋"/>
                <w:b w:val="0"/>
                <w:bCs w:val="0"/>
                <w:color w:val="auto"/>
                <w:sz w:val="28"/>
                <w:szCs w:val="28"/>
                <w:highlight w:val="none"/>
              </w:rPr>
              <w:t>签字</w:t>
            </w:r>
            <w:r>
              <w:rPr>
                <w:rFonts w:ascii="仿宋" w:hAnsi="仿宋" w:eastAsia="仿宋"/>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00" w:firstLineChars="1000"/>
              <w:jc w:val="left"/>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年   月  日</w:t>
            </w:r>
          </w:p>
        </w:tc>
        <w:tc>
          <w:tcPr>
            <w:tcW w:w="4131" w:type="dxa"/>
            <w:gridSpan w:val="7"/>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Times New Roman"/>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Times New Roman"/>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校长签字：</w:t>
            </w:r>
          </w:p>
          <w:p>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（单位公章）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240" w:firstLineChars="800"/>
              <w:jc w:val="left"/>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年   月  日</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 w:hAnsi="仿宋" w:eastAsia="仿宋"/>
          <w:b w:val="0"/>
          <w:bCs w:val="0"/>
          <w:color w:val="auto"/>
          <w:sz w:val="24"/>
          <w:highlight w:val="none"/>
        </w:rPr>
      </w:pPr>
      <w:r>
        <w:rPr>
          <w:rFonts w:hint="eastAsia" w:ascii="仿宋" w:hAnsi="仿宋" w:eastAsia="仿宋"/>
          <w:b w:val="0"/>
          <w:bCs w:val="0"/>
          <w:color w:val="auto"/>
          <w:sz w:val="24"/>
          <w:highlight w:val="none"/>
        </w:rPr>
        <w:t>注：1.此表内容须计算机录入并打印（纸张规格：A4）</w:t>
      </w:r>
    </w:p>
    <w:p>
      <w:pPr>
        <w:keepNext w:val="0"/>
        <w:keepLines w:val="0"/>
        <w:pageBreakBefore w:val="0"/>
        <w:widowControl w:val="0"/>
        <w:kinsoku/>
        <w:wordWrap/>
        <w:overflowPunct/>
        <w:topLinePunct w:val="0"/>
        <w:autoSpaceDE/>
        <w:autoSpaceDN/>
        <w:bidi w:val="0"/>
        <w:adjustRightInd/>
        <w:snapToGrid/>
        <w:spacing w:line="400" w:lineRule="exact"/>
        <w:ind w:left="719" w:leftChars="228" w:hanging="240" w:hangingChars="1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b w:val="0"/>
          <w:bCs w:val="0"/>
          <w:color w:val="auto"/>
          <w:sz w:val="24"/>
          <w:highlight w:val="none"/>
        </w:rPr>
        <w:t>2.获奖证书复印件附在表后，获得多个奖项的考生只须附上最高的奖项证书复印件即可。</w:t>
      </w:r>
    </w:p>
    <w:p>
      <w:pPr>
        <w:widowControl w:val="0"/>
        <w:wordWrap/>
        <w:adjustRightInd/>
        <w:spacing w:line="576" w:lineRule="exact"/>
        <w:ind w:left="0" w:leftChars="0"/>
        <w:textAlignment w:val="auto"/>
        <w:rPr>
          <w:b w:val="0"/>
          <w:bCs w:val="0"/>
          <w:color w:val="auto"/>
          <w:highlight w:val="none"/>
        </w:rPr>
        <w:sectPr>
          <w:footerReference r:id="rId3" w:type="default"/>
          <w:pgSz w:w="11906" w:h="16838"/>
          <w:pgMar w:top="2098" w:right="1474" w:bottom="1984" w:left="1587" w:header="851" w:footer="992" w:gutter="0"/>
          <w:pgNumType w:fmt="numberInDash"/>
          <w:cols w:space="0" w:num="1"/>
          <w:rtlGutter w:val="0"/>
          <w:docGrid w:type="lines" w:linePitch="579" w:charSpace="0"/>
        </w:sectPr>
      </w:pPr>
    </w:p>
    <w:p>
      <w:pPr>
        <w:widowControl w:val="0"/>
        <w:wordWrap/>
        <w:adjustRightInd/>
        <w:spacing w:line="576" w:lineRule="exact"/>
        <w:ind w:left="0" w:leftChars="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附3</w:t>
      </w:r>
    </w:p>
    <w:p>
      <w:pPr>
        <w:widowControl w:val="0"/>
        <w:numPr>
          <w:ilvl w:val="0"/>
          <w:numId w:val="0"/>
        </w:numPr>
        <w:wordWrap/>
        <w:adjustRightInd/>
        <w:spacing w:line="576"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中招特长生报名汇总表</w:t>
      </w:r>
    </w:p>
    <w:tbl>
      <w:tblPr>
        <w:tblStyle w:val="5"/>
        <w:tblW w:w="15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403"/>
        <w:gridCol w:w="840"/>
        <w:gridCol w:w="2087"/>
        <w:gridCol w:w="753"/>
        <w:gridCol w:w="1532"/>
        <w:gridCol w:w="1530"/>
        <w:gridCol w:w="1530"/>
        <w:gridCol w:w="1530"/>
        <w:gridCol w:w="947"/>
        <w:gridCol w:w="947"/>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5083"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32"/>
                <w:szCs w:val="32"/>
                <w:highlight w:val="none"/>
                <w:u w:val="none"/>
              </w:rPr>
            </w:pPr>
            <w:r>
              <w:rPr>
                <w:rFonts w:hint="eastAsia" w:ascii="楷体" w:hAnsi="楷体" w:eastAsia="楷体" w:cs="楷体"/>
                <w:i w:val="0"/>
                <w:iCs w:val="0"/>
                <w:color w:val="000000"/>
                <w:kern w:val="0"/>
                <w:sz w:val="32"/>
                <w:szCs w:val="32"/>
                <w:highlight w:val="none"/>
                <w:u w:val="none"/>
                <w:lang w:val="en-US" w:eastAsia="zh-CN" w:bidi="ar"/>
              </w:rPr>
              <w:t>单位：</w:t>
            </w:r>
          </w:p>
        </w:tc>
        <w:tc>
          <w:tcPr>
            <w:tcW w:w="1532" w:type="dxa"/>
            <w:tcBorders>
              <w:top w:val="nil"/>
              <w:left w:val="nil"/>
              <w:bottom w:val="nil"/>
              <w:right w:val="nil"/>
            </w:tcBorders>
            <w:shd w:val="clear" w:color="auto" w:fill="auto"/>
            <w:noWrap/>
            <w:vAlign w:val="center"/>
          </w:tcPr>
          <w:p>
            <w:pPr>
              <w:rPr>
                <w:rFonts w:hint="eastAsia" w:ascii="楷体" w:hAnsi="楷体" w:eastAsia="楷体" w:cs="楷体"/>
                <w:i w:val="0"/>
                <w:iCs w:val="0"/>
                <w:color w:val="000000"/>
                <w:sz w:val="32"/>
                <w:szCs w:val="32"/>
                <w:highlight w:val="none"/>
                <w:u w:val="none"/>
              </w:rPr>
            </w:pPr>
          </w:p>
        </w:tc>
        <w:tc>
          <w:tcPr>
            <w:tcW w:w="1530" w:type="dxa"/>
            <w:tcBorders>
              <w:top w:val="nil"/>
              <w:left w:val="nil"/>
              <w:bottom w:val="nil"/>
              <w:right w:val="nil"/>
            </w:tcBorders>
            <w:shd w:val="clear" w:color="auto" w:fill="auto"/>
            <w:noWrap/>
            <w:vAlign w:val="center"/>
          </w:tcPr>
          <w:p>
            <w:pPr>
              <w:rPr>
                <w:rFonts w:hint="eastAsia" w:ascii="楷体" w:hAnsi="楷体" w:eastAsia="楷体" w:cs="楷体"/>
                <w:i w:val="0"/>
                <w:iCs w:val="0"/>
                <w:color w:val="000000"/>
                <w:sz w:val="32"/>
                <w:szCs w:val="32"/>
                <w:highlight w:val="none"/>
                <w:u w:val="none"/>
              </w:rPr>
            </w:pPr>
          </w:p>
        </w:tc>
        <w:tc>
          <w:tcPr>
            <w:tcW w:w="1530" w:type="dxa"/>
            <w:tcBorders>
              <w:top w:val="nil"/>
              <w:left w:val="nil"/>
              <w:bottom w:val="nil"/>
              <w:right w:val="nil"/>
            </w:tcBorders>
            <w:shd w:val="clear" w:color="auto" w:fill="auto"/>
            <w:noWrap/>
            <w:vAlign w:val="center"/>
          </w:tcPr>
          <w:p>
            <w:pPr>
              <w:rPr>
                <w:rFonts w:hint="eastAsia" w:ascii="楷体" w:hAnsi="楷体" w:eastAsia="楷体" w:cs="楷体"/>
                <w:i w:val="0"/>
                <w:iCs w:val="0"/>
                <w:color w:val="000000"/>
                <w:sz w:val="32"/>
                <w:szCs w:val="32"/>
                <w:highlight w:val="none"/>
                <w:u w:val="none"/>
              </w:rPr>
            </w:pPr>
          </w:p>
        </w:tc>
        <w:tc>
          <w:tcPr>
            <w:tcW w:w="476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32"/>
                <w:szCs w:val="32"/>
                <w:highlight w:val="none"/>
                <w:u w:val="none"/>
              </w:rPr>
            </w:pPr>
            <w:r>
              <w:rPr>
                <w:rFonts w:hint="eastAsia" w:ascii="楷体" w:hAnsi="楷体" w:eastAsia="楷体" w:cs="楷体"/>
                <w:i w:val="0"/>
                <w:iCs w:val="0"/>
                <w:color w:val="000000"/>
                <w:kern w:val="0"/>
                <w:sz w:val="32"/>
                <w:szCs w:val="32"/>
                <w:highlight w:val="none"/>
                <w:u w:val="none"/>
                <w:lang w:val="en-US" w:eastAsia="zh-CN" w:bidi="ar"/>
              </w:rPr>
              <w:t>2023年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初中学校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姓名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kern w:val="0"/>
                <w:sz w:val="22"/>
                <w:szCs w:val="22"/>
                <w:highlight w:val="none"/>
                <w:u w:val="none"/>
                <w:lang w:val="en-US" w:eastAsia="zh-CN" w:bidi="ar"/>
              </w:rPr>
            </w:pPr>
            <w:r>
              <w:rPr>
                <w:rFonts w:hint="eastAsia" w:ascii="黑体" w:hAnsi="黑体" w:eastAsia="黑体" w:cs="黑体"/>
                <w:i w:val="0"/>
                <w:iCs w:val="0"/>
                <w:color w:val="000000"/>
                <w:kern w:val="0"/>
                <w:sz w:val="22"/>
                <w:szCs w:val="22"/>
                <w:highlight w:val="none"/>
                <w:u w:val="none"/>
                <w:lang w:val="en-US" w:eastAsia="zh-CN" w:bidi="ar"/>
              </w:rPr>
              <w:t>出生年月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格式如：2007-1-1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性别</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中招考号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联系电话1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联系电话2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报考学校</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专业</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项目</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2"/>
                <w:szCs w:val="22"/>
                <w:highlight w:val="none"/>
                <w:u w:val="none"/>
              </w:rPr>
            </w:pPr>
            <w:r>
              <w:rPr>
                <w:rFonts w:hint="eastAsia" w:ascii="黑体" w:hAnsi="黑体" w:eastAsia="黑体" w:cs="黑体"/>
                <w:i w:val="0"/>
                <w:iCs w:val="0"/>
                <w:color w:val="000000"/>
                <w:kern w:val="0"/>
                <w:sz w:val="22"/>
                <w:szCs w:val="22"/>
                <w:highlight w:val="none"/>
                <w:u w:val="none"/>
                <w:lang w:val="en-US" w:eastAsia="zh-CN" w:bidi="ar"/>
              </w:rPr>
              <w:t>净身高(cm)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5096"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iCs w:val="0"/>
                <w:color w:val="000000"/>
                <w:kern w:val="0"/>
                <w:sz w:val="22"/>
                <w:szCs w:val="22"/>
                <w:highlight w:val="none"/>
                <w:u w:val="none"/>
                <w:lang w:val="en-US" w:eastAsia="zh-CN" w:bidi="ar"/>
              </w:rPr>
            </w:pPr>
            <w:r>
              <w:rPr>
                <w:rFonts w:hint="eastAsia" w:ascii="仿宋_GB2312" w:hAnsi="仿宋_GB2312" w:eastAsia="仿宋_GB2312" w:cs="仿宋_GB2312"/>
                <w:b w:val="0"/>
                <w:bCs w:val="0"/>
                <w:i w:val="0"/>
                <w:iCs w:val="0"/>
                <w:color w:val="000000"/>
                <w:kern w:val="0"/>
                <w:sz w:val="22"/>
                <w:szCs w:val="22"/>
                <w:highlight w:val="none"/>
                <w:u w:val="none"/>
                <w:lang w:val="en-US" w:eastAsia="zh-CN" w:bidi="ar"/>
              </w:rPr>
              <w:t>备注填写：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iCs w:val="0"/>
                <w:color w:val="000000"/>
                <w:kern w:val="0"/>
                <w:sz w:val="22"/>
                <w:szCs w:val="22"/>
                <w:highlight w:val="none"/>
                <w:u w:val="none"/>
                <w:lang w:val="en-US" w:eastAsia="zh-CN" w:bidi="ar"/>
              </w:rPr>
            </w:pPr>
            <w:r>
              <w:rPr>
                <w:rFonts w:hint="eastAsia" w:ascii="仿宋_GB2312" w:hAnsi="仿宋_GB2312" w:eastAsia="仿宋_GB2312" w:cs="仿宋_GB2312"/>
                <w:b w:val="0"/>
                <w:bCs w:val="0"/>
                <w:i w:val="0"/>
                <w:iCs w:val="0"/>
                <w:color w:val="000000"/>
                <w:kern w:val="0"/>
                <w:sz w:val="22"/>
                <w:szCs w:val="22"/>
                <w:highlight w:val="none"/>
                <w:u w:val="none"/>
                <w:lang w:val="en-US" w:eastAsia="zh-CN" w:bidi="ar"/>
              </w:rPr>
              <w:t>1.美术（绘画）专业不填项目、净身高。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iCs w:val="0"/>
                <w:color w:val="000000"/>
                <w:kern w:val="0"/>
                <w:sz w:val="22"/>
                <w:szCs w:val="22"/>
                <w:highlight w:val="none"/>
                <w:u w:val="none"/>
                <w:lang w:val="en-US" w:eastAsia="zh-CN" w:bidi="ar"/>
              </w:rPr>
            </w:pPr>
            <w:r>
              <w:rPr>
                <w:rFonts w:hint="eastAsia" w:ascii="仿宋_GB2312" w:hAnsi="仿宋_GB2312" w:eastAsia="仿宋_GB2312" w:cs="仿宋_GB2312"/>
                <w:b w:val="0"/>
                <w:bCs w:val="0"/>
                <w:i w:val="0"/>
                <w:iCs w:val="0"/>
                <w:color w:val="000000"/>
                <w:kern w:val="0"/>
                <w:sz w:val="22"/>
                <w:szCs w:val="22"/>
                <w:highlight w:val="none"/>
                <w:u w:val="none"/>
                <w:lang w:val="en-US" w:eastAsia="zh-CN" w:bidi="ar"/>
              </w:rPr>
              <w:t>2.报名许昌高中学的考生：器乐类仅限高考类器乐，不招收吉他和架子鼓；舞蹈类仅招收民族民间舞和古典舞；</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仿宋_GB2312" w:eastAsia="仿宋_GB2312" w:cs="仿宋_GB2312"/>
                <w:b w:val="0"/>
                <w:bCs w:val="0"/>
                <w:i w:val="0"/>
                <w:iCs w:val="0"/>
                <w:color w:val="000000"/>
                <w:kern w:val="0"/>
                <w:sz w:val="22"/>
                <w:szCs w:val="22"/>
                <w:highlight w:val="none"/>
                <w:u w:val="none"/>
                <w:lang w:val="en-US" w:eastAsia="zh-CN" w:bidi="ar"/>
              </w:rPr>
              <w:t>3.报名许昌市第三高级中学的考生：器乐类仅限高考类乐器，吉他仅限古典吉他，打击乐仅限马林巴琴；艺术舞仅招收民族民间舞、古典舞和国标舞。</w:t>
            </w:r>
          </w:p>
        </w:tc>
      </w:tr>
    </w:tbl>
    <w:p>
      <w:pPr>
        <w:rPr>
          <w:rFonts w:hint="eastAsia" w:ascii="仿宋_GB2312" w:hAnsi="仿宋_GB2312" w:eastAsia="仿宋_GB2312" w:cs="仿宋_GB2312"/>
          <w:b w:val="0"/>
          <w:bCs w:val="0"/>
          <w:color w:val="auto"/>
          <w:sz w:val="21"/>
          <w:szCs w:val="21"/>
          <w:highlight w:val="none"/>
        </w:rPr>
      </w:pPr>
    </w:p>
    <w:p>
      <w:pPr>
        <w:rPr>
          <w:rFonts w:hint="eastAsia" w:ascii="仿宋_GB2312" w:hAnsi="仿宋_GB2312" w:eastAsia="仿宋_GB2312" w:cs="仿宋_GB2312"/>
          <w:b w:val="0"/>
          <w:bCs w:val="0"/>
          <w:color w:val="auto"/>
          <w:sz w:val="21"/>
          <w:szCs w:val="21"/>
          <w:highlight w:val="none"/>
        </w:rPr>
        <w:sectPr>
          <w:pgSz w:w="16838" w:h="11906" w:orient="landscape"/>
          <w:pgMar w:top="1587" w:right="2098" w:bottom="1474" w:left="1984" w:header="851" w:footer="992" w:gutter="0"/>
          <w:pgNumType w:fmt="numberInDash"/>
          <w:cols w:space="0" w:num="1"/>
          <w:rtlGutter w:val="0"/>
          <w:docGrid w:type="lines" w:linePitch="579" w:charSpace="0"/>
        </w:sectPr>
      </w:pP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附4</w:t>
      </w:r>
    </w:p>
    <w:p>
      <w:pPr>
        <w:widowControl w:val="0"/>
        <w:numPr>
          <w:ilvl w:val="0"/>
          <w:numId w:val="0"/>
        </w:numPr>
        <w:wordWrap/>
        <w:adjustRightInd/>
        <w:spacing w:line="576"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高考类器乐说明</w:t>
      </w:r>
    </w:p>
    <w:p>
      <w:pPr>
        <w:pStyle w:val="2"/>
        <w:rPr>
          <w:rFonts w:hint="default"/>
          <w:lang w:val="en-US" w:eastAsia="zh-CN"/>
        </w:rPr>
      </w:pP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国乐器演奏专业招收乐器种类为:二胡、民乐低音、古筝、扬琴、琵琶、中阮、古琴、竹笛、唢呐、笙;管弦与打击乐器演奏专业招收乐器种类为:小提琴、中提琴、大提琴、低音提琴、竖琴、长笛、双簧管、单簧管、大管、萨克斯管、小号、圆号、中音号、长号、大号、打击乐(不含爵士鼓等流行打击乐);钢琴与键盘乐器演奏专业招收乐器种类为:钢琴、手风琴。</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auto"/>
          <w:sz w:val="32"/>
          <w:szCs w:val="32"/>
          <w:highlight w:val="none"/>
        </w:rPr>
      </w:pPr>
    </w:p>
    <w:p>
      <w:pPr>
        <w:rPr>
          <w:rFonts w:hint="eastAsia" w:ascii="Calibri" w:hAnsi="Calibri" w:eastAsia="宋体" w:cs="Times New Roman"/>
          <w:kern w:val="2"/>
          <w:sz w:val="21"/>
          <w:szCs w:val="24"/>
          <w:highlight w:val="none"/>
          <w:lang w:val="en-US" w:eastAsia="zh-CN" w:bidi="ar-SA"/>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sectPr>
      <w:footerReference r:id="rId4" w:type="default"/>
      <w:pgSz w:w="11906" w:h="16838"/>
      <w:pgMar w:top="2098" w:right="1474" w:bottom="1984" w:left="1587" w:header="851" w:footer="992"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7D99ED-E31E-49BD-8FBE-3E3320DD89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1BB228A-3969-483F-9359-096E792BDEAE}"/>
  </w:font>
  <w:font w:name="等线 Light">
    <w:altName w:val="仿宋_GB2312"/>
    <w:panose1 w:val="02010600030101010101"/>
    <w:charset w:val="00"/>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embedRegular r:id="rId3" w:fontKey="{AE711355-C124-4F77-84F1-C7AC9FBA7974}"/>
  </w:font>
  <w:font w:name="仿宋_GB2312">
    <w:panose1 w:val="02010609030101010101"/>
    <w:charset w:val="86"/>
    <w:family w:val="auto"/>
    <w:pitch w:val="default"/>
    <w:sig w:usb0="00000001" w:usb1="080E0000" w:usb2="00000000" w:usb3="00000000" w:csb0="00040000" w:csb1="00000000"/>
    <w:embedRegular r:id="rId4" w:fontKey="{AF4EE69C-D3A5-47E3-9310-C96DF46AE3EE}"/>
  </w:font>
  <w:font w:name="方正小标宋_GBK">
    <w:panose1 w:val="02000000000000000000"/>
    <w:charset w:val="86"/>
    <w:family w:val="auto"/>
    <w:pitch w:val="default"/>
    <w:sig w:usb0="A00002BF" w:usb1="38CF7CFA" w:usb2="00082016" w:usb3="00000000" w:csb0="00040001" w:csb1="00000000"/>
    <w:embedRegular r:id="rId5" w:fontKey="{57020FDF-B20A-48DC-BF33-F3386695C61C}"/>
  </w:font>
  <w:font w:name="仿宋">
    <w:panose1 w:val="02010609060101010101"/>
    <w:charset w:val="86"/>
    <w:family w:val="auto"/>
    <w:pitch w:val="default"/>
    <w:sig w:usb0="800002BF" w:usb1="38CF7CFA" w:usb2="00000016" w:usb3="00000000" w:csb0="00040001" w:csb1="00000000"/>
    <w:embedRegular r:id="rId6" w:fontKey="{9ACC2DB4-4466-42CF-98F5-6DBF7D578149}"/>
  </w:font>
  <w:font w:name="方正小标宋简体">
    <w:panose1 w:val="02000000000000000000"/>
    <w:charset w:val="86"/>
    <w:family w:val="auto"/>
    <w:pitch w:val="default"/>
    <w:sig w:usb0="00000001" w:usb1="08000000" w:usb2="00000000" w:usb3="00000000" w:csb0="00040000" w:csb1="00000000"/>
    <w:embedRegular r:id="rId7" w:fontKey="{A2D26BD2-9106-44C3-AC06-7B4489422B17}"/>
  </w:font>
  <w:font w:name="楷体">
    <w:panose1 w:val="02010609060101010101"/>
    <w:charset w:val="86"/>
    <w:family w:val="auto"/>
    <w:pitch w:val="default"/>
    <w:sig w:usb0="800002BF" w:usb1="38CF7CFA" w:usb2="00000016" w:usb3="00000000" w:csb0="00040001" w:csb1="00000000"/>
    <w:embedRegular r:id="rId8" w:fontKey="{1A3B08C0-130A-489A-872C-A168D49677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p>
  <w:p>
    <w:pPr>
      <w:pStyle w:val="3"/>
      <w:tabs>
        <w:tab w:val="left" w:pos="8138"/>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kwYjI2MWY1OTcyNjBmOTg2YzYyNTdmZDI3Mjk5ZjkifQ=="/>
  </w:docVars>
  <w:rsids>
    <w:rsidRoot w:val="00000000"/>
    <w:rsid w:val="058649C9"/>
    <w:rsid w:val="094605EB"/>
    <w:rsid w:val="0B48652F"/>
    <w:rsid w:val="14956609"/>
    <w:rsid w:val="1B8B45DD"/>
    <w:rsid w:val="1E264080"/>
    <w:rsid w:val="1F5A6485"/>
    <w:rsid w:val="2251780C"/>
    <w:rsid w:val="23F414EA"/>
    <w:rsid w:val="25275AB0"/>
    <w:rsid w:val="27A47F97"/>
    <w:rsid w:val="27FD4E34"/>
    <w:rsid w:val="3C80719C"/>
    <w:rsid w:val="3D762284"/>
    <w:rsid w:val="409075B9"/>
    <w:rsid w:val="420F5701"/>
    <w:rsid w:val="45510759"/>
    <w:rsid w:val="459A5A1F"/>
    <w:rsid w:val="460540CB"/>
    <w:rsid w:val="46515AD2"/>
    <w:rsid w:val="4CD53F68"/>
    <w:rsid w:val="4E4D5A52"/>
    <w:rsid w:val="54E07570"/>
    <w:rsid w:val="5B4D2781"/>
    <w:rsid w:val="5E2E58FB"/>
    <w:rsid w:val="63C356BC"/>
    <w:rsid w:val="647A7DA7"/>
    <w:rsid w:val="68B61424"/>
    <w:rsid w:val="6B0E6B0B"/>
    <w:rsid w:val="6B2553C8"/>
    <w:rsid w:val="6CA34594"/>
    <w:rsid w:val="715D6B49"/>
    <w:rsid w:val="78212130"/>
    <w:rsid w:val="7B6874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outlineLvl w:val="1"/>
    </w:pPr>
    <w:rPr>
      <w:rFonts w:ascii="等线 Light" w:hAnsi="等线 Light" w:eastAsia="楷体_GB2312" w:cs="Times New Roman"/>
      <w:b/>
      <w:bCs/>
      <w:szCs w:val="32"/>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4420</Words>
  <Characters>4681</Characters>
  <Lines>0</Lines>
  <Paragraphs>0</Paragraphs>
  <TotalTime>1</TotalTime>
  <ScaleCrop>false</ScaleCrop>
  <LinksUpToDate>false</LinksUpToDate>
  <CharactersWithSpaces>4796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2023-03-19T10:22:00Z</dcterms:created>
  <dc:creator>Xcxch</dc:creator>
  <cp:lastModifiedBy>追梦之人</cp:lastModifiedBy>
  <cp:lastPrinted>2023-04-12T02:02:00Z</cp:lastPrinted>
  <dcterms:modified xsi:type="dcterms:W3CDTF">2023-12-01T00:16:29Z</dcterms:modified>
  <dc:title>关于下发许昌中心城区2023年中招特长生招生方案的通知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03C89184E72E4828B5B30FF63299555F</vt:lpwstr>
  </property>
</Properties>
</file>