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rPr>
          <w:rFonts w:ascii="黑体" w:hAnsi="黑体" w:eastAsia="黑体" w:cs="黑体"/>
          <w:color w:val="auto"/>
          <w:sz w:val="52"/>
          <w:szCs w:val="52"/>
        </w:rPr>
      </w:pPr>
      <w:r>
        <w:rPr>
          <w:rFonts w:hint="eastAsia" w:ascii="黑体" w:hAnsi="黑体" w:eastAsia="黑体" w:cs="黑体"/>
          <w:color w:val="auto"/>
          <w:sz w:val="52"/>
          <w:szCs w:val="52"/>
        </w:rPr>
        <w:t>20</w:t>
      </w:r>
      <w:r>
        <w:rPr>
          <w:rFonts w:ascii="黑体" w:hAnsi="黑体" w:eastAsia="黑体" w:cs="黑体"/>
          <w:color w:val="auto"/>
          <w:sz w:val="52"/>
          <w:szCs w:val="52"/>
        </w:rPr>
        <w:t>21</w:t>
      </w:r>
      <w:r>
        <w:rPr>
          <w:rFonts w:hint="eastAsia" w:ascii="黑体" w:hAnsi="黑体" w:eastAsia="黑体" w:cs="黑体"/>
          <w:color w:val="auto"/>
          <w:sz w:val="52"/>
          <w:szCs w:val="52"/>
        </w:rPr>
        <w:t>年度</w:t>
      </w:r>
    </w:p>
    <w:p>
      <w:pPr>
        <w:jc w:val="center"/>
        <w:rPr>
          <w:rFonts w:ascii="黑体" w:hAnsi="黑体" w:eastAsia="黑体" w:cs="黑体"/>
          <w:color w:val="auto"/>
          <w:sz w:val="52"/>
          <w:szCs w:val="52"/>
        </w:rPr>
      </w:pPr>
      <w:r>
        <w:rPr>
          <w:rFonts w:hint="eastAsia" w:ascii="黑体" w:hAnsi="黑体" w:eastAsia="黑体" w:cs="黑体"/>
          <w:color w:val="auto"/>
          <w:sz w:val="52"/>
          <w:szCs w:val="52"/>
        </w:rPr>
        <w:t>许昌电气职业学院部门决算</w:t>
      </w: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52"/>
          <w:szCs w:val="52"/>
        </w:rPr>
      </w:pPr>
    </w:p>
    <w:p>
      <w:pPr>
        <w:jc w:val="center"/>
        <w:rPr>
          <w:rFonts w:ascii="黑体" w:hAnsi="黑体" w:eastAsia="黑体" w:cs="黑体"/>
          <w:color w:val="auto"/>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rPr>
        <w:t>二〇二二年九月</w:t>
      </w:r>
    </w:p>
    <w:p>
      <w:pPr>
        <w:jc w:val="center"/>
        <w:rPr>
          <w:rFonts w:ascii="黑体" w:hAnsi="黑体" w:eastAsia="黑体" w:cs="黑体"/>
          <w:color w:val="auto"/>
          <w:sz w:val="36"/>
          <w:szCs w:val="36"/>
        </w:rPr>
      </w:pPr>
      <w:r>
        <w:rPr>
          <w:rFonts w:hint="eastAsia" w:ascii="黑体" w:hAnsi="黑体" w:eastAsia="黑体" w:cs="黑体"/>
          <w:color w:val="auto"/>
          <w:sz w:val="36"/>
          <w:szCs w:val="36"/>
        </w:rPr>
        <w:t xml:space="preserve">目 </w:t>
      </w:r>
      <w:r>
        <w:rPr>
          <w:rFonts w:ascii="黑体" w:hAnsi="黑体" w:eastAsia="黑体" w:cs="黑体"/>
          <w:color w:val="auto"/>
          <w:sz w:val="36"/>
          <w:szCs w:val="36"/>
        </w:rPr>
        <w:t xml:space="preserve"> </w:t>
      </w:r>
      <w:r>
        <w:rPr>
          <w:rFonts w:hint="eastAsia" w:ascii="黑体" w:hAnsi="黑体" w:eastAsia="黑体" w:cs="黑体"/>
          <w:color w:val="auto"/>
          <w:sz w:val="36"/>
          <w:szCs w:val="36"/>
        </w:rPr>
        <w:t>录</w:t>
      </w:r>
    </w:p>
    <w:p>
      <w:pPr>
        <w:jc w:val="left"/>
        <w:rPr>
          <w:rFonts w:ascii="黑体" w:hAnsi="黑体" w:eastAsia="黑体" w:cs="黑体"/>
          <w:color w:val="auto"/>
          <w:sz w:val="32"/>
          <w:szCs w:val="32"/>
        </w:rPr>
      </w:pPr>
      <w:r>
        <w:rPr>
          <w:rFonts w:hint="eastAsia" w:ascii="黑体" w:hAnsi="黑体" w:eastAsia="黑体" w:cs="黑体"/>
          <w:color w:val="auto"/>
          <w:sz w:val="32"/>
          <w:szCs w:val="32"/>
        </w:rPr>
        <w:t xml:space="preserve">第一部分 </w:t>
      </w:r>
      <w:r>
        <w:rPr>
          <w:rFonts w:ascii="黑体" w:hAnsi="黑体" w:eastAsia="黑体" w:cs="黑体"/>
          <w:color w:val="auto"/>
          <w:sz w:val="32"/>
          <w:szCs w:val="32"/>
        </w:rPr>
        <w:t xml:space="preserve"> </w:t>
      </w:r>
      <w:r>
        <w:rPr>
          <w:rFonts w:hint="eastAsia" w:ascii="黑体" w:hAnsi="黑体" w:eastAsia="黑体" w:cs="黑体"/>
          <w:color w:val="auto"/>
          <w:sz w:val="32"/>
          <w:szCs w:val="32"/>
        </w:rPr>
        <w:t>许昌电气职业学院概况</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部门职责</w:t>
      </w:r>
    </w:p>
    <w:p>
      <w:pPr>
        <w:numPr>
          <w:ilvl w:val="0"/>
          <w:numId w:val="1"/>
        </w:numPr>
        <w:ind w:firstLine="640" w:firstLineChars="200"/>
        <w:jc w:val="left"/>
        <w:rPr>
          <w:rFonts w:ascii="宋体" w:hAnsi="宋体" w:cs="宋体"/>
          <w:color w:val="auto"/>
          <w:sz w:val="32"/>
          <w:szCs w:val="32"/>
        </w:rPr>
      </w:pPr>
      <w:r>
        <w:rPr>
          <w:rFonts w:hint="eastAsia" w:ascii="宋体" w:hAnsi="宋体" w:cs="宋体"/>
          <w:color w:val="auto"/>
          <w:sz w:val="32"/>
          <w:szCs w:val="32"/>
        </w:rPr>
        <w:t>机构设置</w:t>
      </w:r>
    </w:p>
    <w:p>
      <w:pPr>
        <w:jc w:val="left"/>
        <w:rPr>
          <w:rFonts w:ascii="黑体" w:hAnsi="黑体" w:eastAsia="黑体" w:cs="黑体"/>
          <w:color w:val="auto"/>
          <w:sz w:val="32"/>
          <w:szCs w:val="32"/>
        </w:rPr>
      </w:pPr>
      <w:r>
        <w:rPr>
          <w:rFonts w:hint="eastAsia" w:ascii="黑体" w:hAnsi="黑体" w:eastAsia="黑体" w:cs="黑体"/>
          <w:color w:val="auto"/>
          <w:sz w:val="32"/>
          <w:szCs w:val="32"/>
        </w:rPr>
        <w:t>第二部分  2021年度部门决算表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一、收入支出决算总表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二、收入决算表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三、支出决算表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四、财政拨款收入支出决算总表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五、一般公共预算财政拨款支出决算表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六、一般公共预算财政拨款基本支出决算明细表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七、一般公共预算财政拨款“三公”经费支出决算表</w:t>
      </w:r>
    </w:p>
    <w:p>
      <w:pPr>
        <w:ind w:firstLine="640" w:firstLineChars="200"/>
        <w:jc w:val="left"/>
        <w:rPr>
          <w:rFonts w:ascii="宋体" w:hAnsi="宋体" w:cs="黑体"/>
          <w:color w:val="auto"/>
          <w:sz w:val="32"/>
          <w:szCs w:val="32"/>
        </w:rPr>
      </w:pPr>
      <w:r>
        <w:rPr>
          <w:rFonts w:hint="eastAsia" w:ascii="宋体" w:hAnsi="宋体" w:cs="黑体"/>
          <w:color w:val="auto"/>
          <w:sz w:val="32"/>
          <w:szCs w:val="32"/>
        </w:rPr>
        <w:t>八、政府性基金预算财政拨款收入支出决算表</w:t>
      </w:r>
    </w:p>
    <w:p>
      <w:pPr>
        <w:jc w:val="left"/>
        <w:rPr>
          <w:rFonts w:ascii="黑体" w:hAnsi="黑体" w:eastAsia="黑体" w:cs="黑体"/>
          <w:color w:val="auto"/>
          <w:sz w:val="32"/>
          <w:szCs w:val="32"/>
        </w:rPr>
      </w:pPr>
      <w:r>
        <w:rPr>
          <w:rFonts w:hint="eastAsia" w:ascii="黑体" w:hAnsi="黑体" w:eastAsia="黑体" w:cs="黑体"/>
          <w:color w:val="auto"/>
          <w:sz w:val="32"/>
          <w:szCs w:val="32"/>
        </w:rPr>
        <w:t xml:space="preserve">第三部分 </w:t>
      </w:r>
      <w:r>
        <w:rPr>
          <w:rFonts w:ascii="黑体" w:hAnsi="黑体" w:eastAsia="黑体" w:cs="黑体"/>
          <w:color w:val="auto"/>
          <w:sz w:val="32"/>
          <w:szCs w:val="32"/>
        </w:rPr>
        <w:t xml:space="preserve"> 2021</w:t>
      </w:r>
      <w:r>
        <w:rPr>
          <w:rFonts w:hint="eastAsia" w:ascii="黑体" w:hAnsi="黑体" w:eastAsia="黑体" w:cs="黑体"/>
          <w:color w:val="auto"/>
          <w:sz w:val="32"/>
          <w:szCs w:val="32"/>
        </w:rPr>
        <w:t>年度</w:t>
      </w:r>
      <w:r>
        <w:rPr>
          <w:rFonts w:ascii="黑体" w:hAnsi="黑体" w:eastAsia="黑体" w:cs="黑体"/>
          <w:color w:val="auto"/>
          <w:sz w:val="32"/>
          <w:szCs w:val="32"/>
        </w:rPr>
        <w:t>部门</w:t>
      </w:r>
      <w:r>
        <w:rPr>
          <w:rFonts w:hint="eastAsia" w:ascii="黑体" w:hAnsi="黑体" w:eastAsia="黑体" w:cs="黑体"/>
          <w:color w:val="auto"/>
          <w:sz w:val="32"/>
          <w:szCs w:val="32"/>
        </w:rPr>
        <w:t>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一、收入支出决算总体情况说明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二、收入决算情况说明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三、支出决算情况说明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四、财政拨款收入支出决算总体情况说明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五、一般公共预算财政拨款支出决算情况说明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六、一般公共预算财政拨款基本支出决算情况说明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七、一般公共预算财政拨款“三公”经费支出决算情况说明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八、政府性基金预算财政拨款支出决算情况说明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九、机关运行经费支出情况说明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十、政府采购支出情况说明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十一、国有资产占用情况说明</w:t>
      </w:r>
    </w:p>
    <w:p>
      <w:pPr>
        <w:ind w:firstLine="640" w:firstLineChars="200"/>
        <w:jc w:val="left"/>
        <w:rPr>
          <w:rFonts w:ascii="宋体" w:hAnsi="宋体" w:cs="宋体"/>
          <w:color w:val="auto"/>
          <w:sz w:val="32"/>
          <w:szCs w:val="32"/>
        </w:rPr>
      </w:pPr>
      <w:r>
        <w:rPr>
          <w:rFonts w:hint="eastAsia" w:ascii="宋体" w:hAnsi="宋体" w:cs="宋体"/>
          <w:color w:val="auto"/>
          <w:sz w:val="32"/>
          <w:szCs w:val="32"/>
        </w:rPr>
        <w:t>十二、预算绩效情况说明</w:t>
      </w:r>
    </w:p>
    <w:p>
      <w:pPr>
        <w:jc w:val="left"/>
        <w:rPr>
          <w:rFonts w:ascii="黑体" w:hAnsi="黑体" w:eastAsia="黑体" w:cs="黑体"/>
          <w:color w:val="auto"/>
          <w:sz w:val="32"/>
          <w:szCs w:val="32"/>
        </w:rPr>
      </w:pPr>
      <w:r>
        <w:rPr>
          <w:rFonts w:hint="eastAsia" w:ascii="黑体" w:hAnsi="黑体" w:eastAsia="黑体" w:cs="黑体"/>
          <w:color w:val="auto"/>
          <w:sz w:val="32"/>
          <w:szCs w:val="32"/>
        </w:rPr>
        <w:t xml:space="preserve">第四部分 </w:t>
      </w:r>
      <w:r>
        <w:rPr>
          <w:rFonts w:ascii="黑体" w:hAnsi="黑体" w:eastAsia="黑体" w:cs="黑体"/>
          <w:color w:val="auto"/>
          <w:sz w:val="32"/>
          <w:szCs w:val="32"/>
        </w:rPr>
        <w:t xml:space="preserve"> </w:t>
      </w:r>
      <w:r>
        <w:rPr>
          <w:rFonts w:hint="eastAsia" w:ascii="黑体" w:hAnsi="黑体" w:eastAsia="黑体" w:cs="黑体"/>
          <w:color w:val="auto"/>
          <w:sz w:val="32"/>
          <w:szCs w:val="32"/>
        </w:rPr>
        <w:t>名词解释</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jc w:val="center"/>
        <w:outlineLvl w:val="0"/>
        <w:rPr>
          <w:rFonts w:ascii="黑体" w:hAnsi="黑体" w:eastAsia="黑体" w:cs="黑体"/>
          <w:color w:val="auto"/>
          <w:sz w:val="48"/>
          <w:szCs w:val="48"/>
        </w:rPr>
      </w:pPr>
    </w:p>
    <w:p>
      <w:pPr>
        <w:widowControl/>
        <w:ind w:firstLine="480" w:firstLineChars="100"/>
        <w:outlineLvl w:val="0"/>
        <w:rPr>
          <w:rFonts w:ascii="黑体" w:hAnsi="宋体" w:eastAsia="黑体" w:cs="宋体"/>
          <w:color w:val="auto"/>
          <w:kern w:val="0"/>
          <w:sz w:val="28"/>
          <w:szCs w:val="28"/>
        </w:rPr>
      </w:pPr>
      <w:r>
        <w:rPr>
          <w:rFonts w:hint="eastAsia" w:ascii="黑体" w:hAnsi="黑体" w:eastAsia="黑体" w:cs="黑体"/>
          <w:color w:val="auto"/>
          <w:sz w:val="48"/>
          <w:szCs w:val="48"/>
        </w:rPr>
        <w:t>第一部分  许昌电气职业学院概况</w:t>
      </w: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一、部门</w:t>
      </w:r>
      <w:r>
        <w:rPr>
          <w:rFonts w:hint="eastAsia" w:ascii="黑体" w:hAnsi="黑体" w:eastAsia="黑体" w:cs="黑体"/>
          <w:bCs/>
          <w:color w:val="auto"/>
          <w:sz w:val="32"/>
          <w:szCs w:val="32"/>
        </w:rPr>
        <w:t>职责</w:t>
      </w:r>
    </w:p>
    <w:p>
      <w:pPr>
        <w:spacing w:line="600" w:lineRule="exact"/>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color w:val="auto"/>
          <w:kern w:val="0"/>
          <w:sz w:val="32"/>
          <w:szCs w:val="32"/>
        </w:rPr>
        <w:t>许昌电气职业学院是经教育部备案，2011年河南省人民政府批准，许昌市人民政府主办的一所多学科、全日制公办普通高等职业院校。学院集高职教育、技工教育、电大开放教育、社会培训四大功能于一体，主要任务是面向地方、行业培养高等技术应用型人才，并承担高等级技工教育、广播电视远程教育及相关职业培训任务。</w:t>
      </w:r>
    </w:p>
    <w:p>
      <w:pPr>
        <w:widowControl/>
        <w:ind w:firstLine="640" w:firstLineChars="200"/>
        <w:jc w:val="left"/>
        <w:outlineLvl w:val="1"/>
        <w:rPr>
          <w:rFonts w:ascii="黑体" w:hAnsi="黑体" w:eastAsia="黑体" w:cs="黑体"/>
          <w:color w:val="auto"/>
          <w:kern w:val="0"/>
          <w:sz w:val="32"/>
          <w:szCs w:val="32"/>
        </w:rPr>
      </w:pPr>
      <w:r>
        <w:rPr>
          <w:rFonts w:hint="eastAsia" w:ascii="黑体" w:hAnsi="黑体" w:eastAsia="黑体" w:cs="黑体"/>
          <w:color w:val="auto"/>
          <w:kern w:val="0"/>
          <w:sz w:val="32"/>
          <w:szCs w:val="32"/>
        </w:rPr>
        <w:t>二、机构设置</w:t>
      </w:r>
    </w:p>
    <w:p>
      <w:pPr>
        <w:widowControl/>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许昌电气职业学院内设机构26个，包括：党委办公室、院长办公室、组织宣传统战部、纪检监察审计、教务处、人事处、学生处、招生就业处、后勤与基建管理处、计划财务处、保卫处11个管理机构；图书馆、设备与实训管理中心、科研外事中心、网络管理中心、后勤服务中心、公共艺术教学部6个教辅机构；工会、团委2个群团机构；机电工程系、电气工程系、信息工程系、经济管理系、艺术系、技能培训部、成人教育部7个教学机构。</w:t>
      </w:r>
    </w:p>
    <w:p>
      <w:pPr>
        <w:widowControl/>
        <w:spacing w:line="360" w:lineRule="auto"/>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许昌电气职业学院无下设二级机构，（汇总）决算仅包括本级决算。</w:t>
      </w:r>
    </w:p>
    <w:p>
      <w:pPr>
        <w:widowControl/>
        <w:spacing w:line="360" w:lineRule="auto"/>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本决算为汇总决算，纳入本部门2021年度部门决算编制范围的单位共1个，具体是：</w:t>
      </w:r>
    </w:p>
    <w:p>
      <w:pPr>
        <w:widowControl/>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1.许昌电气职业学院</w:t>
      </w:r>
    </w:p>
    <w:p>
      <w:pPr>
        <w:widowControl/>
        <w:ind w:firstLine="640" w:firstLineChars="200"/>
        <w:jc w:val="left"/>
        <w:rPr>
          <w:rFonts w:ascii="仿宋_GB2312" w:hAnsi="仿宋_GB2312" w:eastAsia="仿宋_GB2312" w:cs="仿宋_GB2312"/>
          <w:color w:val="auto"/>
          <w:kern w:val="0"/>
          <w:sz w:val="32"/>
          <w:szCs w:val="32"/>
        </w:rPr>
      </w:pPr>
    </w:p>
    <w:p>
      <w:pPr>
        <w:outlineLvl w:val="0"/>
        <w:rPr>
          <w:rFonts w:ascii="黑体" w:hAnsi="黑体" w:eastAsia="黑体" w:cs="黑体"/>
          <w:color w:val="auto"/>
          <w:sz w:val="48"/>
          <w:szCs w:val="48"/>
        </w:rPr>
      </w:pPr>
    </w:p>
    <w:p>
      <w:pPr>
        <w:outlineLvl w:val="0"/>
        <w:rPr>
          <w:rFonts w:ascii="黑体" w:hAnsi="黑体" w:eastAsia="黑体" w:cs="黑体"/>
          <w:color w:val="auto"/>
          <w:sz w:val="48"/>
          <w:szCs w:val="48"/>
        </w:rPr>
      </w:pPr>
    </w:p>
    <w:p>
      <w:pPr>
        <w:outlineLvl w:val="0"/>
        <w:rPr>
          <w:rFonts w:ascii="黑体" w:hAnsi="黑体" w:eastAsia="黑体" w:cs="黑体"/>
          <w:color w:val="auto"/>
          <w:sz w:val="48"/>
          <w:szCs w:val="48"/>
        </w:rPr>
      </w:pPr>
    </w:p>
    <w:p>
      <w:pPr>
        <w:outlineLvl w:val="0"/>
        <w:rPr>
          <w:rFonts w:ascii="黑体" w:hAnsi="黑体" w:eastAsia="黑体" w:cs="黑体"/>
          <w:color w:val="auto"/>
          <w:sz w:val="48"/>
          <w:szCs w:val="48"/>
        </w:rPr>
      </w:pPr>
    </w:p>
    <w:p>
      <w:pPr>
        <w:ind w:firstLine="960" w:firstLineChars="200"/>
        <w:outlineLvl w:val="0"/>
        <w:rPr>
          <w:rFonts w:ascii="黑体" w:hAnsi="黑体" w:eastAsia="黑体" w:cs="黑体"/>
          <w:color w:val="auto"/>
          <w:sz w:val="48"/>
          <w:szCs w:val="48"/>
        </w:rPr>
      </w:pPr>
    </w:p>
    <w:p>
      <w:pPr>
        <w:ind w:firstLine="960" w:firstLineChars="200"/>
        <w:outlineLvl w:val="0"/>
        <w:rPr>
          <w:rFonts w:ascii="黑体" w:hAnsi="黑体" w:eastAsia="黑体" w:cs="黑体"/>
          <w:color w:val="auto"/>
          <w:sz w:val="48"/>
          <w:szCs w:val="48"/>
        </w:rPr>
      </w:pPr>
      <w:r>
        <w:rPr>
          <w:rFonts w:hint="eastAsia" w:ascii="黑体" w:hAnsi="黑体" w:eastAsia="黑体" w:cs="黑体"/>
          <w:color w:val="auto"/>
          <w:sz w:val="48"/>
          <w:szCs w:val="48"/>
        </w:rPr>
        <w:t>第二部分  2021年度部门决算表</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8"/>
        <w:tblW w:w="12283" w:type="dxa"/>
        <w:tblInd w:w="0" w:type="dxa"/>
        <w:tblLayout w:type="fixed"/>
        <w:tblCellMar>
          <w:top w:w="15" w:type="dxa"/>
          <w:left w:w="15" w:type="dxa"/>
          <w:bottom w:w="15" w:type="dxa"/>
          <w:right w:w="15" w:type="dxa"/>
        </w:tblCellMar>
      </w:tblPr>
      <w:tblGrid>
        <w:gridCol w:w="2699"/>
        <w:gridCol w:w="297"/>
        <w:gridCol w:w="2928"/>
        <w:gridCol w:w="2847"/>
        <w:gridCol w:w="436"/>
        <w:gridCol w:w="3076"/>
      </w:tblGrid>
      <w:tr>
        <w:tblPrEx>
          <w:tblLayout w:type="fixed"/>
          <w:tblCellMar>
            <w:top w:w="15" w:type="dxa"/>
            <w:left w:w="15" w:type="dxa"/>
            <w:bottom w:w="15" w:type="dxa"/>
            <w:right w:w="15" w:type="dxa"/>
          </w:tblCellMar>
        </w:tblPrEx>
        <w:trPr>
          <w:trHeight w:val="390" w:hRule="atLeast"/>
        </w:trPr>
        <w:tc>
          <w:tcPr>
            <w:tcW w:w="12283" w:type="dxa"/>
            <w:gridSpan w:val="6"/>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收入支出决算总表</w:t>
            </w:r>
          </w:p>
        </w:tc>
      </w:tr>
      <w:tr>
        <w:tblPrEx>
          <w:tblLayout w:type="fixed"/>
          <w:tblCellMar>
            <w:top w:w="15" w:type="dxa"/>
            <w:left w:w="15" w:type="dxa"/>
            <w:bottom w:w="15" w:type="dxa"/>
            <w:right w:w="15" w:type="dxa"/>
          </w:tblCellMar>
        </w:tblPrEx>
        <w:trPr>
          <w:trHeight w:val="286" w:hRule="atLeast"/>
        </w:trPr>
        <w:tc>
          <w:tcPr>
            <w:tcW w:w="12283" w:type="dxa"/>
            <w:gridSpan w:val="6"/>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公开01表</w:t>
            </w:r>
          </w:p>
        </w:tc>
      </w:tr>
      <w:tr>
        <w:tblPrEx>
          <w:tblLayout w:type="fixed"/>
          <w:tblCellMar>
            <w:top w:w="15" w:type="dxa"/>
            <w:left w:w="15" w:type="dxa"/>
            <w:bottom w:w="15" w:type="dxa"/>
            <w:right w:w="15" w:type="dxa"/>
          </w:tblCellMar>
        </w:tblPrEx>
        <w:trPr>
          <w:trHeight w:val="286" w:hRule="atLeast"/>
        </w:trPr>
        <w:tc>
          <w:tcPr>
            <w:tcW w:w="5924" w:type="dxa"/>
            <w:gridSpan w:val="3"/>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6359" w:type="dxa"/>
            <w:gridSpan w:val="3"/>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92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收入</w:t>
            </w:r>
          </w:p>
        </w:tc>
        <w:tc>
          <w:tcPr>
            <w:tcW w:w="6359"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支出</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2928"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c>
          <w:tcPr>
            <w:tcW w:w="284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307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297" w:type="dxa"/>
            <w:tcBorders>
              <w:bottom w:val="single" w:color="000000" w:sz="4" w:space="0"/>
              <w:right w:val="single" w:color="000000" w:sz="4" w:space="0"/>
            </w:tcBorders>
            <w:vAlign w:val="center"/>
          </w:tcPr>
          <w:p>
            <w:pPr>
              <w:jc w:val="center"/>
              <w:rPr>
                <w:rFonts w:ascii="宋体" w:hAnsi="宋体" w:cs="宋体"/>
                <w:color w:val="auto"/>
                <w:sz w:val="22"/>
              </w:rPr>
            </w:pPr>
          </w:p>
        </w:tc>
        <w:tc>
          <w:tcPr>
            <w:tcW w:w="2928"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284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436" w:type="dxa"/>
            <w:tcBorders>
              <w:bottom w:val="single" w:color="000000" w:sz="4" w:space="0"/>
              <w:right w:val="single" w:color="000000" w:sz="4" w:space="0"/>
            </w:tcBorders>
            <w:vAlign w:val="center"/>
          </w:tcPr>
          <w:p>
            <w:pPr>
              <w:jc w:val="center"/>
              <w:rPr>
                <w:rFonts w:ascii="宋体" w:hAnsi="宋体" w:cs="宋体"/>
                <w:color w:val="auto"/>
                <w:sz w:val="22"/>
              </w:rPr>
            </w:pPr>
          </w:p>
        </w:tc>
        <w:tc>
          <w:tcPr>
            <w:tcW w:w="307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一、一般公共预算财政拨款收入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292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7,846.75</w:t>
            </w: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一、一般公共服务支出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32</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二、政府性基金预算财政拨款收入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二、外交支出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33</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三、国有资本经营预算财政拨款收入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三、国防支出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34</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四、上级补助收入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四、公共安全支出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35</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五、事业收入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292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4,804.00</w:t>
            </w: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五、教育支出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36</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19,480.80</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六、经营收入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六、科学技术支出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37</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七、附属单位上缴收入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七、文化旅游体育与传媒支出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38</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八、其他收入</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八、社会保障和就业支出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39</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614.99</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九、卫生健康支出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40</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十、节能环保支出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41</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十一、城乡社区支出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42</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十二、农林水支出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43</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十三、交通运输支出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44</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14</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十四、资源勘探工业信息等支出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45</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15</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十五、商业服务业等支出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46</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16</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十六、金融支出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47</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17</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十七、援助其他地区支出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48</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18</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十八、自然资源海洋气象等支出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49</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19</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十九、住房保障支出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50</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20</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二十、粮油物资储备支出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51</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21</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二十一、国有资本经营预算支出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52</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22</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二十二、灾害防治及应急管理支出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53</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23</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二十三、其他支出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54</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center"/>
              <w:rPr>
                <w:rFonts w:ascii="宋体" w:hAnsi="宋体" w:cs="宋体"/>
                <w:b/>
                <w:color w:val="auto"/>
                <w:sz w:val="20"/>
                <w:szCs w:val="20"/>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24</w:t>
            </w:r>
          </w:p>
        </w:tc>
        <w:tc>
          <w:tcPr>
            <w:tcW w:w="2928" w:type="dxa"/>
            <w:tcBorders>
              <w:bottom w:val="single" w:color="000000" w:sz="4" w:space="0"/>
              <w:right w:val="single" w:color="000000" w:sz="4" w:space="0"/>
            </w:tcBorders>
            <w:vAlign w:val="center"/>
          </w:tcPr>
          <w:p>
            <w:pPr>
              <w:jc w:val="right"/>
              <w:rPr>
                <w:rFonts w:ascii="宋体" w:hAnsi="宋体" w:cs="宋体"/>
                <w:color w:val="auto"/>
                <w:sz w:val="20"/>
                <w:szCs w:val="20"/>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二十四、债务还本支出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55</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0"/>
                <w:szCs w:val="20"/>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25</w:t>
            </w:r>
          </w:p>
        </w:tc>
        <w:tc>
          <w:tcPr>
            <w:tcW w:w="2928" w:type="dxa"/>
            <w:tcBorders>
              <w:bottom w:val="single" w:color="000000" w:sz="4" w:space="0"/>
              <w:right w:val="single" w:color="000000" w:sz="4" w:space="0"/>
            </w:tcBorders>
            <w:vAlign w:val="center"/>
          </w:tcPr>
          <w:p>
            <w:pPr>
              <w:jc w:val="right"/>
              <w:rPr>
                <w:rFonts w:ascii="宋体" w:hAnsi="宋体" w:cs="宋体"/>
                <w:color w:val="auto"/>
                <w:sz w:val="20"/>
                <w:szCs w:val="20"/>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二十五、债务付息支出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56</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0"/>
                <w:szCs w:val="20"/>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0"/>
                <w:szCs w:val="20"/>
              </w:rPr>
            </w:pPr>
            <w:r>
              <w:rPr>
                <w:rFonts w:hint="eastAsia" w:ascii="宋体" w:hAnsi="宋体" w:cs="宋体"/>
                <w:color w:val="auto"/>
                <w:kern w:val="0"/>
                <w:sz w:val="20"/>
                <w:szCs w:val="20"/>
                <w:lang w:bidi="ar"/>
              </w:rPr>
              <w:t>26</w:t>
            </w:r>
          </w:p>
        </w:tc>
        <w:tc>
          <w:tcPr>
            <w:tcW w:w="2928" w:type="dxa"/>
            <w:tcBorders>
              <w:bottom w:val="single" w:color="000000" w:sz="4" w:space="0"/>
              <w:right w:val="single" w:color="000000" w:sz="4" w:space="0"/>
            </w:tcBorders>
            <w:vAlign w:val="center"/>
          </w:tcPr>
          <w:p>
            <w:pPr>
              <w:jc w:val="right"/>
              <w:rPr>
                <w:rFonts w:ascii="宋体" w:hAnsi="宋体" w:cs="宋体"/>
                <w:color w:val="auto"/>
                <w:sz w:val="20"/>
                <w:szCs w:val="20"/>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二十六、抗疫特别国债安排的支出</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57</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本年收入合计</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27</w:t>
            </w:r>
          </w:p>
        </w:tc>
        <w:tc>
          <w:tcPr>
            <w:tcW w:w="292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12,650.75</w:t>
            </w:r>
          </w:p>
        </w:tc>
        <w:tc>
          <w:tcPr>
            <w:tcW w:w="2847" w:type="dxa"/>
            <w:tcBorders>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本年支出合计</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58</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20,133.20</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使用非财政拨款结余</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28</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结余分配</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59</w:t>
            </w:r>
          </w:p>
        </w:tc>
        <w:tc>
          <w:tcPr>
            <w:tcW w:w="307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年初结转和结余</w:t>
            </w: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29</w:t>
            </w:r>
          </w:p>
        </w:tc>
        <w:tc>
          <w:tcPr>
            <w:tcW w:w="292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10,027.01</w:t>
            </w:r>
          </w:p>
        </w:tc>
        <w:tc>
          <w:tcPr>
            <w:tcW w:w="2847"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年末结转和结余</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60</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2,544.57</w:t>
            </w: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9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30</w:t>
            </w:r>
          </w:p>
        </w:tc>
        <w:tc>
          <w:tcPr>
            <w:tcW w:w="2928" w:type="dxa"/>
            <w:tcBorders>
              <w:bottom w:val="single" w:color="000000" w:sz="4" w:space="0"/>
              <w:right w:val="single" w:color="000000" w:sz="4" w:space="0"/>
            </w:tcBorders>
            <w:vAlign w:val="center"/>
          </w:tcPr>
          <w:p>
            <w:pPr>
              <w:jc w:val="right"/>
              <w:rPr>
                <w:rFonts w:ascii="宋体" w:hAnsi="宋体" w:cs="宋体"/>
                <w:color w:val="auto"/>
                <w:sz w:val="22"/>
              </w:rPr>
            </w:pPr>
          </w:p>
        </w:tc>
        <w:tc>
          <w:tcPr>
            <w:tcW w:w="2847" w:type="dxa"/>
            <w:tcBorders>
              <w:bottom w:val="single" w:color="000000" w:sz="4" w:space="0"/>
              <w:right w:val="single" w:color="000000" w:sz="4" w:space="0"/>
            </w:tcBorders>
            <w:vAlign w:val="center"/>
          </w:tcPr>
          <w:p>
            <w:pPr>
              <w:jc w:val="left"/>
              <w:rPr>
                <w:rFonts w:ascii="宋体" w:hAnsi="宋体" w:cs="宋体"/>
                <w:color w:val="auto"/>
                <w:sz w:val="22"/>
              </w:rPr>
            </w:pP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61</w:t>
            </w:r>
          </w:p>
        </w:tc>
        <w:tc>
          <w:tcPr>
            <w:tcW w:w="3076" w:type="dxa"/>
            <w:tcBorders>
              <w:bottom w:val="single" w:color="000000" w:sz="4" w:space="0"/>
              <w:right w:val="single" w:color="000000" w:sz="4" w:space="0"/>
            </w:tcBorders>
            <w:vAlign w:val="center"/>
          </w:tcPr>
          <w:p>
            <w:pPr>
              <w:jc w:val="lef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699"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297" w:type="dxa"/>
            <w:tcBorders>
              <w:bottom w:val="single" w:color="000000" w:sz="12"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31</w:t>
            </w:r>
          </w:p>
        </w:tc>
        <w:tc>
          <w:tcPr>
            <w:tcW w:w="292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22,677.77</w:t>
            </w:r>
          </w:p>
        </w:tc>
        <w:tc>
          <w:tcPr>
            <w:tcW w:w="2847" w:type="dxa"/>
            <w:tcBorders>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43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62</w:t>
            </w:r>
          </w:p>
        </w:tc>
        <w:tc>
          <w:tcPr>
            <w:tcW w:w="307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22,677.77</w:t>
            </w:r>
          </w:p>
        </w:tc>
      </w:tr>
      <w:tr>
        <w:tblPrEx>
          <w:tblLayout w:type="fixed"/>
          <w:tblCellMar>
            <w:top w:w="15" w:type="dxa"/>
            <w:left w:w="15" w:type="dxa"/>
            <w:bottom w:w="15" w:type="dxa"/>
            <w:right w:w="15" w:type="dxa"/>
          </w:tblCellMar>
        </w:tblPrEx>
        <w:trPr>
          <w:trHeight w:val="312" w:hRule="atLeast"/>
        </w:trPr>
        <w:tc>
          <w:tcPr>
            <w:tcW w:w="12283" w:type="dxa"/>
            <w:gridSpan w:val="6"/>
            <w:vMerge w:val="restart"/>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注：本表反映部门本年度的总收支和年末结转结余情况。本表金额转换为万元时，因四舍五入可能存在尾差。</w:t>
            </w:r>
          </w:p>
        </w:tc>
      </w:tr>
      <w:tr>
        <w:tblPrEx>
          <w:tblLayout w:type="fixed"/>
          <w:tblCellMar>
            <w:top w:w="15" w:type="dxa"/>
            <w:left w:w="15" w:type="dxa"/>
            <w:bottom w:w="15" w:type="dxa"/>
            <w:right w:w="15" w:type="dxa"/>
          </w:tblCellMar>
        </w:tblPrEx>
        <w:trPr>
          <w:trHeight w:val="312" w:hRule="atLeast"/>
        </w:trPr>
        <w:tc>
          <w:tcPr>
            <w:tcW w:w="12283" w:type="dxa"/>
            <w:gridSpan w:val="6"/>
            <w:vMerge w:val="continue"/>
            <w:vAlign w:val="center"/>
          </w:tcPr>
          <w:p>
            <w:pPr>
              <w:jc w:val="left"/>
              <w:rPr>
                <w:rFonts w:ascii="宋体" w:hAnsi="宋体" w:cs="宋体"/>
                <w:color w:val="auto"/>
                <w:sz w:val="22"/>
              </w:rPr>
            </w:pPr>
          </w:p>
        </w:tc>
      </w:tr>
    </w:tbl>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tbl>
      <w:tblPr>
        <w:tblStyle w:val="8"/>
        <w:tblW w:w="13733" w:type="dxa"/>
        <w:tblInd w:w="0" w:type="dxa"/>
        <w:tblLayout w:type="fixed"/>
        <w:tblCellMar>
          <w:top w:w="15" w:type="dxa"/>
          <w:left w:w="15" w:type="dxa"/>
          <w:bottom w:w="15" w:type="dxa"/>
          <w:right w:w="15" w:type="dxa"/>
        </w:tblCellMar>
      </w:tblPr>
      <w:tblGrid>
        <w:gridCol w:w="1698"/>
        <w:gridCol w:w="4118"/>
        <w:gridCol w:w="1886"/>
        <w:gridCol w:w="1005"/>
        <w:gridCol w:w="1005"/>
        <w:gridCol w:w="1005"/>
        <w:gridCol w:w="1005"/>
        <w:gridCol w:w="1005"/>
        <w:gridCol w:w="1006"/>
      </w:tblGrid>
      <w:tr>
        <w:tblPrEx>
          <w:tblLayout w:type="fixed"/>
          <w:tblCellMar>
            <w:top w:w="15" w:type="dxa"/>
            <w:left w:w="15" w:type="dxa"/>
            <w:bottom w:w="15" w:type="dxa"/>
            <w:right w:w="15" w:type="dxa"/>
          </w:tblCellMar>
        </w:tblPrEx>
        <w:trPr>
          <w:trHeight w:val="390" w:hRule="atLeast"/>
        </w:trPr>
        <w:tc>
          <w:tcPr>
            <w:tcW w:w="13733" w:type="dxa"/>
            <w:gridSpan w:val="9"/>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收入决算表</w:t>
            </w:r>
          </w:p>
        </w:tc>
      </w:tr>
      <w:tr>
        <w:tblPrEx>
          <w:tblLayout w:type="fixed"/>
          <w:tblCellMar>
            <w:top w:w="15" w:type="dxa"/>
            <w:left w:w="15" w:type="dxa"/>
            <w:bottom w:w="15" w:type="dxa"/>
            <w:right w:w="15" w:type="dxa"/>
          </w:tblCellMar>
        </w:tblPrEx>
        <w:trPr>
          <w:trHeight w:val="286" w:hRule="atLeast"/>
        </w:trPr>
        <w:tc>
          <w:tcPr>
            <w:tcW w:w="13733" w:type="dxa"/>
            <w:gridSpan w:val="9"/>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公开02表</w:t>
            </w:r>
          </w:p>
        </w:tc>
      </w:tr>
      <w:tr>
        <w:tblPrEx>
          <w:tblLayout w:type="fixed"/>
          <w:tblCellMar>
            <w:top w:w="15" w:type="dxa"/>
            <w:left w:w="15" w:type="dxa"/>
            <w:bottom w:w="15" w:type="dxa"/>
            <w:right w:w="15" w:type="dxa"/>
          </w:tblCellMar>
        </w:tblPrEx>
        <w:trPr>
          <w:trHeight w:val="286" w:hRule="atLeast"/>
        </w:trPr>
        <w:tc>
          <w:tcPr>
            <w:tcW w:w="9712" w:type="dxa"/>
            <w:gridSpan w:val="5"/>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4021" w:type="dxa"/>
            <w:gridSpan w:val="4"/>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8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886"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本年收入合计</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财政拨款收入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上级补助收入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事业收入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经营收入</w:t>
            </w:r>
          </w:p>
        </w:tc>
        <w:tc>
          <w:tcPr>
            <w:tcW w:w="100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附属单位上缴收入</w:t>
            </w:r>
          </w:p>
        </w:tc>
        <w:tc>
          <w:tcPr>
            <w:tcW w:w="1006"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其他收入</w:t>
            </w:r>
          </w:p>
        </w:tc>
      </w:tr>
      <w:tr>
        <w:tblPrEx>
          <w:tblLayout w:type="fixed"/>
          <w:tblCellMar>
            <w:top w:w="15" w:type="dxa"/>
            <w:left w:w="15" w:type="dxa"/>
            <w:bottom w:w="15" w:type="dxa"/>
            <w:right w:w="15" w:type="dxa"/>
          </w:tblCellMar>
        </w:tblPrEx>
        <w:trPr>
          <w:trHeight w:val="312" w:hRule="atLeast"/>
        </w:trPr>
        <w:tc>
          <w:tcPr>
            <w:tcW w:w="1698"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4118"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88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69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18"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88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698"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18"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88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6"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5816"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88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0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0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0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0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0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100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r>
      <w:tr>
        <w:tblPrEx>
          <w:tblLayout w:type="fixed"/>
          <w:tblCellMar>
            <w:top w:w="15" w:type="dxa"/>
            <w:left w:w="15" w:type="dxa"/>
            <w:bottom w:w="15" w:type="dxa"/>
            <w:right w:w="15" w:type="dxa"/>
          </w:tblCellMar>
        </w:tblPrEx>
        <w:trPr>
          <w:trHeight w:val="301" w:hRule="atLeast"/>
        </w:trPr>
        <w:tc>
          <w:tcPr>
            <w:tcW w:w="5816"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12,650.75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7,846.75</w:t>
            </w:r>
          </w:p>
        </w:tc>
        <w:tc>
          <w:tcPr>
            <w:tcW w:w="1005"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4,804.00</w:t>
            </w:r>
          </w:p>
        </w:tc>
        <w:tc>
          <w:tcPr>
            <w:tcW w:w="1005"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b/>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国防动员</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2030601</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兵役征集</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12,338.32</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7,534.32</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4,804.00</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职业教育</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11,255.77</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6,451.77</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4,804.00</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2050302</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中等职业教育</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333.68</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333.68</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2050305</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高等职业教育</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10,922.09</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6,118.09</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4,804.00</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教育费附加安排的支出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2050999</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其他教育费附加安排的支出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275.02</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275.02</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就业补助</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250.93</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250.93</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2080702</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职业培训补贴</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8"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2080799</w:t>
            </w:r>
          </w:p>
        </w:tc>
        <w:tc>
          <w:tcPr>
            <w:tcW w:w="4118"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其他就业补助支出</w:t>
            </w:r>
          </w:p>
        </w:tc>
        <w:tc>
          <w:tcPr>
            <w:tcW w:w="18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246.93</w:t>
            </w:r>
          </w:p>
        </w:tc>
        <w:tc>
          <w:tcPr>
            <w:tcW w:w="10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246.93</w:t>
            </w: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6"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3733" w:type="dxa"/>
            <w:gridSpan w:val="9"/>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注：本表反映部门本年度取得的各项收入情况。本表金额转换为万元时，因四舍五入可能存在尾差。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rPr>
          <w:rFonts w:ascii="仿宋_GB2312" w:hAnsi="仿宋_GB2312" w:eastAsia="仿宋_GB2312" w:cs="仿宋_GB2312"/>
          <w:color w:val="auto"/>
          <w:sz w:val="32"/>
          <w:szCs w:val="32"/>
        </w:rPr>
      </w:pPr>
    </w:p>
    <w:tbl>
      <w:tblPr>
        <w:tblStyle w:val="8"/>
        <w:tblW w:w="12775" w:type="dxa"/>
        <w:tblInd w:w="0" w:type="dxa"/>
        <w:tblLayout w:type="fixed"/>
        <w:tblCellMar>
          <w:top w:w="15" w:type="dxa"/>
          <w:left w:w="15" w:type="dxa"/>
          <w:bottom w:w="15" w:type="dxa"/>
          <w:right w:w="15" w:type="dxa"/>
        </w:tblCellMar>
      </w:tblPr>
      <w:tblGrid>
        <w:gridCol w:w="1694"/>
        <w:gridCol w:w="4110"/>
        <w:gridCol w:w="1883"/>
        <w:gridCol w:w="1003"/>
        <w:gridCol w:w="1075"/>
        <w:gridCol w:w="1003"/>
        <w:gridCol w:w="1003"/>
        <w:gridCol w:w="1004"/>
      </w:tblGrid>
      <w:tr>
        <w:tblPrEx>
          <w:tblLayout w:type="fixed"/>
          <w:tblCellMar>
            <w:top w:w="15" w:type="dxa"/>
            <w:left w:w="15" w:type="dxa"/>
            <w:bottom w:w="15" w:type="dxa"/>
            <w:right w:w="15" w:type="dxa"/>
          </w:tblCellMar>
        </w:tblPrEx>
        <w:trPr>
          <w:trHeight w:val="390" w:hRule="atLeast"/>
        </w:trPr>
        <w:tc>
          <w:tcPr>
            <w:tcW w:w="12775" w:type="dxa"/>
            <w:gridSpan w:val="8"/>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支出决算表</w:t>
            </w:r>
          </w:p>
        </w:tc>
      </w:tr>
      <w:tr>
        <w:tblPrEx>
          <w:tblLayout w:type="fixed"/>
          <w:tblCellMar>
            <w:top w:w="15" w:type="dxa"/>
            <w:left w:w="15" w:type="dxa"/>
            <w:bottom w:w="15" w:type="dxa"/>
            <w:right w:w="15" w:type="dxa"/>
          </w:tblCellMar>
        </w:tblPrEx>
        <w:trPr>
          <w:trHeight w:val="286" w:hRule="atLeast"/>
        </w:trPr>
        <w:tc>
          <w:tcPr>
            <w:tcW w:w="12775" w:type="dxa"/>
            <w:gridSpan w:val="8"/>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公开03表</w:t>
            </w:r>
          </w:p>
        </w:tc>
      </w:tr>
      <w:tr>
        <w:tblPrEx>
          <w:tblLayout w:type="fixed"/>
          <w:tblCellMar>
            <w:top w:w="15" w:type="dxa"/>
            <w:left w:w="15" w:type="dxa"/>
            <w:bottom w:w="15" w:type="dxa"/>
            <w:right w:w="15" w:type="dxa"/>
          </w:tblCellMar>
        </w:tblPrEx>
        <w:trPr>
          <w:trHeight w:val="286" w:hRule="atLeast"/>
        </w:trPr>
        <w:tc>
          <w:tcPr>
            <w:tcW w:w="8690" w:type="dxa"/>
            <w:gridSpan w:val="4"/>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4085" w:type="dxa"/>
            <w:gridSpan w:val="4"/>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80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88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本年支出合计</w:t>
            </w:r>
          </w:p>
        </w:tc>
        <w:tc>
          <w:tcPr>
            <w:tcW w:w="100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075"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00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上缴上级支出</w:t>
            </w:r>
          </w:p>
        </w:tc>
        <w:tc>
          <w:tcPr>
            <w:tcW w:w="1003"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经营支出</w:t>
            </w:r>
          </w:p>
        </w:tc>
        <w:tc>
          <w:tcPr>
            <w:tcW w:w="1004"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对附属单位补助支出</w:t>
            </w:r>
          </w:p>
        </w:tc>
      </w:tr>
      <w:tr>
        <w:tblPrEx>
          <w:tblLayout w:type="fixed"/>
          <w:tblCellMar>
            <w:top w:w="15" w:type="dxa"/>
            <w:left w:w="15" w:type="dxa"/>
            <w:bottom w:w="15" w:type="dxa"/>
            <w:right w:w="15" w:type="dxa"/>
          </w:tblCellMar>
        </w:tblPrEx>
        <w:trPr>
          <w:trHeight w:val="312" w:hRule="atLeast"/>
        </w:trPr>
        <w:tc>
          <w:tcPr>
            <w:tcW w:w="1694"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4110"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88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7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4"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694"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1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88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7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4"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694"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1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88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75"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3"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4"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5804"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883"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003"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07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003"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003"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004"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Layout w:type="fixed"/>
          <w:tblCellMar>
            <w:top w:w="15" w:type="dxa"/>
            <w:left w:w="15" w:type="dxa"/>
            <w:bottom w:w="15" w:type="dxa"/>
            <w:right w:w="15" w:type="dxa"/>
          </w:tblCellMar>
        </w:tblPrEx>
        <w:trPr>
          <w:trHeight w:val="301" w:hRule="atLeast"/>
        </w:trPr>
        <w:tc>
          <w:tcPr>
            <w:tcW w:w="5804"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20,133.20</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9,801.99</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10,331.21</w:t>
            </w:r>
          </w:p>
        </w:tc>
        <w:tc>
          <w:tcPr>
            <w:tcW w:w="1003"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b/>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7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7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7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国防动员</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2030601</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兵役征集</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19,480.80</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9,748.54</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9,732.26</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职业教育</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18,398.25</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9,748.54</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8,649.71</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2050302</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中等职业教育</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510.77</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290.96</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219.81</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2050305</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高等职业教育</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17,887.48</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9,457.58</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8,429.90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教育费附加安排的支出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2050999</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其他教育费附加安排的支出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614.99</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7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075"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就业补助</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2080702</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职业培训补贴</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694"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2080799</w:t>
            </w:r>
          </w:p>
        </w:tc>
        <w:tc>
          <w:tcPr>
            <w:tcW w:w="4110"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其他就业补助支出</w:t>
            </w:r>
          </w:p>
        </w:tc>
        <w:tc>
          <w:tcPr>
            <w:tcW w:w="188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586.90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7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586.90</w:t>
            </w: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3"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4"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2775" w:type="dxa"/>
            <w:gridSpan w:val="8"/>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注：本表反映部门本年度各项支出情况。本表金额转换为万元时，因四舍五入可能存在尾差。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4094" w:type="dxa"/>
        <w:tblInd w:w="0" w:type="dxa"/>
        <w:tblLayout w:type="fixed"/>
        <w:tblCellMar>
          <w:top w:w="15" w:type="dxa"/>
          <w:left w:w="15" w:type="dxa"/>
          <w:bottom w:w="15" w:type="dxa"/>
          <w:right w:w="15" w:type="dxa"/>
        </w:tblCellMar>
      </w:tblPr>
      <w:tblGrid>
        <w:gridCol w:w="2456"/>
        <w:gridCol w:w="439"/>
        <w:gridCol w:w="2469"/>
        <w:gridCol w:w="2746"/>
        <w:gridCol w:w="1265"/>
        <w:gridCol w:w="1288"/>
        <w:gridCol w:w="1022"/>
        <w:gridCol w:w="730"/>
        <w:gridCol w:w="1679"/>
      </w:tblGrid>
      <w:tr>
        <w:tblPrEx>
          <w:tblLayout w:type="fixed"/>
          <w:tblCellMar>
            <w:top w:w="15" w:type="dxa"/>
            <w:left w:w="15" w:type="dxa"/>
            <w:bottom w:w="15" w:type="dxa"/>
            <w:right w:w="15" w:type="dxa"/>
          </w:tblCellMar>
        </w:tblPrEx>
        <w:trPr>
          <w:trHeight w:val="390" w:hRule="atLeast"/>
        </w:trPr>
        <w:tc>
          <w:tcPr>
            <w:tcW w:w="14094" w:type="dxa"/>
            <w:gridSpan w:val="9"/>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财政拨款收入支出决算总表</w:t>
            </w:r>
          </w:p>
        </w:tc>
      </w:tr>
      <w:tr>
        <w:tblPrEx>
          <w:tblLayout w:type="fixed"/>
          <w:tblCellMar>
            <w:top w:w="15" w:type="dxa"/>
            <w:left w:w="15" w:type="dxa"/>
            <w:bottom w:w="15" w:type="dxa"/>
            <w:right w:w="15" w:type="dxa"/>
          </w:tblCellMar>
        </w:tblPrEx>
        <w:trPr>
          <w:trHeight w:val="286" w:hRule="atLeast"/>
        </w:trPr>
        <w:tc>
          <w:tcPr>
            <w:tcW w:w="14094" w:type="dxa"/>
            <w:gridSpan w:val="9"/>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公开04表</w:t>
            </w:r>
          </w:p>
        </w:tc>
      </w:tr>
      <w:tr>
        <w:tblPrEx>
          <w:tblLayout w:type="fixed"/>
          <w:tblCellMar>
            <w:top w:w="15" w:type="dxa"/>
            <w:left w:w="15" w:type="dxa"/>
            <w:bottom w:w="15" w:type="dxa"/>
            <w:right w:w="15" w:type="dxa"/>
          </w:tblCellMar>
        </w:tblPrEx>
        <w:trPr>
          <w:trHeight w:val="286" w:hRule="atLeast"/>
        </w:trPr>
        <w:tc>
          <w:tcPr>
            <w:tcW w:w="9375" w:type="dxa"/>
            <w:gridSpan w:val="5"/>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4719" w:type="dxa"/>
            <w:gridSpan w:val="4"/>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3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收     入</w:t>
            </w:r>
          </w:p>
        </w:tc>
        <w:tc>
          <w:tcPr>
            <w:tcW w:w="8730"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支     出</w:t>
            </w:r>
          </w:p>
        </w:tc>
      </w:tr>
      <w:tr>
        <w:tblPrEx>
          <w:tblLayout w:type="fixed"/>
          <w:tblCellMar>
            <w:top w:w="15" w:type="dxa"/>
            <w:left w:w="15" w:type="dxa"/>
            <w:bottom w:w="15" w:type="dxa"/>
            <w:right w:w="15" w:type="dxa"/>
          </w:tblCellMar>
        </w:tblPrEx>
        <w:trPr>
          <w:trHeight w:val="312" w:hRule="atLeast"/>
        </w:trPr>
        <w:tc>
          <w:tcPr>
            <w:tcW w:w="2456"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43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246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金额</w:t>
            </w:r>
          </w:p>
        </w:tc>
        <w:tc>
          <w:tcPr>
            <w:tcW w:w="2746"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265"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行次</w:t>
            </w:r>
          </w:p>
        </w:tc>
        <w:tc>
          <w:tcPr>
            <w:tcW w:w="1288"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022"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一般公共预算财政拨款</w:t>
            </w:r>
          </w:p>
        </w:tc>
        <w:tc>
          <w:tcPr>
            <w:tcW w:w="730"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政府性基金预算财政拨款</w:t>
            </w:r>
          </w:p>
        </w:tc>
        <w:tc>
          <w:tcPr>
            <w:tcW w:w="167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国有资本经营预算财政拨款</w:t>
            </w:r>
          </w:p>
        </w:tc>
      </w:tr>
      <w:tr>
        <w:tblPrEx>
          <w:tblLayout w:type="fixed"/>
          <w:tblCellMar>
            <w:top w:w="15" w:type="dxa"/>
            <w:left w:w="15" w:type="dxa"/>
            <w:bottom w:w="15" w:type="dxa"/>
            <w:right w:w="15" w:type="dxa"/>
          </w:tblCellMar>
        </w:tblPrEx>
        <w:trPr>
          <w:trHeight w:val="615" w:hRule="atLeast"/>
        </w:trPr>
        <w:tc>
          <w:tcPr>
            <w:tcW w:w="2456"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3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246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2746"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26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288"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22"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73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67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439" w:type="dxa"/>
            <w:tcBorders>
              <w:bottom w:val="single" w:color="000000" w:sz="4" w:space="0"/>
              <w:right w:val="single" w:color="000000" w:sz="4" w:space="0"/>
            </w:tcBorders>
            <w:vAlign w:val="center"/>
          </w:tcPr>
          <w:p>
            <w:pPr>
              <w:jc w:val="center"/>
              <w:rPr>
                <w:rFonts w:ascii="宋体" w:hAnsi="宋体" w:cs="宋体"/>
                <w:color w:val="auto"/>
                <w:sz w:val="22"/>
              </w:rPr>
            </w:pPr>
          </w:p>
        </w:tc>
        <w:tc>
          <w:tcPr>
            <w:tcW w:w="246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274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265" w:type="dxa"/>
            <w:tcBorders>
              <w:bottom w:val="single" w:color="000000" w:sz="4" w:space="0"/>
              <w:right w:val="single" w:color="000000" w:sz="4" w:space="0"/>
            </w:tcBorders>
            <w:vAlign w:val="center"/>
          </w:tcPr>
          <w:p>
            <w:pPr>
              <w:jc w:val="center"/>
              <w:rPr>
                <w:rFonts w:ascii="宋体" w:hAnsi="宋体" w:cs="宋体"/>
                <w:color w:val="auto"/>
                <w:sz w:val="22"/>
              </w:rPr>
            </w:pPr>
          </w:p>
        </w:tc>
        <w:tc>
          <w:tcPr>
            <w:tcW w:w="1288"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022"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730"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67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一、一般公共预算财政拨款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246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7,846.75</w:t>
            </w: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一、一般公共服务支出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33</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二、政府性基金预算财政拨款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二、外交支出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34</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三、国有资本经营财政拨款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三、国防支出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35</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四、公共安全支出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36</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五、教育支出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37</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16,647.47</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16,647.47</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六、科学技术支出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38</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七、文化旅游体育与传媒支出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39</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八、社会保障和就业支出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40</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614.99</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614.99</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九、卫生健康支出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41</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十、节能环保支出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42</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十一、城乡社区支出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43</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十二、农林水支出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44</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十三、交通运输支出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45</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14</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十四、资源勘探工业信息等支出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46</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15</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十五、商业服务业等支出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47</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16</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十六、金融支出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48</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17</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十七、援助其他地区支出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49</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18</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十八、自然资源海洋气象等支出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50</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19</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十九、住房保障支出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51</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20</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二十、粮油物资储备支出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52</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21</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二十一、国有资本经营预算支出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53</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22</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二十二、灾害防治及应急管理支出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54</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23</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二十三、其他支出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55</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center"/>
              <w:rPr>
                <w:rFonts w:ascii="宋体" w:hAnsi="宋体" w:cs="宋体"/>
                <w:b/>
                <w:color w:val="auto"/>
                <w:sz w:val="20"/>
                <w:szCs w:val="20"/>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24</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二十四、债务还本支出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56</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0"/>
                <w:szCs w:val="20"/>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25</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二十五、债务付息支出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57</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0"/>
                <w:szCs w:val="20"/>
              </w:rPr>
            </w:pP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26</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二十六、抗疫特别国债安排的支出</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58</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本年收入合计</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27</w:t>
            </w:r>
          </w:p>
        </w:tc>
        <w:tc>
          <w:tcPr>
            <w:tcW w:w="246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7,846.75</w:t>
            </w:r>
          </w:p>
        </w:tc>
        <w:tc>
          <w:tcPr>
            <w:tcW w:w="2746" w:type="dxa"/>
            <w:tcBorders>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本年支出合计</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59</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17,299.87</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17,299.87</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年初财政拨款结转和结余</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28</w:t>
            </w:r>
          </w:p>
        </w:tc>
        <w:tc>
          <w:tcPr>
            <w:tcW w:w="246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9,453.12</w:t>
            </w:r>
          </w:p>
        </w:tc>
        <w:tc>
          <w:tcPr>
            <w:tcW w:w="274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年末财政拨款结转和结余</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60</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一般公共预算财政拨款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29</w:t>
            </w:r>
          </w:p>
        </w:tc>
        <w:tc>
          <w:tcPr>
            <w:tcW w:w="246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9,453.12</w:t>
            </w:r>
          </w:p>
        </w:tc>
        <w:tc>
          <w:tcPr>
            <w:tcW w:w="2746" w:type="dxa"/>
            <w:tcBorders>
              <w:bottom w:val="single" w:color="000000" w:sz="4" w:space="0"/>
              <w:right w:val="single" w:color="000000" w:sz="4" w:space="0"/>
            </w:tcBorders>
            <w:vAlign w:val="center"/>
          </w:tcPr>
          <w:p>
            <w:pPr>
              <w:jc w:val="left"/>
              <w:rPr>
                <w:rFonts w:ascii="宋体" w:hAnsi="宋体" w:cs="宋体"/>
                <w:color w:val="auto"/>
                <w:sz w:val="22"/>
              </w:rPr>
            </w:pP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61</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政府性基金预算财政拨款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30</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jc w:val="left"/>
              <w:rPr>
                <w:rFonts w:ascii="宋体" w:hAnsi="宋体" w:cs="宋体"/>
                <w:color w:val="auto"/>
                <w:sz w:val="22"/>
              </w:rPr>
            </w:pP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62</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国有资本经营预算财政拨款</w:t>
            </w:r>
          </w:p>
        </w:tc>
        <w:tc>
          <w:tcPr>
            <w:tcW w:w="43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31</w:t>
            </w:r>
          </w:p>
        </w:tc>
        <w:tc>
          <w:tcPr>
            <w:tcW w:w="2469" w:type="dxa"/>
            <w:tcBorders>
              <w:bottom w:val="single" w:color="000000" w:sz="4" w:space="0"/>
              <w:right w:val="single" w:color="000000" w:sz="4" w:space="0"/>
            </w:tcBorders>
            <w:vAlign w:val="center"/>
          </w:tcPr>
          <w:p>
            <w:pPr>
              <w:jc w:val="right"/>
              <w:rPr>
                <w:rFonts w:ascii="宋体" w:hAnsi="宋体" w:cs="宋体"/>
                <w:color w:val="auto"/>
                <w:sz w:val="22"/>
              </w:rPr>
            </w:pPr>
          </w:p>
        </w:tc>
        <w:tc>
          <w:tcPr>
            <w:tcW w:w="2746" w:type="dxa"/>
            <w:tcBorders>
              <w:bottom w:val="single" w:color="000000" w:sz="4" w:space="0"/>
              <w:right w:val="single" w:color="000000" w:sz="4" w:space="0"/>
            </w:tcBorders>
            <w:vAlign w:val="center"/>
          </w:tcPr>
          <w:p>
            <w:pPr>
              <w:jc w:val="left"/>
              <w:rPr>
                <w:rFonts w:ascii="宋体" w:hAnsi="宋体" w:cs="宋体"/>
                <w:color w:val="auto"/>
                <w:sz w:val="22"/>
              </w:rPr>
            </w:pP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63</w:t>
            </w:r>
          </w:p>
        </w:tc>
        <w:tc>
          <w:tcPr>
            <w:tcW w:w="128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22"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456"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439" w:type="dxa"/>
            <w:tcBorders>
              <w:bottom w:val="single" w:color="000000" w:sz="12"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32</w:t>
            </w:r>
          </w:p>
        </w:tc>
        <w:tc>
          <w:tcPr>
            <w:tcW w:w="246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17,299.87</w:t>
            </w:r>
          </w:p>
        </w:tc>
        <w:tc>
          <w:tcPr>
            <w:tcW w:w="2746" w:type="dxa"/>
            <w:tcBorders>
              <w:bottom w:val="single" w:color="000000" w:sz="4" w:space="0"/>
              <w:right w:val="single" w:color="000000" w:sz="4" w:space="0"/>
            </w:tcBorders>
            <w:vAlign w:val="center"/>
          </w:tcPr>
          <w:p>
            <w:pPr>
              <w:widowControl/>
              <w:jc w:val="center"/>
              <w:textAlignment w:val="center"/>
              <w:rPr>
                <w:rFonts w:ascii="宋体" w:hAnsi="宋体" w:cs="宋体"/>
                <w:b/>
                <w:color w:val="auto"/>
                <w:sz w:val="22"/>
              </w:rPr>
            </w:pPr>
            <w:r>
              <w:rPr>
                <w:rFonts w:hint="eastAsia" w:ascii="宋体" w:hAnsi="宋体" w:cs="宋体"/>
                <w:b/>
                <w:color w:val="auto"/>
                <w:kern w:val="0"/>
                <w:sz w:val="22"/>
                <w:lang w:bidi="ar"/>
              </w:rPr>
              <w:t>总计</w:t>
            </w:r>
          </w:p>
        </w:tc>
        <w:tc>
          <w:tcPr>
            <w:tcW w:w="126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64</w:t>
            </w:r>
          </w:p>
        </w:tc>
        <w:tc>
          <w:tcPr>
            <w:tcW w:w="1288"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17,299.87</w:t>
            </w:r>
          </w:p>
        </w:tc>
        <w:tc>
          <w:tcPr>
            <w:tcW w:w="1022"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17,299.87</w:t>
            </w:r>
          </w:p>
        </w:tc>
        <w:tc>
          <w:tcPr>
            <w:tcW w:w="73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7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585" w:hRule="atLeast"/>
        </w:trPr>
        <w:tc>
          <w:tcPr>
            <w:tcW w:w="14094" w:type="dxa"/>
            <w:gridSpan w:val="9"/>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0349" w:type="dxa"/>
        <w:tblInd w:w="0" w:type="dxa"/>
        <w:tblLayout w:type="fixed"/>
        <w:tblCellMar>
          <w:top w:w="15" w:type="dxa"/>
          <w:left w:w="15" w:type="dxa"/>
          <w:bottom w:w="15" w:type="dxa"/>
          <w:right w:w="15" w:type="dxa"/>
        </w:tblCellMar>
      </w:tblPr>
      <w:tblGrid>
        <w:gridCol w:w="1543"/>
        <w:gridCol w:w="3582"/>
        <w:gridCol w:w="2135"/>
        <w:gridCol w:w="1484"/>
        <w:gridCol w:w="1605"/>
      </w:tblGrid>
      <w:tr>
        <w:tblPrEx>
          <w:tblLayout w:type="fixed"/>
          <w:tblCellMar>
            <w:top w:w="15" w:type="dxa"/>
            <w:left w:w="15" w:type="dxa"/>
            <w:bottom w:w="15" w:type="dxa"/>
            <w:right w:w="15" w:type="dxa"/>
          </w:tblCellMar>
        </w:tblPrEx>
        <w:trPr>
          <w:trHeight w:val="390" w:hRule="atLeast"/>
        </w:trPr>
        <w:tc>
          <w:tcPr>
            <w:tcW w:w="10349" w:type="dxa"/>
            <w:gridSpan w:val="5"/>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一般公共预算财政拨款支出决算表</w:t>
            </w:r>
          </w:p>
        </w:tc>
      </w:tr>
      <w:tr>
        <w:tblPrEx>
          <w:tblLayout w:type="fixed"/>
          <w:tblCellMar>
            <w:top w:w="15" w:type="dxa"/>
            <w:left w:w="15" w:type="dxa"/>
            <w:bottom w:w="15" w:type="dxa"/>
            <w:right w:w="15" w:type="dxa"/>
          </w:tblCellMar>
        </w:tblPrEx>
        <w:trPr>
          <w:trHeight w:val="286" w:hRule="atLeast"/>
        </w:trPr>
        <w:tc>
          <w:tcPr>
            <w:tcW w:w="10349" w:type="dxa"/>
            <w:gridSpan w:val="5"/>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公开05表</w:t>
            </w:r>
          </w:p>
        </w:tc>
      </w:tr>
      <w:tr>
        <w:tblPrEx>
          <w:tblLayout w:type="fixed"/>
          <w:tblCellMar>
            <w:top w:w="15" w:type="dxa"/>
            <w:left w:w="15" w:type="dxa"/>
            <w:bottom w:w="15" w:type="dxa"/>
            <w:right w:w="15" w:type="dxa"/>
          </w:tblCellMar>
        </w:tblPrEx>
        <w:trPr>
          <w:trHeight w:val="286" w:hRule="atLeast"/>
        </w:trPr>
        <w:tc>
          <w:tcPr>
            <w:tcW w:w="7260" w:type="dxa"/>
            <w:gridSpan w:val="3"/>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3089" w:type="dxa"/>
            <w:gridSpan w:val="2"/>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12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5224"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r>
      <w:tr>
        <w:tblPrEx>
          <w:tblLayout w:type="fixed"/>
          <w:tblCellMar>
            <w:top w:w="15" w:type="dxa"/>
            <w:left w:w="15" w:type="dxa"/>
            <w:bottom w:w="15" w:type="dxa"/>
            <w:right w:w="15" w:type="dxa"/>
          </w:tblCellMar>
        </w:tblPrEx>
        <w:trPr>
          <w:trHeight w:val="312" w:hRule="atLeast"/>
        </w:trPr>
        <w:tc>
          <w:tcPr>
            <w:tcW w:w="1543"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3582"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2135"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484"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605"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r>
      <w:tr>
        <w:tblPrEx>
          <w:tblLayout w:type="fixed"/>
          <w:tblCellMar>
            <w:top w:w="15" w:type="dxa"/>
            <w:left w:w="15" w:type="dxa"/>
            <w:bottom w:w="15" w:type="dxa"/>
            <w:right w:w="15" w:type="dxa"/>
          </w:tblCellMar>
        </w:tblPrEx>
        <w:trPr>
          <w:trHeight w:val="312" w:hRule="atLeast"/>
        </w:trPr>
        <w:tc>
          <w:tcPr>
            <w:tcW w:w="1543"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3582"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213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484"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60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543"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3582"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213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484"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60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512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213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484"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605"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r>
      <w:tr>
        <w:tblPrEx>
          <w:tblLayout w:type="fixed"/>
          <w:tblCellMar>
            <w:top w:w="15" w:type="dxa"/>
            <w:left w:w="15" w:type="dxa"/>
            <w:bottom w:w="15" w:type="dxa"/>
            <w:right w:w="15" w:type="dxa"/>
          </w:tblCellMar>
        </w:tblPrEx>
        <w:trPr>
          <w:trHeight w:val="301" w:hRule="atLeast"/>
        </w:trPr>
        <w:tc>
          <w:tcPr>
            <w:tcW w:w="5125"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17,299.87</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6,968.66</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b/>
                <w:color w:val="auto"/>
                <w:sz w:val="22"/>
              </w:rPr>
            </w:pPr>
            <w:r>
              <w:rPr>
                <w:rFonts w:hint="eastAsia" w:ascii="宋体" w:hAnsi="宋体" w:cs="宋体"/>
                <w:b/>
                <w:color w:val="auto"/>
                <w:kern w:val="0"/>
                <w:sz w:val="22"/>
                <w:lang w:bidi="ar"/>
              </w:rPr>
              <w:t>10,331.21</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一般公共服务支出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605"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群众团体事务</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605"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2012906</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工会事务</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1605"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国防动员</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2030601</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兵役征集</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8.05</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16,647.47</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6,915.21</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9,732.26</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职业教育</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15,564.92</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6,915.21</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8,649.71</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2050302</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中等职业教育</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510.77</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290.96</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219.81</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2050305</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高等职业教育</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15,054.15</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6,624.25</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8,429.90</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教育费附加安排的支出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2050999</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其他教育费附加安排的支出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1,082.55</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社会保障和就业支出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614.99</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行政事业单位养老支出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605"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2080502</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事业单位离退休</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484"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24.09</w:t>
            </w:r>
          </w:p>
        </w:tc>
        <w:tc>
          <w:tcPr>
            <w:tcW w:w="1605"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就业补助</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590.90</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2080702</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职业培训补贴</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4.00</w:t>
            </w:r>
          </w:p>
        </w:tc>
      </w:tr>
      <w:tr>
        <w:tblPrEx>
          <w:tblLayout w:type="fixed"/>
          <w:tblCellMar>
            <w:top w:w="15" w:type="dxa"/>
            <w:left w:w="15" w:type="dxa"/>
            <w:bottom w:w="15" w:type="dxa"/>
            <w:right w:w="15" w:type="dxa"/>
          </w:tblCellMar>
        </w:tblPrEx>
        <w:trPr>
          <w:trHeight w:val="301" w:hRule="atLeast"/>
        </w:trPr>
        <w:tc>
          <w:tcPr>
            <w:tcW w:w="1543"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2080799</w:t>
            </w:r>
          </w:p>
        </w:tc>
        <w:tc>
          <w:tcPr>
            <w:tcW w:w="3582"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其他就业补助支出</w:t>
            </w:r>
          </w:p>
        </w:tc>
        <w:tc>
          <w:tcPr>
            <w:tcW w:w="213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586.90</w:t>
            </w:r>
          </w:p>
        </w:tc>
        <w:tc>
          <w:tcPr>
            <w:tcW w:w="1484" w:type="dxa"/>
            <w:tcBorders>
              <w:bottom w:val="single" w:color="000000" w:sz="4" w:space="0"/>
              <w:right w:val="single" w:color="000000" w:sz="4" w:space="0"/>
            </w:tcBorders>
            <w:vAlign w:val="center"/>
          </w:tcPr>
          <w:p>
            <w:pPr>
              <w:jc w:val="right"/>
              <w:rPr>
                <w:rFonts w:ascii="宋体" w:hAnsi="宋体" w:cs="宋体"/>
                <w:color w:val="auto"/>
                <w:sz w:val="22"/>
              </w:rPr>
            </w:pPr>
          </w:p>
        </w:tc>
        <w:tc>
          <w:tcPr>
            <w:tcW w:w="1605"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586.90</w:t>
            </w:r>
          </w:p>
        </w:tc>
      </w:tr>
      <w:tr>
        <w:tblPrEx>
          <w:tblLayout w:type="fixed"/>
          <w:tblCellMar>
            <w:top w:w="15" w:type="dxa"/>
            <w:left w:w="15" w:type="dxa"/>
            <w:bottom w:w="15" w:type="dxa"/>
            <w:right w:w="15" w:type="dxa"/>
          </w:tblCellMar>
        </w:tblPrEx>
        <w:trPr>
          <w:trHeight w:val="301" w:hRule="atLeast"/>
        </w:trPr>
        <w:tc>
          <w:tcPr>
            <w:tcW w:w="10349" w:type="dxa"/>
            <w:gridSpan w:val="5"/>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注：本表反映部门本年度一般公共预算财政拨款支出情况。本套报表金额单位转换时可能存在尾数误差。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1996" w:type="dxa"/>
        <w:tblInd w:w="0" w:type="dxa"/>
        <w:tblLayout w:type="fixed"/>
        <w:tblCellMar>
          <w:top w:w="15" w:type="dxa"/>
          <w:left w:w="15" w:type="dxa"/>
          <w:bottom w:w="15" w:type="dxa"/>
          <w:right w:w="15" w:type="dxa"/>
        </w:tblCellMar>
      </w:tblPr>
      <w:tblGrid>
        <w:gridCol w:w="731"/>
        <w:gridCol w:w="2111"/>
        <w:gridCol w:w="1251"/>
        <w:gridCol w:w="731"/>
        <w:gridCol w:w="1716"/>
        <w:gridCol w:w="1306"/>
        <w:gridCol w:w="731"/>
        <w:gridCol w:w="2116"/>
        <w:gridCol w:w="1303"/>
      </w:tblGrid>
      <w:tr>
        <w:tblPrEx>
          <w:tblLayout w:type="fixed"/>
          <w:tblCellMar>
            <w:top w:w="15" w:type="dxa"/>
            <w:left w:w="15" w:type="dxa"/>
            <w:bottom w:w="15" w:type="dxa"/>
            <w:right w:w="15" w:type="dxa"/>
          </w:tblCellMar>
        </w:tblPrEx>
        <w:trPr>
          <w:trHeight w:val="390" w:hRule="atLeast"/>
        </w:trPr>
        <w:tc>
          <w:tcPr>
            <w:tcW w:w="11996" w:type="dxa"/>
            <w:gridSpan w:val="9"/>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一般公共预算财政拨款基本支出决算表</w:t>
            </w:r>
          </w:p>
        </w:tc>
      </w:tr>
      <w:tr>
        <w:tblPrEx>
          <w:tblLayout w:type="fixed"/>
          <w:tblCellMar>
            <w:top w:w="15" w:type="dxa"/>
            <w:left w:w="15" w:type="dxa"/>
            <w:bottom w:w="15" w:type="dxa"/>
            <w:right w:w="15" w:type="dxa"/>
          </w:tblCellMar>
        </w:tblPrEx>
        <w:trPr>
          <w:trHeight w:val="286" w:hRule="atLeast"/>
        </w:trPr>
        <w:tc>
          <w:tcPr>
            <w:tcW w:w="11996" w:type="dxa"/>
            <w:gridSpan w:val="9"/>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公开06表</w:t>
            </w:r>
          </w:p>
        </w:tc>
      </w:tr>
      <w:tr>
        <w:tblPrEx>
          <w:tblLayout w:type="fixed"/>
          <w:tblCellMar>
            <w:top w:w="15" w:type="dxa"/>
            <w:left w:w="15" w:type="dxa"/>
            <w:bottom w:w="15" w:type="dxa"/>
            <w:right w:w="15" w:type="dxa"/>
          </w:tblCellMar>
        </w:tblPrEx>
        <w:trPr>
          <w:trHeight w:val="286" w:hRule="atLeast"/>
        </w:trPr>
        <w:tc>
          <w:tcPr>
            <w:tcW w:w="6540" w:type="dxa"/>
            <w:gridSpan w:val="5"/>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5456" w:type="dxa"/>
            <w:gridSpan w:val="4"/>
            <w:vAlign w:val="bottom"/>
          </w:tcPr>
          <w:p>
            <w:pPr>
              <w:widowControl/>
              <w:jc w:val="right"/>
              <w:textAlignment w:val="bottom"/>
              <w:rPr>
                <w:rFonts w:ascii="宋体" w:hAnsi="宋体" w:cs="宋体"/>
                <w:color w:val="auto"/>
                <w:sz w:val="18"/>
                <w:szCs w:val="18"/>
              </w:rPr>
            </w:pPr>
            <w:r>
              <w:rPr>
                <w:rFonts w:hint="eastAsia" w:ascii="宋体" w:hAnsi="宋体" w:cs="宋体"/>
                <w:color w:val="auto"/>
                <w:kern w:val="0"/>
                <w:sz w:val="18"/>
                <w:szCs w:val="18"/>
                <w:lang w:bidi="ar"/>
              </w:rPr>
              <w:t>金额单位：万元</w:t>
            </w:r>
          </w:p>
        </w:tc>
      </w:tr>
      <w:tr>
        <w:tblPrEx>
          <w:tblLayout w:type="fixed"/>
          <w:tblCellMar>
            <w:top w:w="15" w:type="dxa"/>
            <w:left w:w="15" w:type="dxa"/>
            <w:bottom w:w="15" w:type="dxa"/>
            <w:right w:w="15" w:type="dxa"/>
          </w:tblCellMar>
        </w:tblPrEx>
        <w:trPr>
          <w:trHeight w:val="301" w:hRule="atLeast"/>
        </w:trPr>
        <w:tc>
          <w:tcPr>
            <w:tcW w:w="409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人员经费</w:t>
            </w:r>
          </w:p>
        </w:tc>
        <w:tc>
          <w:tcPr>
            <w:tcW w:w="7903"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公用经费</w:t>
            </w:r>
          </w:p>
        </w:tc>
      </w:tr>
      <w:tr>
        <w:tblPrEx>
          <w:tblLayout w:type="fixed"/>
          <w:tblCellMar>
            <w:top w:w="15" w:type="dxa"/>
            <w:left w:w="15" w:type="dxa"/>
            <w:bottom w:w="15" w:type="dxa"/>
            <w:right w:w="15" w:type="dxa"/>
          </w:tblCellMar>
        </w:tblPrEx>
        <w:trPr>
          <w:trHeight w:val="312" w:hRule="atLeast"/>
        </w:trPr>
        <w:tc>
          <w:tcPr>
            <w:tcW w:w="731"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111"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251"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731"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1716"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306"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c>
          <w:tcPr>
            <w:tcW w:w="731"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科目编码</w:t>
            </w:r>
          </w:p>
        </w:tc>
        <w:tc>
          <w:tcPr>
            <w:tcW w:w="2116"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303"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Layout w:type="fixed"/>
          <w:tblCellMar>
            <w:top w:w="15" w:type="dxa"/>
            <w:left w:w="15" w:type="dxa"/>
            <w:bottom w:w="15" w:type="dxa"/>
            <w:right w:w="15" w:type="dxa"/>
          </w:tblCellMar>
        </w:tblPrEx>
        <w:trPr>
          <w:trHeight w:val="312" w:hRule="atLeast"/>
        </w:trPr>
        <w:tc>
          <w:tcPr>
            <w:tcW w:w="731"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2111"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251"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731"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716"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306"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731"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2116"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303"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工资福利支出</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5,177.00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商品和服务支出</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870.89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债务利息及费用支出</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30101</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基本工资</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891.63</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30201</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235.07</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30701</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国内债务付息</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30102</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津贴补贴</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81.65</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30202</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印刷费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12.22</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30702</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国外债务付息</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30103</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奖金</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1,375.56</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30203</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咨询费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0.85</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资本性支出</w:t>
            </w:r>
          </w:p>
        </w:tc>
        <w:tc>
          <w:tcPr>
            <w:tcW w:w="13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28.05</w:t>
            </w: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30106</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伙食补助费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30204</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手续费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31001</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房屋建筑物购建</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30107</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绩效工资</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801.04</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30205</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水费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60.25</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31002</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办公设备购置</w:t>
            </w:r>
          </w:p>
        </w:tc>
        <w:tc>
          <w:tcPr>
            <w:tcW w:w="13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23.34</w:t>
            </w: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30108</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机关事业单位基本养老保险缴费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521.88</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30206</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电费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99.50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31003</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专用设备购置</w:t>
            </w:r>
          </w:p>
        </w:tc>
        <w:tc>
          <w:tcPr>
            <w:tcW w:w="13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0.86</w:t>
            </w: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30109</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职业年金缴费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80.09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30207</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邮电费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8.94</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31005</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基础设施建设</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30110</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职工基本医疗保险缴费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196.95</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30208</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取暖费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31006</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大型修缮</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30111</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公务员医疗补助缴费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30209</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物业管理费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19.51</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31007</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信息网络及软件购置更新</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30112</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其他社会保障缴费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27.14</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30211</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差旅费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14.32</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31008</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物资储备</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30113</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住房公积金</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1,023.16</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30212</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因公出国（境）费用</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31009</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土地补偿</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30114</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30213</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维修（护）费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88.19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31010</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安置补助</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30199</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其他工资福利支出</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177.89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30214</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租赁费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2.50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31011</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地上附着物和青苗补偿</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对个人和家庭的补助</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892.72</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30215</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会议费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31012</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拆迁补偿</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30301</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离休费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20.00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30216</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培训费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7.60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31013</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公务用车购置</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30302</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退休费</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531.81</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30217</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公务接待费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7.83</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31019</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其他交通工具购置</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30303</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退职（役）费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30218</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专用材料费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1.47</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31021</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文物和陈列品购置</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30304</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抚恤金</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33.89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30224</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被装购置费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31022</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无形资产购置</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30305</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生活补助</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18.32</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30225</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专用燃料费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31099</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其他资本性支出</w:t>
            </w:r>
          </w:p>
        </w:tc>
        <w:tc>
          <w:tcPr>
            <w:tcW w:w="13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3.85</w:t>
            </w: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30306</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救济费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30226</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劳务费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73.92</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其他支出</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30307</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医疗费补助</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30227</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委托业务费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39906</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赠与</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30308</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助学金</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280.69</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30228</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工会经费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29.36</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39907</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国家赔偿费用支出</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30309</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奖励金</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30229</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福利费</w:t>
            </w:r>
          </w:p>
        </w:tc>
        <w:tc>
          <w:tcPr>
            <w:tcW w:w="1306"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39908</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对民间非营利组织和群众性自治组织补贴</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30310</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个人农业生产补贴</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30231</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公务用车运行维护费</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6.00</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39999</w:t>
            </w:r>
          </w:p>
        </w:tc>
        <w:tc>
          <w:tcPr>
            <w:tcW w:w="21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其他支出</w:t>
            </w: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30311</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代缴社会保险费</w:t>
            </w: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30239</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其他交通费用</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3.32</w:t>
            </w:r>
          </w:p>
        </w:tc>
        <w:tc>
          <w:tcPr>
            <w:tcW w:w="731" w:type="dxa"/>
            <w:tcBorders>
              <w:bottom w:val="single" w:color="000000" w:sz="4" w:space="0"/>
              <w:right w:val="single" w:color="000000" w:sz="4" w:space="0"/>
            </w:tcBorders>
            <w:vAlign w:val="center"/>
          </w:tcPr>
          <w:p>
            <w:pPr>
              <w:jc w:val="left"/>
              <w:rPr>
                <w:rFonts w:ascii="宋体" w:hAnsi="宋体" w:cs="宋体"/>
                <w:color w:val="auto"/>
                <w:sz w:val="22"/>
              </w:rPr>
            </w:pPr>
          </w:p>
        </w:tc>
        <w:tc>
          <w:tcPr>
            <w:tcW w:w="2116" w:type="dxa"/>
            <w:tcBorders>
              <w:bottom w:val="single" w:color="000000" w:sz="4" w:space="0"/>
              <w:right w:val="single" w:color="000000" w:sz="4" w:space="0"/>
            </w:tcBorders>
            <w:vAlign w:val="center"/>
          </w:tcPr>
          <w:p>
            <w:pPr>
              <w:jc w:val="left"/>
              <w:rPr>
                <w:rFonts w:ascii="宋体" w:hAnsi="宋体" w:cs="宋体"/>
                <w:color w:val="auto"/>
                <w:sz w:val="22"/>
              </w:rPr>
            </w:pP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30399</w:t>
            </w:r>
          </w:p>
        </w:tc>
        <w:tc>
          <w:tcPr>
            <w:tcW w:w="211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其他对个人和家庭的补助</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8.01</w:t>
            </w: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30240</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税金及附加费用</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0.04</w:t>
            </w:r>
          </w:p>
        </w:tc>
        <w:tc>
          <w:tcPr>
            <w:tcW w:w="731" w:type="dxa"/>
            <w:tcBorders>
              <w:bottom w:val="single" w:color="000000" w:sz="4" w:space="0"/>
              <w:right w:val="single" w:color="000000" w:sz="4" w:space="0"/>
            </w:tcBorders>
            <w:vAlign w:val="center"/>
          </w:tcPr>
          <w:p>
            <w:pPr>
              <w:jc w:val="left"/>
              <w:rPr>
                <w:rFonts w:ascii="宋体" w:hAnsi="宋体" w:cs="宋体"/>
                <w:color w:val="auto"/>
                <w:sz w:val="22"/>
              </w:rPr>
            </w:pPr>
          </w:p>
        </w:tc>
        <w:tc>
          <w:tcPr>
            <w:tcW w:w="2116" w:type="dxa"/>
            <w:tcBorders>
              <w:bottom w:val="single" w:color="000000" w:sz="4" w:space="0"/>
              <w:right w:val="single" w:color="000000" w:sz="4" w:space="0"/>
            </w:tcBorders>
            <w:vAlign w:val="center"/>
          </w:tcPr>
          <w:p>
            <w:pPr>
              <w:jc w:val="left"/>
              <w:rPr>
                <w:rFonts w:ascii="宋体" w:hAnsi="宋体" w:cs="宋体"/>
                <w:color w:val="auto"/>
                <w:sz w:val="22"/>
              </w:rPr>
            </w:pP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731"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2111" w:type="dxa"/>
            <w:tcBorders>
              <w:bottom w:val="single" w:color="000000" w:sz="4" w:space="0"/>
              <w:right w:val="single" w:color="000000" w:sz="4" w:space="0"/>
            </w:tcBorders>
            <w:vAlign w:val="center"/>
          </w:tcPr>
          <w:p>
            <w:pPr>
              <w:jc w:val="left"/>
              <w:rPr>
                <w:rFonts w:ascii="宋体" w:hAnsi="宋体" w:cs="宋体"/>
                <w:color w:val="auto"/>
                <w:sz w:val="22"/>
              </w:rPr>
            </w:pPr>
          </w:p>
        </w:tc>
        <w:tc>
          <w:tcPr>
            <w:tcW w:w="1251" w:type="dxa"/>
            <w:tcBorders>
              <w:bottom w:val="single" w:color="000000" w:sz="4" w:space="0"/>
              <w:right w:val="single" w:color="000000" w:sz="4" w:space="0"/>
            </w:tcBorders>
            <w:vAlign w:val="center"/>
          </w:tcPr>
          <w:p>
            <w:pPr>
              <w:jc w:val="right"/>
              <w:rPr>
                <w:rFonts w:ascii="宋体" w:hAnsi="宋体" w:cs="宋体"/>
                <w:color w:val="auto"/>
                <w:sz w:val="22"/>
              </w:rPr>
            </w:pPr>
          </w:p>
        </w:tc>
        <w:tc>
          <w:tcPr>
            <w:tcW w:w="731"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30299</w:t>
            </w:r>
          </w:p>
        </w:tc>
        <w:tc>
          <w:tcPr>
            <w:tcW w:w="1716" w:type="dxa"/>
            <w:tcBorders>
              <w:bottom w:val="single" w:color="000000" w:sz="4" w:space="0"/>
              <w:right w:val="single" w:color="000000" w:sz="4" w:space="0"/>
            </w:tcBorders>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 xml:space="preserve">  其他商品和服务支出</w:t>
            </w:r>
          </w:p>
        </w:tc>
        <w:tc>
          <w:tcPr>
            <w:tcW w:w="130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200.00</w:t>
            </w:r>
          </w:p>
        </w:tc>
        <w:tc>
          <w:tcPr>
            <w:tcW w:w="731" w:type="dxa"/>
            <w:tcBorders>
              <w:bottom w:val="single" w:color="000000" w:sz="4" w:space="0"/>
              <w:right w:val="single" w:color="000000" w:sz="4" w:space="0"/>
            </w:tcBorders>
            <w:vAlign w:val="center"/>
          </w:tcPr>
          <w:p>
            <w:pPr>
              <w:jc w:val="left"/>
              <w:rPr>
                <w:rFonts w:ascii="宋体" w:hAnsi="宋体" w:cs="宋体"/>
                <w:color w:val="auto"/>
                <w:sz w:val="22"/>
              </w:rPr>
            </w:pPr>
          </w:p>
        </w:tc>
        <w:tc>
          <w:tcPr>
            <w:tcW w:w="2116" w:type="dxa"/>
            <w:tcBorders>
              <w:bottom w:val="single" w:color="000000" w:sz="4" w:space="0"/>
              <w:right w:val="single" w:color="000000" w:sz="4" w:space="0"/>
            </w:tcBorders>
            <w:vAlign w:val="center"/>
          </w:tcPr>
          <w:p>
            <w:pPr>
              <w:jc w:val="left"/>
              <w:rPr>
                <w:rFonts w:ascii="宋体" w:hAnsi="宋体" w:cs="宋体"/>
                <w:color w:val="auto"/>
                <w:sz w:val="22"/>
              </w:rPr>
            </w:pPr>
          </w:p>
        </w:tc>
        <w:tc>
          <w:tcPr>
            <w:tcW w:w="1303"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2842"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人员经费合计</w:t>
            </w:r>
          </w:p>
        </w:tc>
        <w:tc>
          <w:tcPr>
            <w:tcW w:w="1251"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6,069.72</w:t>
            </w:r>
          </w:p>
        </w:tc>
        <w:tc>
          <w:tcPr>
            <w:tcW w:w="6600" w:type="dxa"/>
            <w:gridSpan w:val="5"/>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公用经费合计</w:t>
            </w:r>
          </w:p>
        </w:tc>
        <w:tc>
          <w:tcPr>
            <w:tcW w:w="1303"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898.94</w:t>
            </w:r>
          </w:p>
        </w:tc>
      </w:tr>
      <w:tr>
        <w:tblPrEx>
          <w:tblLayout w:type="fixed"/>
          <w:tblCellMar>
            <w:top w:w="15" w:type="dxa"/>
            <w:left w:w="15" w:type="dxa"/>
            <w:bottom w:w="15" w:type="dxa"/>
            <w:right w:w="15" w:type="dxa"/>
          </w:tblCellMar>
        </w:tblPrEx>
        <w:trPr>
          <w:trHeight w:val="301" w:hRule="atLeast"/>
        </w:trPr>
        <w:tc>
          <w:tcPr>
            <w:tcW w:w="11996" w:type="dxa"/>
            <w:gridSpan w:val="9"/>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注：本表反映部门本年度一般公共预算财政拨款基本支出明细情况。本表金额转换为万元时，因四舍五入可能存在尾差。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1963" w:type="dxa"/>
        <w:tblInd w:w="0" w:type="dxa"/>
        <w:tblLayout w:type="fixed"/>
        <w:tblCellMar>
          <w:top w:w="15" w:type="dxa"/>
          <w:left w:w="15" w:type="dxa"/>
          <w:bottom w:w="15" w:type="dxa"/>
          <w:right w:w="15" w:type="dxa"/>
        </w:tblCellMar>
      </w:tblPr>
      <w:tblGrid>
        <w:gridCol w:w="1302"/>
        <w:gridCol w:w="924"/>
        <w:gridCol w:w="896"/>
        <w:gridCol w:w="867"/>
        <w:gridCol w:w="896"/>
        <w:gridCol w:w="1299"/>
        <w:gridCol w:w="910"/>
        <w:gridCol w:w="924"/>
        <w:gridCol w:w="896"/>
        <w:gridCol w:w="867"/>
        <w:gridCol w:w="896"/>
        <w:gridCol w:w="1286"/>
      </w:tblGrid>
      <w:tr>
        <w:tblPrEx>
          <w:tblLayout w:type="fixed"/>
          <w:tblCellMar>
            <w:top w:w="15" w:type="dxa"/>
            <w:left w:w="15" w:type="dxa"/>
            <w:bottom w:w="15" w:type="dxa"/>
            <w:right w:w="15" w:type="dxa"/>
          </w:tblCellMar>
        </w:tblPrEx>
        <w:trPr>
          <w:trHeight w:val="540" w:hRule="atLeast"/>
        </w:trPr>
        <w:tc>
          <w:tcPr>
            <w:tcW w:w="11963" w:type="dxa"/>
            <w:gridSpan w:val="12"/>
            <w:vAlign w:val="bottom"/>
          </w:tcPr>
          <w:p>
            <w:pPr>
              <w:widowControl/>
              <w:jc w:val="center"/>
              <w:textAlignment w:val="bottom"/>
              <w:rPr>
                <w:rFonts w:ascii="宋体" w:hAnsi="宋体" w:cs="宋体"/>
                <w:color w:val="auto"/>
                <w:sz w:val="44"/>
                <w:szCs w:val="44"/>
              </w:rPr>
            </w:pPr>
            <w:r>
              <w:rPr>
                <w:rFonts w:hint="eastAsia" w:ascii="宋体" w:hAnsi="宋体" w:cs="宋体"/>
                <w:color w:val="auto"/>
                <w:kern w:val="0"/>
                <w:sz w:val="44"/>
                <w:szCs w:val="44"/>
                <w:lang w:bidi="ar"/>
              </w:rPr>
              <w:t>一般公共预算财政拨款“三公”经费支出决算表</w:t>
            </w:r>
          </w:p>
        </w:tc>
      </w:tr>
      <w:tr>
        <w:tblPrEx>
          <w:tblLayout w:type="fixed"/>
          <w:tblCellMar>
            <w:top w:w="15" w:type="dxa"/>
            <w:left w:w="15" w:type="dxa"/>
            <w:bottom w:w="15" w:type="dxa"/>
            <w:right w:w="15" w:type="dxa"/>
          </w:tblCellMar>
        </w:tblPrEx>
        <w:trPr>
          <w:trHeight w:val="286" w:hRule="atLeast"/>
        </w:trPr>
        <w:tc>
          <w:tcPr>
            <w:tcW w:w="11963" w:type="dxa"/>
            <w:gridSpan w:val="12"/>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公开07表</w:t>
            </w:r>
          </w:p>
        </w:tc>
      </w:tr>
      <w:tr>
        <w:tblPrEx>
          <w:tblLayout w:type="fixed"/>
          <w:tblCellMar>
            <w:top w:w="15" w:type="dxa"/>
            <w:left w:w="15" w:type="dxa"/>
            <w:bottom w:w="15" w:type="dxa"/>
            <w:right w:w="15" w:type="dxa"/>
          </w:tblCellMar>
        </w:tblPrEx>
        <w:trPr>
          <w:trHeight w:val="286" w:hRule="atLeast"/>
        </w:trPr>
        <w:tc>
          <w:tcPr>
            <w:tcW w:w="6184" w:type="dxa"/>
            <w:gridSpan w:val="6"/>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5779" w:type="dxa"/>
            <w:gridSpan w:val="6"/>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618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预算数</w:t>
            </w:r>
          </w:p>
        </w:tc>
        <w:tc>
          <w:tcPr>
            <w:tcW w:w="5779" w:type="dxa"/>
            <w:gridSpan w:val="6"/>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决算数</w:t>
            </w:r>
          </w:p>
        </w:tc>
      </w:tr>
      <w:tr>
        <w:tblPrEx>
          <w:tblLayout w:type="fixed"/>
          <w:tblCellMar>
            <w:top w:w="15" w:type="dxa"/>
            <w:left w:w="15" w:type="dxa"/>
            <w:bottom w:w="15" w:type="dxa"/>
            <w:right w:w="15" w:type="dxa"/>
          </w:tblCellMar>
        </w:tblPrEx>
        <w:trPr>
          <w:trHeight w:val="301" w:hRule="atLeast"/>
        </w:trPr>
        <w:tc>
          <w:tcPr>
            <w:tcW w:w="1302"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924"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2659" w:type="dxa"/>
            <w:gridSpan w:val="3"/>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29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c>
          <w:tcPr>
            <w:tcW w:w="910"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924"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因公出国（境）费</w:t>
            </w:r>
          </w:p>
        </w:tc>
        <w:tc>
          <w:tcPr>
            <w:tcW w:w="2659" w:type="dxa"/>
            <w:gridSpan w:val="3"/>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公务用车购置及运行费</w:t>
            </w:r>
          </w:p>
        </w:tc>
        <w:tc>
          <w:tcPr>
            <w:tcW w:w="1286"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公务接待费</w:t>
            </w:r>
          </w:p>
        </w:tc>
      </w:tr>
      <w:tr>
        <w:tblPrEx>
          <w:tblLayout w:type="fixed"/>
          <w:tblCellMar>
            <w:top w:w="15" w:type="dxa"/>
            <w:left w:w="15" w:type="dxa"/>
            <w:bottom w:w="15" w:type="dxa"/>
            <w:right w:w="15" w:type="dxa"/>
          </w:tblCellMar>
        </w:tblPrEx>
        <w:trPr>
          <w:trHeight w:val="615" w:hRule="atLeast"/>
        </w:trPr>
        <w:tc>
          <w:tcPr>
            <w:tcW w:w="1302"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924"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86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公务用车购置费</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公务用车运行费</w:t>
            </w:r>
          </w:p>
        </w:tc>
        <w:tc>
          <w:tcPr>
            <w:tcW w:w="129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91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924"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86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公务用车购置费</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公务用车运行费</w:t>
            </w:r>
          </w:p>
        </w:tc>
        <w:tc>
          <w:tcPr>
            <w:tcW w:w="1286"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302" w:type="dxa"/>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924"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86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29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910"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924"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867"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89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1286"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r>
      <w:tr>
        <w:tblPrEx>
          <w:tblLayout w:type="fixed"/>
          <w:tblCellMar>
            <w:top w:w="15" w:type="dxa"/>
            <w:left w:w="15" w:type="dxa"/>
            <w:bottom w:w="15" w:type="dxa"/>
            <w:right w:w="15" w:type="dxa"/>
          </w:tblCellMar>
        </w:tblPrEx>
        <w:trPr>
          <w:trHeight w:val="301" w:hRule="atLeast"/>
        </w:trPr>
        <w:tc>
          <w:tcPr>
            <w:tcW w:w="1302" w:type="dxa"/>
            <w:tcBorders>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22.00</w:t>
            </w:r>
          </w:p>
        </w:tc>
        <w:tc>
          <w:tcPr>
            <w:tcW w:w="924" w:type="dxa"/>
            <w:tcBorders>
              <w:bottom w:val="single" w:color="000000" w:sz="4" w:space="0"/>
              <w:right w:val="single" w:color="000000" w:sz="4" w:space="0"/>
            </w:tcBorders>
            <w:vAlign w:val="center"/>
          </w:tcPr>
          <w:p>
            <w:pPr>
              <w:jc w:val="right"/>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6.00</w:t>
            </w:r>
          </w:p>
        </w:tc>
        <w:tc>
          <w:tcPr>
            <w:tcW w:w="867" w:type="dxa"/>
            <w:tcBorders>
              <w:bottom w:val="single" w:color="000000" w:sz="4" w:space="0"/>
              <w:right w:val="single" w:color="000000" w:sz="4" w:space="0"/>
            </w:tcBorders>
            <w:vAlign w:val="center"/>
          </w:tcPr>
          <w:p>
            <w:pPr>
              <w:jc w:val="right"/>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6.00</w:t>
            </w:r>
          </w:p>
        </w:tc>
        <w:tc>
          <w:tcPr>
            <w:tcW w:w="1299"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16.00</w:t>
            </w:r>
          </w:p>
        </w:tc>
        <w:tc>
          <w:tcPr>
            <w:tcW w:w="910"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13.83</w:t>
            </w:r>
          </w:p>
        </w:tc>
        <w:tc>
          <w:tcPr>
            <w:tcW w:w="924" w:type="dxa"/>
            <w:tcBorders>
              <w:bottom w:val="single" w:color="000000" w:sz="4" w:space="0"/>
              <w:right w:val="single" w:color="000000" w:sz="4" w:space="0"/>
            </w:tcBorders>
            <w:vAlign w:val="center"/>
          </w:tcPr>
          <w:p>
            <w:pPr>
              <w:jc w:val="right"/>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6.00</w:t>
            </w:r>
          </w:p>
        </w:tc>
        <w:tc>
          <w:tcPr>
            <w:tcW w:w="867" w:type="dxa"/>
            <w:tcBorders>
              <w:bottom w:val="single" w:color="000000" w:sz="4" w:space="0"/>
              <w:right w:val="single" w:color="000000" w:sz="4" w:space="0"/>
            </w:tcBorders>
            <w:vAlign w:val="center"/>
          </w:tcPr>
          <w:p>
            <w:pPr>
              <w:jc w:val="right"/>
              <w:rPr>
                <w:rFonts w:ascii="宋体" w:hAnsi="宋体" w:cs="宋体"/>
                <w:color w:val="auto"/>
                <w:sz w:val="22"/>
              </w:rPr>
            </w:pPr>
          </w:p>
        </w:tc>
        <w:tc>
          <w:tcPr>
            <w:tcW w:w="89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6.00</w:t>
            </w:r>
          </w:p>
        </w:tc>
        <w:tc>
          <w:tcPr>
            <w:tcW w:w="1286" w:type="dxa"/>
            <w:tcBorders>
              <w:bottom w:val="single" w:color="000000" w:sz="4" w:space="0"/>
              <w:right w:val="single" w:color="000000" w:sz="4" w:space="0"/>
            </w:tcBorders>
            <w:vAlign w:val="center"/>
          </w:tcPr>
          <w:p>
            <w:pPr>
              <w:widowControl/>
              <w:jc w:val="right"/>
              <w:textAlignment w:val="center"/>
              <w:rPr>
                <w:rFonts w:ascii="宋体" w:hAnsi="宋体" w:cs="宋体"/>
                <w:color w:val="auto"/>
                <w:sz w:val="22"/>
              </w:rPr>
            </w:pPr>
            <w:r>
              <w:rPr>
                <w:rFonts w:hint="eastAsia" w:ascii="宋体" w:hAnsi="宋体" w:cs="宋体"/>
                <w:color w:val="auto"/>
                <w:kern w:val="0"/>
                <w:sz w:val="22"/>
                <w:lang w:bidi="ar"/>
              </w:rPr>
              <w:t>7.83</w:t>
            </w:r>
          </w:p>
        </w:tc>
      </w:tr>
      <w:tr>
        <w:tblPrEx>
          <w:tblLayout w:type="fixed"/>
          <w:tblCellMar>
            <w:top w:w="15" w:type="dxa"/>
            <w:left w:w="15" w:type="dxa"/>
            <w:bottom w:w="15" w:type="dxa"/>
            <w:right w:w="15" w:type="dxa"/>
          </w:tblCellMar>
        </w:tblPrEx>
        <w:trPr>
          <w:trHeight w:val="615" w:hRule="atLeast"/>
        </w:trPr>
        <w:tc>
          <w:tcPr>
            <w:tcW w:w="11963" w:type="dxa"/>
            <w:gridSpan w:val="12"/>
            <w:vAlign w:val="center"/>
          </w:tcPr>
          <w:p>
            <w:pPr>
              <w:widowControl/>
              <w:jc w:val="left"/>
              <w:textAlignment w:val="center"/>
              <w:rPr>
                <w:rFonts w:ascii="宋体" w:hAnsi="宋体" w:cs="宋体"/>
                <w:color w:val="auto"/>
                <w:sz w:val="22"/>
              </w:rPr>
            </w:pPr>
            <w:r>
              <w:rPr>
                <w:rFonts w:hint="eastAsia" w:ascii="宋体" w:hAnsi="宋体" w:cs="宋体"/>
                <w:color w:val="auto"/>
                <w:kern w:val="0"/>
                <w:sz w:val="22"/>
                <w:lang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2654" w:type="dxa"/>
        <w:tblInd w:w="0" w:type="dxa"/>
        <w:tblLayout w:type="fixed"/>
        <w:tblCellMar>
          <w:top w:w="15" w:type="dxa"/>
          <w:left w:w="15" w:type="dxa"/>
          <w:bottom w:w="15" w:type="dxa"/>
          <w:right w:w="15" w:type="dxa"/>
        </w:tblCellMar>
      </w:tblPr>
      <w:tblGrid>
        <w:gridCol w:w="1705"/>
        <w:gridCol w:w="4135"/>
        <w:gridCol w:w="1768"/>
        <w:gridCol w:w="1009"/>
        <w:gridCol w:w="1009"/>
        <w:gridCol w:w="1009"/>
        <w:gridCol w:w="1010"/>
        <w:gridCol w:w="1009"/>
      </w:tblGrid>
      <w:tr>
        <w:tblPrEx>
          <w:tblLayout w:type="fixed"/>
          <w:tblCellMar>
            <w:top w:w="15" w:type="dxa"/>
            <w:left w:w="15" w:type="dxa"/>
            <w:bottom w:w="15" w:type="dxa"/>
            <w:right w:w="15" w:type="dxa"/>
          </w:tblCellMar>
        </w:tblPrEx>
        <w:trPr>
          <w:trHeight w:val="390" w:hRule="atLeast"/>
        </w:trPr>
        <w:tc>
          <w:tcPr>
            <w:tcW w:w="12654" w:type="dxa"/>
            <w:gridSpan w:val="8"/>
            <w:vAlign w:val="bottom"/>
          </w:tcPr>
          <w:p>
            <w:pPr>
              <w:widowControl/>
              <w:jc w:val="center"/>
              <w:textAlignment w:val="bottom"/>
              <w:rPr>
                <w:rFonts w:ascii="宋体" w:hAnsi="宋体" w:cs="宋体"/>
                <w:color w:val="auto"/>
                <w:sz w:val="30"/>
                <w:szCs w:val="30"/>
              </w:rPr>
            </w:pPr>
            <w:r>
              <w:rPr>
                <w:rFonts w:hint="eastAsia" w:ascii="宋体" w:hAnsi="宋体" w:cs="宋体"/>
                <w:color w:val="auto"/>
                <w:kern w:val="0"/>
                <w:sz w:val="30"/>
                <w:szCs w:val="30"/>
                <w:lang w:bidi="ar"/>
              </w:rPr>
              <w:t>政府性基金预算财政拨款收入支出决算表</w:t>
            </w:r>
          </w:p>
        </w:tc>
      </w:tr>
      <w:tr>
        <w:tblPrEx>
          <w:tblLayout w:type="fixed"/>
          <w:tblCellMar>
            <w:top w:w="15" w:type="dxa"/>
            <w:left w:w="15" w:type="dxa"/>
            <w:bottom w:w="15" w:type="dxa"/>
            <w:right w:w="15" w:type="dxa"/>
          </w:tblCellMar>
        </w:tblPrEx>
        <w:trPr>
          <w:trHeight w:val="286" w:hRule="atLeast"/>
        </w:trPr>
        <w:tc>
          <w:tcPr>
            <w:tcW w:w="12654" w:type="dxa"/>
            <w:gridSpan w:val="8"/>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公开08表</w:t>
            </w:r>
          </w:p>
        </w:tc>
      </w:tr>
      <w:tr>
        <w:tblPrEx>
          <w:tblLayout w:type="fixed"/>
          <w:tblCellMar>
            <w:top w:w="15" w:type="dxa"/>
            <w:left w:w="15" w:type="dxa"/>
            <w:bottom w:w="15" w:type="dxa"/>
            <w:right w:w="15" w:type="dxa"/>
          </w:tblCellMar>
        </w:tblPrEx>
        <w:trPr>
          <w:trHeight w:val="286" w:hRule="atLeast"/>
        </w:trPr>
        <w:tc>
          <w:tcPr>
            <w:tcW w:w="8617" w:type="dxa"/>
            <w:gridSpan w:val="4"/>
            <w:vAlign w:val="bottom"/>
          </w:tcPr>
          <w:p>
            <w:pPr>
              <w:widowControl/>
              <w:jc w:val="left"/>
              <w:textAlignment w:val="bottom"/>
              <w:rPr>
                <w:rFonts w:ascii="宋体" w:hAnsi="宋体" w:cs="宋体"/>
                <w:color w:val="auto"/>
                <w:sz w:val="20"/>
                <w:szCs w:val="20"/>
              </w:rPr>
            </w:pPr>
            <w:r>
              <w:rPr>
                <w:rFonts w:hint="eastAsia" w:ascii="宋体" w:hAnsi="宋体" w:cs="宋体"/>
                <w:color w:val="auto"/>
                <w:kern w:val="0"/>
                <w:sz w:val="20"/>
                <w:szCs w:val="20"/>
                <w:lang w:bidi="ar"/>
              </w:rPr>
              <w:t>部门：许昌电气职业学院</w:t>
            </w:r>
          </w:p>
        </w:tc>
        <w:tc>
          <w:tcPr>
            <w:tcW w:w="4037" w:type="dxa"/>
            <w:gridSpan w:val="4"/>
            <w:vAlign w:val="bottom"/>
          </w:tcPr>
          <w:p>
            <w:pPr>
              <w:widowControl/>
              <w:jc w:val="right"/>
              <w:textAlignment w:val="bottom"/>
              <w:rPr>
                <w:rFonts w:ascii="宋体" w:hAnsi="宋体" w:cs="宋体"/>
                <w:color w:val="auto"/>
                <w:sz w:val="20"/>
                <w:szCs w:val="20"/>
              </w:rPr>
            </w:pPr>
            <w:r>
              <w:rPr>
                <w:rFonts w:hint="eastAsia" w:ascii="宋体" w:hAnsi="宋体" w:cs="宋体"/>
                <w:color w:val="auto"/>
                <w:kern w:val="0"/>
                <w:sz w:val="20"/>
                <w:szCs w:val="20"/>
                <w:lang w:bidi="ar"/>
              </w:rPr>
              <w:t>金额单位：万元</w:t>
            </w:r>
          </w:p>
        </w:tc>
      </w:tr>
      <w:tr>
        <w:tblPrEx>
          <w:tblLayout w:type="fixed"/>
          <w:tblCellMar>
            <w:top w:w="15" w:type="dxa"/>
            <w:left w:w="15" w:type="dxa"/>
            <w:bottom w:w="15" w:type="dxa"/>
            <w:right w:w="15" w:type="dxa"/>
          </w:tblCellMar>
        </w:tblPrEx>
        <w:trPr>
          <w:trHeight w:val="301" w:hRule="atLeast"/>
        </w:trPr>
        <w:tc>
          <w:tcPr>
            <w:tcW w:w="58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w:t>
            </w:r>
          </w:p>
        </w:tc>
        <w:tc>
          <w:tcPr>
            <w:tcW w:w="1768"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年初结转和结余</w:t>
            </w:r>
          </w:p>
        </w:tc>
        <w:tc>
          <w:tcPr>
            <w:tcW w:w="1009"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本年收入</w:t>
            </w:r>
          </w:p>
        </w:tc>
        <w:tc>
          <w:tcPr>
            <w:tcW w:w="3028" w:type="dxa"/>
            <w:gridSpan w:val="3"/>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本年支出</w:t>
            </w:r>
          </w:p>
        </w:tc>
        <w:tc>
          <w:tcPr>
            <w:tcW w:w="1009" w:type="dxa"/>
            <w:vMerge w:val="restart"/>
            <w:tcBorders>
              <w:top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年末结转和结余</w:t>
            </w:r>
          </w:p>
        </w:tc>
      </w:tr>
      <w:tr>
        <w:tblPrEx>
          <w:tblLayout w:type="fixed"/>
          <w:tblCellMar>
            <w:top w:w="15" w:type="dxa"/>
            <w:left w:w="15" w:type="dxa"/>
            <w:bottom w:w="15" w:type="dxa"/>
            <w:right w:w="15" w:type="dxa"/>
          </w:tblCellMar>
        </w:tblPrEx>
        <w:trPr>
          <w:trHeight w:val="312" w:hRule="atLeast"/>
        </w:trPr>
        <w:tc>
          <w:tcPr>
            <w:tcW w:w="1705" w:type="dxa"/>
            <w:vMerge w:val="restart"/>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功能分类科目编码</w:t>
            </w:r>
          </w:p>
        </w:tc>
        <w:tc>
          <w:tcPr>
            <w:tcW w:w="4135"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科目名称</w:t>
            </w:r>
          </w:p>
        </w:tc>
        <w:tc>
          <w:tcPr>
            <w:tcW w:w="1768"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小计</w:t>
            </w:r>
          </w:p>
        </w:tc>
        <w:tc>
          <w:tcPr>
            <w:tcW w:w="1009"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基本支出</w:t>
            </w:r>
          </w:p>
        </w:tc>
        <w:tc>
          <w:tcPr>
            <w:tcW w:w="1010" w:type="dxa"/>
            <w:vMerge w:val="restart"/>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项目支出</w:t>
            </w: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70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3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768"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1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12" w:hRule="atLeast"/>
        </w:trPr>
        <w:tc>
          <w:tcPr>
            <w:tcW w:w="1705"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4135"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768"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10" w:type="dxa"/>
            <w:vMerge w:val="continue"/>
            <w:tcBorders>
              <w:bottom w:val="single" w:color="000000" w:sz="4" w:space="0"/>
              <w:right w:val="single" w:color="000000" w:sz="4" w:space="0"/>
            </w:tcBorders>
            <w:vAlign w:val="center"/>
          </w:tcPr>
          <w:p>
            <w:pPr>
              <w:jc w:val="center"/>
              <w:rPr>
                <w:rFonts w:ascii="宋体" w:hAnsi="宋体" w:cs="宋体"/>
                <w:color w:val="auto"/>
                <w:sz w:val="22"/>
              </w:rPr>
            </w:pPr>
          </w:p>
        </w:tc>
        <w:tc>
          <w:tcPr>
            <w:tcW w:w="1009" w:type="dxa"/>
            <w:vMerge w:val="continue"/>
            <w:tcBorders>
              <w:top w:val="single" w:color="000000" w:sz="4" w:space="0"/>
              <w:bottom w:val="single" w:color="000000" w:sz="4" w:space="0"/>
              <w:right w:val="single" w:color="000000" w:sz="4" w:space="0"/>
            </w:tcBorders>
            <w:vAlign w:val="center"/>
          </w:tcPr>
          <w:p>
            <w:pPr>
              <w:jc w:val="center"/>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5840"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栏次</w:t>
            </w:r>
          </w:p>
        </w:tc>
        <w:tc>
          <w:tcPr>
            <w:tcW w:w="1768"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w:t>
            </w:r>
          </w:p>
        </w:tc>
        <w:tc>
          <w:tcPr>
            <w:tcW w:w="100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100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100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1010"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1009" w:type="dxa"/>
            <w:tcBorders>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r>
      <w:tr>
        <w:tblPrEx>
          <w:tblLayout w:type="fixed"/>
          <w:tblCellMar>
            <w:top w:w="15" w:type="dxa"/>
            <w:left w:w="15" w:type="dxa"/>
            <w:bottom w:w="15" w:type="dxa"/>
            <w:right w:w="15" w:type="dxa"/>
          </w:tblCellMar>
        </w:tblPrEx>
        <w:trPr>
          <w:trHeight w:val="301" w:hRule="atLeast"/>
        </w:trPr>
        <w:tc>
          <w:tcPr>
            <w:tcW w:w="5840" w:type="dxa"/>
            <w:gridSpan w:val="2"/>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合计</w:t>
            </w:r>
          </w:p>
        </w:tc>
        <w:tc>
          <w:tcPr>
            <w:tcW w:w="1768"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b/>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b/>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705" w:type="dxa"/>
            <w:tcBorders>
              <w:left w:val="single" w:color="000000" w:sz="4" w:space="0"/>
              <w:bottom w:val="single" w:color="000000" w:sz="4" w:space="0"/>
              <w:right w:val="single" w:color="000000" w:sz="4" w:space="0"/>
            </w:tcBorders>
            <w:vAlign w:val="center"/>
          </w:tcPr>
          <w:p>
            <w:pPr>
              <w:jc w:val="left"/>
              <w:rPr>
                <w:rFonts w:ascii="宋体" w:hAnsi="宋体" w:cs="宋体"/>
                <w:color w:val="auto"/>
                <w:sz w:val="22"/>
              </w:rPr>
            </w:pPr>
          </w:p>
        </w:tc>
        <w:tc>
          <w:tcPr>
            <w:tcW w:w="4135" w:type="dxa"/>
            <w:tcBorders>
              <w:bottom w:val="single" w:color="000000" w:sz="4" w:space="0"/>
              <w:right w:val="single" w:color="000000" w:sz="4" w:space="0"/>
            </w:tcBorders>
            <w:vAlign w:val="center"/>
          </w:tcPr>
          <w:p>
            <w:pPr>
              <w:jc w:val="left"/>
              <w:rPr>
                <w:rFonts w:ascii="宋体" w:hAnsi="宋体" w:cs="宋体"/>
                <w:color w:val="auto"/>
                <w:sz w:val="22"/>
              </w:rPr>
            </w:pPr>
          </w:p>
        </w:tc>
        <w:tc>
          <w:tcPr>
            <w:tcW w:w="1768"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10" w:type="dxa"/>
            <w:tcBorders>
              <w:bottom w:val="single" w:color="000000" w:sz="4" w:space="0"/>
              <w:right w:val="single" w:color="000000" w:sz="4" w:space="0"/>
            </w:tcBorders>
            <w:vAlign w:val="center"/>
          </w:tcPr>
          <w:p>
            <w:pPr>
              <w:jc w:val="right"/>
              <w:rPr>
                <w:rFonts w:ascii="宋体" w:hAnsi="宋体" w:cs="宋体"/>
                <w:color w:val="auto"/>
                <w:sz w:val="22"/>
              </w:rPr>
            </w:pPr>
          </w:p>
        </w:tc>
        <w:tc>
          <w:tcPr>
            <w:tcW w:w="1009" w:type="dxa"/>
            <w:tcBorders>
              <w:bottom w:val="single" w:color="000000" w:sz="4" w:space="0"/>
              <w:right w:val="single" w:color="000000" w:sz="4" w:space="0"/>
            </w:tcBorders>
            <w:vAlign w:val="center"/>
          </w:tcPr>
          <w:p>
            <w:pPr>
              <w:jc w:val="right"/>
              <w:rPr>
                <w:rFonts w:ascii="宋体" w:hAnsi="宋体" w:cs="宋体"/>
                <w:color w:val="auto"/>
                <w:sz w:val="22"/>
              </w:rPr>
            </w:pPr>
          </w:p>
        </w:tc>
      </w:tr>
      <w:tr>
        <w:tblPrEx>
          <w:tblLayout w:type="fixed"/>
          <w:tblCellMar>
            <w:top w:w="15" w:type="dxa"/>
            <w:left w:w="15" w:type="dxa"/>
            <w:bottom w:w="15" w:type="dxa"/>
            <w:right w:w="15" w:type="dxa"/>
          </w:tblCellMar>
        </w:tblPrEx>
        <w:trPr>
          <w:trHeight w:val="301" w:hRule="atLeast"/>
        </w:trPr>
        <w:tc>
          <w:tcPr>
            <w:tcW w:w="12654" w:type="dxa"/>
            <w:gridSpan w:val="8"/>
            <w:vAlign w:val="center"/>
          </w:tcPr>
          <w:p>
            <w:pPr>
              <w:widowControl/>
              <w:jc w:val="left"/>
              <w:textAlignment w:val="center"/>
              <w:rPr>
                <w:rFonts w:ascii="宋体" w:hAnsi="宋体" w:cs="宋体"/>
                <w:color w:val="auto"/>
                <w:kern w:val="0"/>
                <w:sz w:val="22"/>
                <w:lang w:bidi="ar"/>
              </w:rPr>
            </w:pPr>
            <w:r>
              <w:rPr>
                <w:rFonts w:hint="eastAsia" w:ascii="宋体" w:hAnsi="宋体" w:cs="宋体"/>
                <w:color w:val="auto"/>
                <w:kern w:val="0"/>
                <w:sz w:val="22"/>
                <w:lang w:bidi="ar"/>
              </w:rPr>
              <w:t>注：本表反映部门本年度政府性基金预算财政拨款收入、支出及结转和结余情况。本表金额转换为万元时，因四舍五入可能存在尾差。</w:t>
            </w:r>
          </w:p>
          <w:p>
            <w:pPr>
              <w:widowControl/>
              <w:jc w:val="left"/>
              <w:textAlignment w:val="center"/>
              <w:rPr>
                <w:rFonts w:hint="eastAsia" w:ascii="宋体" w:hAnsi="宋体" w:cs="宋体"/>
                <w:color w:val="auto"/>
                <w:sz w:val="22"/>
              </w:rPr>
            </w:pPr>
            <w:r>
              <w:rPr>
                <w:rFonts w:hint="eastAsia" w:ascii="宋体" w:hAnsi="宋体" w:cs="宋体"/>
                <w:color w:val="auto"/>
                <w:sz w:val="22"/>
              </w:rPr>
              <w:t>说明：我部门没有政府性基金收入，也没有使用政府性基金安排的支出，故本表无数据。</w:t>
            </w:r>
          </w:p>
        </w:tc>
      </w:tr>
    </w:tbl>
    <w:p>
      <w:pPr>
        <w:widowControl/>
        <w:spacing w:line="590" w:lineRule="exact"/>
        <w:jc w:val="left"/>
        <w:rPr>
          <w:rFonts w:ascii="仿宋_GB2312" w:hAnsi="仿宋_GB2312" w:eastAsia="仿宋_GB2312" w:cs="仿宋_GB2312"/>
          <w:color w:val="auto"/>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第三部分 2021年度部门决算情况说明</w:t>
      </w:r>
    </w:p>
    <w:p>
      <w:pPr>
        <w:widowControl/>
        <w:jc w:val="left"/>
        <w:rPr>
          <w:rFonts w:ascii="黑体" w:hAnsi="黑体" w:eastAsia="黑体" w:cs="黑体"/>
          <w:color w:val="auto"/>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一、收入支出决算总体情况说明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年度收、支总计均为22677.77万元。与上年度相比，收、支总计各减少94.12万元，下降0.41%。主要原因是本年度项目收支减少。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二、收入决算情况说明</w:t>
      </w:r>
    </w:p>
    <w:p>
      <w:pPr>
        <w:widowControl/>
        <w:spacing w:line="590" w:lineRule="exact"/>
        <w:ind w:firstLine="640" w:firstLineChars="200"/>
        <w:rPr>
          <w:rFonts w:ascii="黑体" w:hAnsi="黑体" w:eastAsia="黑体" w:cs="黑体"/>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收入合计12650.75万元，其中：财政拨款收入7846.75万元，占62.03%；上级补助收入0.00万元，占0.00%；事业收入4804万元，占37.97%；经营收入0.00万元，占0.00%；附属单位上缴收入0.00万元，占0.00%；其他收入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三、支出决算情况说明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年度支出合计20133.20万元，其中：基本支出9801.99万元，占48.69%；项目支出10331.21万元，占51.31%；上缴上级支出0.00万元，占0.00%；经营支出0.00万元，占0.00%；对附属单位补助支出0.00万元，占0.00%。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年度财政拨款收、支总计均为17299.87万元。与上年度相比，财政拨款收、支总计各减少2364.31万元，下降12.02%。主要原因是年初财政拨款结转和结余资金较少。</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五、一般公共预算财政拨款支出决算情况说明</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（一）总体情况。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年度一般公共预算财政拨款支出17299.87万元，占支出合计的85.93%。与上年度相比，一般公共预算财政拨款支出</w:t>
      </w:r>
      <w:r>
        <w:rPr>
          <w:rFonts w:hint="eastAsia" w:ascii="仿宋_GB2312" w:hAnsi="仿宋_GB2312" w:eastAsia="仿宋_GB2312" w:cs="仿宋_GB2312"/>
          <w:color w:val="auto"/>
          <w:sz w:val="32"/>
          <w:szCs w:val="32"/>
          <w:lang w:val="en-US" w:eastAsia="zh-CN"/>
        </w:rPr>
        <w:t>增长</w:t>
      </w:r>
      <w:r>
        <w:rPr>
          <w:rFonts w:hint="eastAsia" w:ascii="仿宋_GB2312" w:hAnsi="仿宋_GB2312" w:eastAsia="仿宋_GB2312" w:cs="仿宋_GB2312"/>
          <w:color w:val="auto"/>
          <w:sz w:val="32"/>
          <w:szCs w:val="32"/>
        </w:rPr>
        <w:t>9333.43万元，增长117.16%。主要原因是本年度一般公共预算财政拨款专项资金支出较上年增长较多。</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（二）结构情况。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年度一般公共预算财政拨款支出17299.87万元，主要用于以下方面：一般公共服务（类）支出29.36万元，占0.1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%；国防（类）支出8.05万元，占0.0</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%；教育（类）支出16647.47万元，占96.2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%；社会保障和就业支出（类）支出614.99万元，占3.5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p>
    <w:p>
      <w:pPr>
        <w:widowControl/>
        <w:spacing w:line="59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（三）具体情况。</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年度一般公共预算财政拨款支出年初预算为5873.09万元，支出决算为17299.87万元，完成年初预算的294.56%。其中：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1.一般公共服务支出（类）群众团体事务（款）工会事务（项）。</w:t>
      </w:r>
      <w:r>
        <w:rPr>
          <w:rFonts w:hint="eastAsia" w:ascii="仿宋_GB2312" w:hAnsi="仿宋_GB2312" w:eastAsia="仿宋_GB2312" w:cs="仿宋_GB2312"/>
          <w:color w:val="auto"/>
          <w:sz w:val="32"/>
          <w:szCs w:val="32"/>
        </w:rPr>
        <w:t>年初预算为29.36万元，支出决算为29.36万元，完成年初预算的100%。决算数与年初预算数不存在差异。</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2．国防支出（类）国防动员（款）兵役征集（项）。</w:t>
      </w:r>
      <w:r>
        <w:rPr>
          <w:rFonts w:hint="eastAsia" w:ascii="仿宋_GB2312" w:hAnsi="仿宋_GB2312" w:eastAsia="仿宋_GB2312" w:cs="仿宋_GB2312"/>
          <w:color w:val="auto"/>
          <w:sz w:val="32"/>
          <w:szCs w:val="32"/>
        </w:rPr>
        <w:t>年初预算为0.00万元，支出决算为8.05万元，决算数与年初预算数存在差异的主要原因是本年新增项目资金高校征兵工作经费未纳入年初预算。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 教育支出（类）职业教育（款）中等职业教育（项）</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万元，支出决算为510.77万元。决算数与年初预算数存在差异主要原因为本年新增项目资金（如：中职免学费资金等），未纳入年初预算。</w:t>
      </w:r>
    </w:p>
    <w:p>
      <w:pPr>
        <w:widowControl/>
        <w:spacing w:line="59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4.教育支出（类）职业教育（款）高等职业教育（项）。  </w:t>
      </w:r>
    </w:p>
    <w:p>
      <w:pPr>
        <w:widowControl/>
        <w:spacing w:line="590"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年初预算为5818.9</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万元，支出决算为15054.15万元，完成</w:t>
      </w:r>
      <w:r>
        <w:rPr>
          <w:rFonts w:hint="eastAsia" w:ascii="仿宋_GB2312" w:hAnsi="仿宋_GB2312" w:eastAsia="仿宋_GB2312" w:cs="仿宋_GB2312"/>
          <w:color w:val="auto"/>
          <w:sz w:val="32"/>
          <w:szCs w:val="32"/>
        </w:rPr>
        <w:t>年初预算的</w:t>
      </w:r>
      <w:r>
        <w:rPr>
          <w:rFonts w:hint="eastAsia" w:ascii="仿宋_GB2312" w:hAnsi="仿宋_GB2312" w:eastAsia="仿宋_GB2312" w:cs="仿宋_GB2312"/>
          <w:color w:val="auto"/>
          <w:sz w:val="32"/>
          <w:szCs w:val="32"/>
          <w:lang w:val="en-US" w:eastAsia="zh-CN"/>
        </w:rPr>
        <w:t>258.71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决算数与年初预算数存在差异主要原因为本年度新增项目资金、助学金、免学费资金等未纳入年初预算。</w:t>
      </w:r>
    </w:p>
    <w:p>
      <w:pPr>
        <w:widowControl/>
        <w:spacing w:line="590" w:lineRule="exact"/>
        <w:ind w:firstLine="643"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5.教育支出（类）教育费附加安排的支出（款）其他教育费附加安排的支出（项）</w:t>
      </w:r>
      <w:r>
        <w:rPr>
          <w:rFonts w:hint="eastAsia" w:ascii="仿宋_GB2312" w:hAnsi="仿宋_GB2312" w:eastAsia="仿宋_GB2312" w:cs="仿宋_GB2312"/>
          <w:color w:val="auto"/>
          <w:sz w:val="32"/>
          <w:szCs w:val="32"/>
        </w:rPr>
        <w:t>年初预算为0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万元，支出决算为1082.55万元。决算数与年初预算数存在差异主要原因为本年度新增工程款专项未纳入年初预算。</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6.社会保障和就业支出（类）行政事业单位养老支出（款）事业单位离退休（项）</w:t>
      </w:r>
      <w:r>
        <w:rPr>
          <w:rFonts w:hint="eastAsia" w:ascii="仿宋_GB2312" w:hAnsi="仿宋_GB2312" w:eastAsia="仿宋_GB2312" w:cs="仿宋_GB2312"/>
          <w:color w:val="auto"/>
          <w:sz w:val="32"/>
          <w:szCs w:val="32"/>
        </w:rPr>
        <w:t>年初预算为24.83万元，支出决算为24.09万元，完成年初预算的97.02%。决算数与年初预算数存在差异主要原因为当年度离退休人员变动。</w:t>
      </w:r>
    </w:p>
    <w:p>
      <w:pPr>
        <w:widowControl/>
        <w:spacing w:line="590" w:lineRule="exact"/>
        <w:ind w:firstLine="643" w:firstLineChars="200"/>
        <w:outlineLvl w:val="1"/>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7.社会保障和就业支出（类）就业补助（款）职业培训补贴（项）</w:t>
      </w:r>
      <w:r>
        <w:rPr>
          <w:rFonts w:hint="eastAsia" w:ascii="仿宋_GB2312" w:hAnsi="仿宋_GB2312" w:eastAsia="仿宋_GB2312" w:cs="仿宋_GB2312"/>
          <w:color w:val="auto"/>
          <w:sz w:val="32"/>
          <w:szCs w:val="32"/>
        </w:rPr>
        <w:t>年初预算为0</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万元，支出决算为4万元。决算数与年初预算数存在差异主要原因为本年度新增项目创业培训补贴未纳入年初预算。</w:t>
      </w:r>
    </w:p>
    <w:p>
      <w:pPr>
        <w:widowControl/>
        <w:spacing w:line="590" w:lineRule="exact"/>
        <w:ind w:firstLine="643" w:firstLineChars="200"/>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8.社会保障和就业支出（类）就业补助（款）其他就业补助支出（项）</w:t>
      </w:r>
      <w:r>
        <w:rPr>
          <w:rFonts w:hint="eastAsia" w:ascii="仿宋_GB2312" w:hAnsi="仿宋_GB2312" w:eastAsia="仿宋_GB2312" w:cs="仿宋_GB2312"/>
          <w:color w:val="auto"/>
          <w:sz w:val="32"/>
          <w:szCs w:val="32"/>
        </w:rPr>
        <w:t>年初预算为0万元，支出决算为586.9 万元。决算数与年初预算数存在差异主要原因是本年度新增专项资金（如：2021全民技能振兴工程建设项目、世界技能大赛专项等），未纳入年初预算。</w:t>
      </w:r>
    </w:p>
    <w:p>
      <w:pPr>
        <w:widowControl/>
        <w:spacing w:line="590" w:lineRule="exact"/>
        <w:rPr>
          <w:rFonts w:hint="eastAsia" w:ascii="仿宋_GB2312" w:hAnsi="仿宋_GB2312" w:eastAsia="仿宋_GB2312" w:cs="仿宋_GB2312"/>
          <w:b/>
          <w:bCs/>
          <w:color w:val="auto"/>
          <w:sz w:val="32"/>
          <w:szCs w:val="32"/>
        </w:rPr>
      </w:pP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年度一般公共预算财政拨款基本支出6968.66万元。其中：人员经费6069.72万元，主要包括：基本工资、津贴补贴、</w:t>
      </w:r>
      <w:r>
        <w:rPr>
          <w:rFonts w:hint="eastAsia" w:ascii="仿宋_GB2312" w:hAnsi="仿宋_GB2312" w:eastAsia="仿宋_GB2312" w:cs="仿宋_GB2312"/>
          <w:color w:val="auto"/>
          <w:sz w:val="32"/>
          <w:szCs w:val="32"/>
          <w:lang w:eastAsia="zh-CN"/>
        </w:rPr>
        <w:t>奖金、</w:t>
      </w:r>
      <w:r>
        <w:rPr>
          <w:rFonts w:hint="eastAsia" w:ascii="仿宋_GB2312" w:hAnsi="仿宋_GB2312" w:eastAsia="仿宋_GB2312" w:cs="仿宋_GB2312"/>
          <w:color w:val="auto"/>
          <w:sz w:val="32"/>
          <w:szCs w:val="32"/>
        </w:rPr>
        <w:t>绩效工资、机关事业单位基本养老保险缴费、职业年金缴费、</w:t>
      </w:r>
      <w:r>
        <w:rPr>
          <w:rFonts w:hint="eastAsia" w:ascii="仿宋_GB2312" w:hAnsi="仿宋_GB2312" w:eastAsia="仿宋_GB2312" w:cs="仿宋_GB2312"/>
          <w:color w:val="auto"/>
          <w:sz w:val="32"/>
          <w:szCs w:val="32"/>
          <w:lang w:eastAsia="zh-CN"/>
        </w:rPr>
        <w:t>职工基本医疗保险缴费、</w:t>
      </w:r>
      <w:r>
        <w:rPr>
          <w:rFonts w:hint="eastAsia" w:ascii="仿宋_GB2312" w:hAnsi="仿宋_GB2312" w:eastAsia="仿宋_GB2312" w:cs="仿宋_GB2312"/>
          <w:color w:val="auto"/>
          <w:sz w:val="32"/>
          <w:szCs w:val="32"/>
        </w:rPr>
        <w:t>其他社会保障缴费、</w:t>
      </w:r>
      <w:r>
        <w:rPr>
          <w:rFonts w:hint="eastAsia" w:ascii="仿宋_GB2312" w:hAnsi="仿宋_GB2312" w:eastAsia="仿宋_GB2312" w:cs="仿宋_GB2312"/>
          <w:color w:val="auto"/>
          <w:sz w:val="32"/>
          <w:szCs w:val="32"/>
          <w:lang w:eastAsia="zh-CN"/>
        </w:rPr>
        <w:t>住房公积金、</w:t>
      </w:r>
      <w:r>
        <w:rPr>
          <w:rFonts w:hint="eastAsia" w:ascii="仿宋_GB2312" w:hAnsi="仿宋_GB2312" w:eastAsia="仿宋_GB2312" w:cs="仿宋_GB2312"/>
          <w:color w:val="auto"/>
          <w:sz w:val="32"/>
          <w:szCs w:val="32"/>
        </w:rPr>
        <w:t>其他工资福利支出、离休费、退休费、抚恤金、生活补助、</w:t>
      </w:r>
      <w:r>
        <w:rPr>
          <w:rFonts w:hint="eastAsia" w:ascii="仿宋_GB2312" w:hAnsi="仿宋_GB2312" w:eastAsia="仿宋_GB2312" w:cs="仿宋_GB2312"/>
          <w:color w:val="auto"/>
          <w:sz w:val="32"/>
          <w:szCs w:val="32"/>
          <w:lang w:eastAsia="zh-CN"/>
        </w:rPr>
        <w:t>助学金、</w:t>
      </w:r>
      <w:r>
        <w:rPr>
          <w:rFonts w:hint="eastAsia" w:ascii="仿宋_GB2312" w:hAnsi="仿宋_GB2312" w:eastAsia="仿宋_GB2312" w:cs="仿宋_GB2312"/>
          <w:color w:val="auto"/>
          <w:sz w:val="32"/>
          <w:szCs w:val="32"/>
        </w:rPr>
        <w:t>其他对个人和家庭的补助支出；公用经费898.94万元，主要包括：办公费、印刷费、咨询费、水费、电费、邮电费、物业管理费、差旅费、维修（护）费、</w:t>
      </w:r>
      <w:r>
        <w:rPr>
          <w:rFonts w:hint="eastAsia" w:ascii="仿宋_GB2312" w:hAnsi="仿宋_GB2312" w:eastAsia="仿宋_GB2312" w:cs="仿宋_GB2312"/>
          <w:color w:val="auto"/>
          <w:sz w:val="32"/>
          <w:szCs w:val="32"/>
          <w:lang w:eastAsia="zh-CN"/>
        </w:rPr>
        <w:t>租赁费</w:t>
      </w:r>
      <w:r>
        <w:rPr>
          <w:rFonts w:hint="eastAsia" w:ascii="仿宋_GB2312" w:hAnsi="仿宋_GB2312" w:eastAsia="仿宋_GB2312" w:cs="仿宋_GB2312"/>
          <w:color w:val="auto"/>
          <w:sz w:val="32"/>
          <w:szCs w:val="32"/>
        </w:rPr>
        <w:t>、培训费、公务接待费、专用材料费、劳务费、工会经费、公务用车运行维护费、其他交通费用、税金及附加费用、其他商品和服务支出、办公设备购置、专用设备购置、其他资本性支出。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七、一般公共预算财政拨款“三公”经费支出决算情况说明</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年度“三公”经费财政拨款支出预算为22.00万元，支出决算为13.83万元，完成预算的62.86%。</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年度“三公”经费支出决算数与预算数存在差异的主要原因是学院提倡节俭、倡导绿色出行，减少公务接待与公务用车数量。</w:t>
      </w:r>
    </w:p>
    <w:p>
      <w:pPr>
        <w:widowControl/>
        <w:spacing w:line="590" w:lineRule="exact"/>
        <w:ind w:firstLine="643" w:firstLineChars="2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年度“三公”经费财政拨款支出决算中，因公出国（境）费支出决算0.00万元</w:t>
      </w:r>
      <w:r>
        <w:rPr>
          <w:rFonts w:hint="eastAsia" w:ascii="仿宋_GB2312" w:hAnsi="仿宋_GB2312" w:eastAsia="仿宋_GB2312" w:cs="仿宋_GB2312"/>
          <w:color w:val="auto"/>
          <w:sz w:val="32"/>
          <w:szCs w:val="32"/>
          <w:lang w:eastAsia="zh-CN"/>
        </w:rPr>
        <w:t>。</w:t>
      </w:r>
      <w:bookmarkStart w:id="0" w:name="_GoBack"/>
      <w:bookmarkEnd w:id="0"/>
      <w:r>
        <w:rPr>
          <w:rFonts w:hint="eastAsia" w:ascii="仿宋_GB2312" w:hAnsi="仿宋_GB2312" w:eastAsia="仿宋_GB2312" w:cs="仿宋_GB2312"/>
          <w:color w:val="auto"/>
          <w:sz w:val="32"/>
          <w:szCs w:val="32"/>
        </w:rPr>
        <w:t>公务用车购置及运行费支出决算6.00万元，完成预算的100%，占43.39%；公务接待费支出决算7.83万元，完成预算的</w:t>
      </w:r>
      <w:r>
        <w:rPr>
          <w:rFonts w:hint="eastAsia" w:ascii="仿宋_GB2312" w:hAnsi="仿宋_GB2312" w:eastAsia="仿宋_GB2312" w:cs="仿宋_GB2312"/>
          <w:color w:val="auto"/>
          <w:sz w:val="32"/>
          <w:szCs w:val="32"/>
          <w:lang w:val="en-US" w:eastAsia="zh-CN"/>
        </w:rPr>
        <w:t>48.94</w:t>
      </w:r>
      <w:r>
        <w:rPr>
          <w:rFonts w:hint="eastAsia" w:ascii="仿宋_GB2312" w:hAnsi="仿宋_GB2312" w:eastAsia="仿宋_GB2312" w:cs="仿宋_GB2312"/>
          <w:color w:val="auto"/>
          <w:sz w:val="32"/>
          <w:szCs w:val="32"/>
        </w:rPr>
        <w:t>%，占56.61%。具体情况如下：</w:t>
      </w:r>
    </w:p>
    <w:p>
      <w:pPr>
        <w:spacing w:line="590" w:lineRule="exact"/>
        <w:ind w:firstLine="640"/>
        <w:rPr>
          <w:rFonts w:eastAsia="Times New Roman"/>
          <w:color w:val="auto"/>
          <w:kern w:val="0"/>
          <w:sz w:val="18"/>
          <w:szCs w:val="24"/>
          <w:lang w:val="zh-CN"/>
        </w:rPr>
      </w:pPr>
      <w:r>
        <w:rPr>
          <w:rFonts w:hint="eastAsia" w:ascii="仿宋_GB2312" w:hAnsi="仿宋_GB2312" w:eastAsia="仿宋_GB2312"/>
          <w:b/>
          <w:color w:val="auto"/>
          <w:sz w:val="32"/>
          <w:szCs w:val="24"/>
        </w:rPr>
        <w:t>1．因公出国（境）费</w:t>
      </w:r>
      <w:r>
        <w:rPr>
          <w:rFonts w:hint="eastAsia" w:ascii="仿宋_GB2312" w:hAnsi="仿宋_GB2312" w:eastAsia="仿宋_GB2312"/>
          <w:color w:val="auto"/>
          <w:sz w:val="32"/>
          <w:szCs w:val="24"/>
        </w:rPr>
        <w:t>预算为0.00万元，支出决算为0.00万元。决算数与预算数不存在差异。因公出国（境）团组数0个，因公出国（境）人次数0人。</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2．公务用车购置及运行费</w:t>
      </w:r>
      <w:r>
        <w:rPr>
          <w:rFonts w:hint="eastAsia" w:ascii="仿宋_GB2312" w:hAnsi="仿宋_GB2312" w:eastAsia="仿宋_GB2312" w:cs="仿宋_GB2312"/>
          <w:color w:val="auto"/>
          <w:sz w:val="32"/>
          <w:szCs w:val="32"/>
        </w:rPr>
        <w:t>预算为6.00万元，支出决算为6.00万元，完成预算的100%。决算数与预算数不存在差异。其中：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公务用车购置支出</w:t>
      </w:r>
      <w:r>
        <w:rPr>
          <w:rFonts w:hint="eastAsia" w:ascii="仿宋_GB2312" w:hAnsi="仿宋_GB2312" w:eastAsia="仿宋_GB2312" w:cs="仿宋_GB2312"/>
          <w:color w:val="auto"/>
          <w:sz w:val="32"/>
          <w:szCs w:val="32"/>
        </w:rPr>
        <w:t>为0.00万元，购置车辆0台。</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公务用车运行支出</w:t>
      </w:r>
      <w:r>
        <w:rPr>
          <w:rFonts w:hint="eastAsia" w:ascii="仿宋_GB2312" w:hAnsi="仿宋_GB2312" w:eastAsia="仿宋_GB2312" w:cs="仿宋_GB2312"/>
          <w:color w:val="auto"/>
          <w:sz w:val="32"/>
          <w:szCs w:val="32"/>
        </w:rPr>
        <w:t>6.00万元。主要用于单位公务用车维修费、保险费、燃料费等支出。</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年期末，单位开支财政拨款的公务用车保有量为6辆。</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3.公务接待费</w:t>
      </w:r>
      <w:r>
        <w:rPr>
          <w:rFonts w:hint="eastAsia" w:ascii="仿宋_GB2312" w:hAnsi="仿宋_GB2312" w:eastAsia="仿宋_GB2312" w:cs="仿宋_GB2312"/>
          <w:color w:val="auto"/>
          <w:sz w:val="32"/>
          <w:szCs w:val="32"/>
        </w:rPr>
        <w:t>预算为16.00万元，支出决算为7.83万元，完成预算的48.9</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%。决算数与预算数存在差异的主要原因是我单位提倡节俭，公务接待次数明显减少。其中：</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外宾接待支出</w:t>
      </w:r>
      <w:r>
        <w:rPr>
          <w:rFonts w:hint="eastAsia" w:ascii="仿宋_GB2312" w:hAnsi="仿宋_GB2312" w:eastAsia="仿宋_GB2312" w:cs="仿宋_GB2312"/>
          <w:color w:val="auto"/>
          <w:sz w:val="32"/>
          <w:szCs w:val="32"/>
        </w:rPr>
        <w:t>0.00万元。</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年共接待国（境）外来访团组0个、来访外宾0人次（不包括陪同人员）。</w:t>
      </w:r>
    </w:p>
    <w:p>
      <w:pPr>
        <w:widowControl/>
        <w:spacing w:line="59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其他国内公务接待支出</w:t>
      </w:r>
      <w:r>
        <w:rPr>
          <w:rFonts w:hint="eastAsia" w:ascii="仿宋_GB2312" w:hAnsi="仿宋_GB2312" w:eastAsia="仿宋_GB2312" w:cs="仿宋_GB2312"/>
          <w:color w:val="auto"/>
          <w:sz w:val="32"/>
          <w:szCs w:val="32"/>
        </w:rPr>
        <w:t>7.83万元。主要用于新生开学报到工作人员就餐、学院单招考试工作人员就餐、校企合作、院校交流等。</w:t>
      </w: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年共接待国内来访团组20个、来宾392人次（不包括陪同人员）。</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年度政府性基金预算财政拨款支出年初预算为0.00万元，支出决算为0.00万元。不存在项目年末结转和结余资金数额较大，情况说明：我部门2021年度没有政府性基金收入，也没有使用政府性基金安排的支出。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九、机关运行经费支出情况说明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十、政府采购支出情况说明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度政府采购支出总额3319.70万元，其中：政府采购货物支出3184.39万元、政府采购工程支出135.31万元、政府采购服务支出0.00万元。授予中小企业合同金额0.00万元，占政府采购支出总额的0.00%，其中：授予小微企业合同金额0.00万元，占政府采购支出总额的0.00%。</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十一、国有资产占用情况说明</w:t>
      </w:r>
    </w:p>
    <w:p>
      <w:pPr>
        <w:widowControl/>
        <w:spacing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2021</w:t>
      </w:r>
      <w:r>
        <w:rPr>
          <w:rFonts w:hint="eastAsia" w:ascii="仿宋_GB2312" w:hAnsi="仿宋_GB2312" w:eastAsia="仿宋_GB2312" w:cs="仿宋_GB2312"/>
          <w:color w:val="auto"/>
          <w:sz w:val="32"/>
          <w:szCs w:val="32"/>
        </w:rPr>
        <w:t>年期末，我单位共有车辆9辆，其中：省级领导干部用车0辆、主要领导干部用车0辆、机要通信用车0辆、应急保障车0辆、执法执勤用车0辆、特种专业技术用车0辆、离退休干部用车0辆、其他用车9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color w:val="auto"/>
          <w:sz w:val="32"/>
          <w:szCs w:val="32"/>
        </w:rPr>
      </w:pPr>
      <w:r>
        <w:rPr>
          <w:rFonts w:hint="eastAsia" w:ascii="黑体" w:hAnsi="黑体" w:eastAsia="黑体" w:cs="黑体"/>
          <w:color w:val="auto"/>
          <w:sz w:val="32"/>
          <w:szCs w:val="32"/>
        </w:rPr>
        <w:t>十二、预算绩效情况说明</w:t>
      </w: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（一）绩效管理工作开展情况。</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我部门按照《中共许昌市委 许昌市人民政府关于全面实施预算绩效管理的实施意见》（许发〔2021〕13号）文件要求，对本部门整体支出和项目支出开展全过程预算绩效管理。坚持多层次、多形式、多渠道宣传绩效理念，组织各相关部门集中学习绩效管理考核办法，着力培育绩效文化。积极开展事前绩效评估、稳步推进绩效运行监控、持续深化重点绩效评价，持续推动绩效评价提质扩围。</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我部门纳入预算绩效管理的支出总额为15534.42万元，其中：基本支出11568.65万元；支出项目3个，支出金额3965.77万元。开展项目绩效自评项目3个，自评金额3965.77万元；纳入重点绩效评价0个，评价金额0.00万元。</w:t>
      </w: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（二）部门（单位）整体和项目绩效自评结果。</w:t>
      </w:r>
    </w:p>
    <w:p>
      <w:pPr>
        <w:widowControl/>
        <w:spacing w:line="36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按照《许昌市财政局关于开展2021年度市级预算绩效自评工作的通知》（许财效）〔202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号）等文件精神，我部门对本部门整体绩效目标和项目支出绩效目标进行了自评。一是部门整体绩效自评情况。2021年我单位绩效管理情况较为理想，达到了年初设定的各项绩效目标。所有资金使用严格按审批程序办理、操作规范，会计核算结果真实、准确，各项支出严格按照各项制度执行。预算执行方面，根据“总量控制、计划管理”的要求从严控制经费，严格控制“三公”经费；资产配置严格政府采购，按照预算科目规定使用财政资金，保障资金支出的规范化、制度化。预算管理方面，切实有效地执行了财务管理制度、资产管理制度，预算资金按规定管理使用，较好地完成了当年任务目标。二是项目绩效自评情况。我部门共有3个项目批复了绩效目标，项目金额3965.77万元。</w:t>
      </w:r>
    </w:p>
    <w:p>
      <w:pPr>
        <w:widowControl/>
        <w:spacing w:line="360" w:lineRule="auto"/>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基于项目预期目标的实现程度，对2021年度项目支出绩效进行自评，绩效自评平均得分为90分。其中：0个项目评价等级为“优”、3个项目评价等级为“良”、0个项目评价等级为“中”、0个项目评价等级为“差”。</w:t>
      </w:r>
    </w:p>
    <w:p>
      <w:pPr>
        <w:widowControl/>
        <w:spacing w:line="360" w:lineRule="auto"/>
        <w:ind w:firstLine="960" w:firstLineChars="300"/>
        <w:rPr>
          <w:rFonts w:ascii="仿宋_GB2312" w:hAnsi="仿宋_GB2312" w:eastAsia="仿宋_GB2312" w:cs="仿宋_GB2312"/>
          <w:color w:val="auto"/>
          <w:sz w:val="32"/>
          <w:szCs w:val="32"/>
        </w:rPr>
      </w:pPr>
    </w:p>
    <w:p>
      <w:pPr>
        <w:widowControl/>
        <w:spacing w:line="360" w:lineRule="auto"/>
        <w:ind w:firstLine="964" w:firstLineChars="300"/>
        <w:outlineLvl w:val="2"/>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（三）重点绩效评价结果。</w:t>
      </w:r>
    </w:p>
    <w:p>
      <w:pPr>
        <w:widowControl/>
        <w:ind w:firstLine="640" w:firstLineChars="200"/>
        <w:jc w:val="left"/>
        <w:rPr>
          <w:rFonts w:ascii="黑体" w:hAnsi="宋体" w:eastAsia="黑体" w:cs="宋体"/>
          <w:color w:val="auto"/>
          <w:kern w:val="0"/>
          <w:sz w:val="28"/>
          <w:szCs w:val="28"/>
        </w:rPr>
      </w:pPr>
      <w:r>
        <w:rPr>
          <w:rFonts w:hint="eastAsia" w:ascii="仿宋_GB2312" w:hAnsi="仿宋_GB2312" w:eastAsia="仿宋_GB2312" w:cs="仿宋_GB2312"/>
          <w:color w:val="auto"/>
          <w:sz w:val="32"/>
          <w:szCs w:val="32"/>
        </w:rPr>
        <w:t>2021年度我部门没有开展重点绩效评价的项目。</w:t>
      </w: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widowControl/>
        <w:jc w:val="left"/>
        <w:rPr>
          <w:rFonts w:ascii="黑体" w:hAnsi="宋体" w:eastAsia="黑体" w:cs="宋体"/>
          <w:color w:val="auto"/>
          <w:kern w:val="0"/>
          <w:sz w:val="28"/>
          <w:szCs w:val="2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p>
    <w:p>
      <w:pPr>
        <w:jc w:val="center"/>
        <w:outlineLvl w:val="0"/>
        <w:rPr>
          <w:rFonts w:ascii="黑体" w:hAnsi="黑体" w:eastAsia="黑体" w:cs="黑体"/>
          <w:color w:val="auto"/>
          <w:sz w:val="48"/>
          <w:szCs w:val="48"/>
        </w:rPr>
      </w:pPr>
      <w:r>
        <w:rPr>
          <w:rFonts w:hint="eastAsia" w:ascii="黑体" w:hAnsi="黑体" w:eastAsia="黑体" w:cs="黑体"/>
          <w:color w:val="auto"/>
          <w:sz w:val="48"/>
          <w:szCs w:val="48"/>
        </w:rPr>
        <w:t>第四部分  名词解释</w:t>
      </w:r>
    </w:p>
    <w:p>
      <w:pPr>
        <w:jc w:val="center"/>
        <w:rPr>
          <w:rFonts w:ascii="黑体" w:hAnsi="黑体" w:eastAsia="黑体" w:cs="黑体"/>
          <w:color w:val="auto"/>
          <w:sz w:val="48"/>
          <w:szCs w:val="48"/>
        </w:rPr>
      </w:pPr>
    </w:p>
    <w:p>
      <w:pPr>
        <w:jc w:val="center"/>
        <w:outlineLvl w:val="0"/>
        <w:rPr>
          <w:rFonts w:ascii="黑体" w:hAnsi="黑体" w:eastAsia="黑体" w:cs="黑体"/>
          <w:color w:val="auto"/>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iTYUCwAEAAHI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vert="horz" wrap="none" lIns="0" tIns="0" rIns="0" bIns="0" anchor="t" anchorCtr="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1LstiwwEAAHUDAAAOAAAAAAAAAAEAIAAAAB4BAABkcnMvZTJvRG9jLnhtbFBL&#10;BQYAAAAABgAGAFkBAABT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tv6jfwAEAAHIDAAAOAAAAAAAAAAEAIAAAAB4BAABkcnMvZTJvRG9jLnhtbFBLBQYA&#10;AAAABgAGAFkBAABQ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evenAndOddHeaders w:val="1"/>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172A27"/>
    <w:rsid w:val="000062EF"/>
    <w:rsid w:val="00172A27"/>
    <w:rsid w:val="001D6729"/>
    <w:rsid w:val="001F6859"/>
    <w:rsid w:val="002F69C2"/>
    <w:rsid w:val="003271A0"/>
    <w:rsid w:val="003A44F8"/>
    <w:rsid w:val="003D1173"/>
    <w:rsid w:val="004170AE"/>
    <w:rsid w:val="007A14E4"/>
    <w:rsid w:val="008701CE"/>
    <w:rsid w:val="008B07CC"/>
    <w:rsid w:val="008B42CD"/>
    <w:rsid w:val="00912260"/>
    <w:rsid w:val="00934D34"/>
    <w:rsid w:val="00956467"/>
    <w:rsid w:val="00A54CF0"/>
    <w:rsid w:val="00A80078"/>
    <w:rsid w:val="00AD7777"/>
    <w:rsid w:val="00AE0A97"/>
    <w:rsid w:val="00B45899"/>
    <w:rsid w:val="00BA4BD7"/>
    <w:rsid w:val="00C04AFC"/>
    <w:rsid w:val="00D12563"/>
    <w:rsid w:val="00E24386"/>
    <w:rsid w:val="00FB2A87"/>
    <w:rsid w:val="00FD2517"/>
    <w:rsid w:val="00FE4A2C"/>
    <w:rsid w:val="01333E5D"/>
    <w:rsid w:val="01A8647A"/>
    <w:rsid w:val="01C8436F"/>
    <w:rsid w:val="01E87655"/>
    <w:rsid w:val="01F1374A"/>
    <w:rsid w:val="01F15F3F"/>
    <w:rsid w:val="0245054B"/>
    <w:rsid w:val="024D5D3B"/>
    <w:rsid w:val="02B02798"/>
    <w:rsid w:val="03020A19"/>
    <w:rsid w:val="0333178A"/>
    <w:rsid w:val="039B3CC7"/>
    <w:rsid w:val="039F5C46"/>
    <w:rsid w:val="03B00711"/>
    <w:rsid w:val="04063C1A"/>
    <w:rsid w:val="0451328C"/>
    <w:rsid w:val="0454214B"/>
    <w:rsid w:val="04A50798"/>
    <w:rsid w:val="04C54B32"/>
    <w:rsid w:val="04D37826"/>
    <w:rsid w:val="05992CEF"/>
    <w:rsid w:val="05DD4E60"/>
    <w:rsid w:val="06271162"/>
    <w:rsid w:val="064C598F"/>
    <w:rsid w:val="0713492E"/>
    <w:rsid w:val="07A74336"/>
    <w:rsid w:val="08064AFB"/>
    <w:rsid w:val="085927E6"/>
    <w:rsid w:val="08596613"/>
    <w:rsid w:val="087F1FA5"/>
    <w:rsid w:val="08A82365"/>
    <w:rsid w:val="08D45F78"/>
    <w:rsid w:val="095F4829"/>
    <w:rsid w:val="09BF0B73"/>
    <w:rsid w:val="09D81D1B"/>
    <w:rsid w:val="0A3A3579"/>
    <w:rsid w:val="0A695EB7"/>
    <w:rsid w:val="0ADA299C"/>
    <w:rsid w:val="0B0A6F6A"/>
    <w:rsid w:val="0B3C035E"/>
    <w:rsid w:val="0B594261"/>
    <w:rsid w:val="0BC176DE"/>
    <w:rsid w:val="0CD743BD"/>
    <w:rsid w:val="0CD759E8"/>
    <w:rsid w:val="0D8620F1"/>
    <w:rsid w:val="0DC04043"/>
    <w:rsid w:val="0E346949"/>
    <w:rsid w:val="0ECC0C4D"/>
    <w:rsid w:val="0F990879"/>
    <w:rsid w:val="0FDF396B"/>
    <w:rsid w:val="0FF65E4B"/>
    <w:rsid w:val="10034A44"/>
    <w:rsid w:val="103D39EC"/>
    <w:rsid w:val="112E5C15"/>
    <w:rsid w:val="119C3D2E"/>
    <w:rsid w:val="12365D23"/>
    <w:rsid w:val="12737186"/>
    <w:rsid w:val="12A029C8"/>
    <w:rsid w:val="12BD04CD"/>
    <w:rsid w:val="12E564BD"/>
    <w:rsid w:val="12F0257F"/>
    <w:rsid w:val="136D7D47"/>
    <w:rsid w:val="13B076D5"/>
    <w:rsid w:val="145F6AAB"/>
    <w:rsid w:val="14AB0DE3"/>
    <w:rsid w:val="1504731E"/>
    <w:rsid w:val="1524564D"/>
    <w:rsid w:val="15425C50"/>
    <w:rsid w:val="158E3E3C"/>
    <w:rsid w:val="15A1445A"/>
    <w:rsid w:val="15AC201C"/>
    <w:rsid w:val="16A45BB1"/>
    <w:rsid w:val="17C80A3A"/>
    <w:rsid w:val="18E31A83"/>
    <w:rsid w:val="191512EC"/>
    <w:rsid w:val="193C76B7"/>
    <w:rsid w:val="194A53A8"/>
    <w:rsid w:val="195C0487"/>
    <w:rsid w:val="19852E3E"/>
    <w:rsid w:val="1A3D01C1"/>
    <w:rsid w:val="1A634968"/>
    <w:rsid w:val="1A6B0F08"/>
    <w:rsid w:val="1AB13290"/>
    <w:rsid w:val="1AC07AFF"/>
    <w:rsid w:val="1B1379C2"/>
    <w:rsid w:val="1B22648B"/>
    <w:rsid w:val="1B942E61"/>
    <w:rsid w:val="1BE15D8E"/>
    <w:rsid w:val="1C135BC9"/>
    <w:rsid w:val="1C644EEB"/>
    <w:rsid w:val="1CB8488E"/>
    <w:rsid w:val="1D2D0B50"/>
    <w:rsid w:val="1D40538A"/>
    <w:rsid w:val="1DC75114"/>
    <w:rsid w:val="1E196BB3"/>
    <w:rsid w:val="1E2A173C"/>
    <w:rsid w:val="1E460773"/>
    <w:rsid w:val="1E91338E"/>
    <w:rsid w:val="1EAC4D52"/>
    <w:rsid w:val="1F0D6A92"/>
    <w:rsid w:val="1FDB678B"/>
    <w:rsid w:val="20981DB6"/>
    <w:rsid w:val="20E12591"/>
    <w:rsid w:val="21B12DED"/>
    <w:rsid w:val="21D4476B"/>
    <w:rsid w:val="22451777"/>
    <w:rsid w:val="22A007F9"/>
    <w:rsid w:val="22AD2CA2"/>
    <w:rsid w:val="233D719F"/>
    <w:rsid w:val="234315B6"/>
    <w:rsid w:val="24043A77"/>
    <w:rsid w:val="24376272"/>
    <w:rsid w:val="24774585"/>
    <w:rsid w:val="24A37A36"/>
    <w:rsid w:val="24B3748F"/>
    <w:rsid w:val="24C32A87"/>
    <w:rsid w:val="254D0405"/>
    <w:rsid w:val="25575148"/>
    <w:rsid w:val="255A260D"/>
    <w:rsid w:val="25CF3614"/>
    <w:rsid w:val="268E12D3"/>
    <w:rsid w:val="26D55D08"/>
    <w:rsid w:val="274767EE"/>
    <w:rsid w:val="275C38FB"/>
    <w:rsid w:val="27644CCF"/>
    <w:rsid w:val="27776B46"/>
    <w:rsid w:val="283755A0"/>
    <w:rsid w:val="28ED3BF5"/>
    <w:rsid w:val="2919140A"/>
    <w:rsid w:val="292716E1"/>
    <w:rsid w:val="296E5FBB"/>
    <w:rsid w:val="29DD28E4"/>
    <w:rsid w:val="29EB3F97"/>
    <w:rsid w:val="2A1C0A89"/>
    <w:rsid w:val="2A3B6D78"/>
    <w:rsid w:val="2AA30255"/>
    <w:rsid w:val="2ACB34F5"/>
    <w:rsid w:val="2BB27139"/>
    <w:rsid w:val="2BFD6AC1"/>
    <w:rsid w:val="2C890244"/>
    <w:rsid w:val="2D66239E"/>
    <w:rsid w:val="2E07215B"/>
    <w:rsid w:val="2E971E7E"/>
    <w:rsid w:val="2E9B0A9B"/>
    <w:rsid w:val="2EBC7DDC"/>
    <w:rsid w:val="2ECB4FB0"/>
    <w:rsid w:val="2EDA30E5"/>
    <w:rsid w:val="312C5678"/>
    <w:rsid w:val="31525C69"/>
    <w:rsid w:val="32292588"/>
    <w:rsid w:val="325846EC"/>
    <w:rsid w:val="329B7A38"/>
    <w:rsid w:val="32D4553E"/>
    <w:rsid w:val="33DB71C5"/>
    <w:rsid w:val="34124AA5"/>
    <w:rsid w:val="349A3FD6"/>
    <w:rsid w:val="34FE570F"/>
    <w:rsid w:val="35261E90"/>
    <w:rsid w:val="352844FA"/>
    <w:rsid w:val="35585281"/>
    <w:rsid w:val="35664977"/>
    <w:rsid w:val="356A0F76"/>
    <w:rsid w:val="35AA53D5"/>
    <w:rsid w:val="35D75704"/>
    <w:rsid w:val="35DF4F44"/>
    <w:rsid w:val="35EC0E01"/>
    <w:rsid w:val="36152570"/>
    <w:rsid w:val="36285A83"/>
    <w:rsid w:val="363D0259"/>
    <w:rsid w:val="36B3422B"/>
    <w:rsid w:val="36BF6A33"/>
    <w:rsid w:val="376B76FB"/>
    <w:rsid w:val="379A23C4"/>
    <w:rsid w:val="37C2178C"/>
    <w:rsid w:val="37E53D01"/>
    <w:rsid w:val="38315B03"/>
    <w:rsid w:val="38416FB3"/>
    <w:rsid w:val="3898312F"/>
    <w:rsid w:val="38A92297"/>
    <w:rsid w:val="38FF4C8D"/>
    <w:rsid w:val="39E00869"/>
    <w:rsid w:val="3A2E7B87"/>
    <w:rsid w:val="3A771D9D"/>
    <w:rsid w:val="3A7E15B8"/>
    <w:rsid w:val="3A8357A6"/>
    <w:rsid w:val="3ADC3328"/>
    <w:rsid w:val="3B274B8B"/>
    <w:rsid w:val="3BCA214B"/>
    <w:rsid w:val="3BE2445F"/>
    <w:rsid w:val="3C0A5FE7"/>
    <w:rsid w:val="3C4E7FFF"/>
    <w:rsid w:val="3C66798A"/>
    <w:rsid w:val="3C791B2F"/>
    <w:rsid w:val="3D1203F4"/>
    <w:rsid w:val="3DE25DC6"/>
    <w:rsid w:val="3DFF7B60"/>
    <w:rsid w:val="3E8276BF"/>
    <w:rsid w:val="3ED11406"/>
    <w:rsid w:val="3EDD1582"/>
    <w:rsid w:val="3F1F33CA"/>
    <w:rsid w:val="40674402"/>
    <w:rsid w:val="40F55455"/>
    <w:rsid w:val="4100765A"/>
    <w:rsid w:val="41190699"/>
    <w:rsid w:val="41394778"/>
    <w:rsid w:val="420636BC"/>
    <w:rsid w:val="42095198"/>
    <w:rsid w:val="42313B34"/>
    <w:rsid w:val="432828BA"/>
    <w:rsid w:val="432B3541"/>
    <w:rsid w:val="43566E4D"/>
    <w:rsid w:val="43A829D1"/>
    <w:rsid w:val="43AA20AD"/>
    <w:rsid w:val="43E7067C"/>
    <w:rsid w:val="445902B9"/>
    <w:rsid w:val="44893EE6"/>
    <w:rsid w:val="44CD6107"/>
    <w:rsid w:val="4527783B"/>
    <w:rsid w:val="452801EA"/>
    <w:rsid w:val="4531336E"/>
    <w:rsid w:val="454244E6"/>
    <w:rsid w:val="45557CB3"/>
    <w:rsid w:val="45851034"/>
    <w:rsid w:val="45A67B81"/>
    <w:rsid w:val="45AA0A16"/>
    <w:rsid w:val="46446D0F"/>
    <w:rsid w:val="469731F6"/>
    <w:rsid w:val="46B806CB"/>
    <w:rsid w:val="47012F26"/>
    <w:rsid w:val="471A6EF8"/>
    <w:rsid w:val="472D0721"/>
    <w:rsid w:val="47701B12"/>
    <w:rsid w:val="47CF77B4"/>
    <w:rsid w:val="47D330F1"/>
    <w:rsid w:val="4853706E"/>
    <w:rsid w:val="48E901CD"/>
    <w:rsid w:val="49382F91"/>
    <w:rsid w:val="49E51E77"/>
    <w:rsid w:val="49FC5B7C"/>
    <w:rsid w:val="4A4B668C"/>
    <w:rsid w:val="4A530E8D"/>
    <w:rsid w:val="4A5B6D1F"/>
    <w:rsid w:val="4AAD69D7"/>
    <w:rsid w:val="4B332229"/>
    <w:rsid w:val="4BA56D70"/>
    <w:rsid w:val="4BD2192D"/>
    <w:rsid w:val="4CC42514"/>
    <w:rsid w:val="4D02563D"/>
    <w:rsid w:val="4D6C3237"/>
    <w:rsid w:val="4DB757FD"/>
    <w:rsid w:val="4EEF3F04"/>
    <w:rsid w:val="4FC25E3D"/>
    <w:rsid w:val="4FF05325"/>
    <w:rsid w:val="50060E9C"/>
    <w:rsid w:val="5035042A"/>
    <w:rsid w:val="50437243"/>
    <w:rsid w:val="51DE6226"/>
    <w:rsid w:val="52566C49"/>
    <w:rsid w:val="52B2096C"/>
    <w:rsid w:val="52CA17E8"/>
    <w:rsid w:val="52D06C2A"/>
    <w:rsid w:val="52EE7CFC"/>
    <w:rsid w:val="539355EF"/>
    <w:rsid w:val="53A056FB"/>
    <w:rsid w:val="53DF3CBF"/>
    <w:rsid w:val="53F70539"/>
    <w:rsid w:val="54116E29"/>
    <w:rsid w:val="54BC1E9F"/>
    <w:rsid w:val="54CC04C1"/>
    <w:rsid w:val="551C3960"/>
    <w:rsid w:val="554768C5"/>
    <w:rsid w:val="55F8786D"/>
    <w:rsid w:val="56243ACD"/>
    <w:rsid w:val="5628618D"/>
    <w:rsid w:val="567C4588"/>
    <w:rsid w:val="570456F1"/>
    <w:rsid w:val="575218C9"/>
    <w:rsid w:val="575674E7"/>
    <w:rsid w:val="57744ECB"/>
    <w:rsid w:val="57851F3C"/>
    <w:rsid w:val="57D5312D"/>
    <w:rsid w:val="57D9790D"/>
    <w:rsid w:val="57EF19C6"/>
    <w:rsid w:val="5850456E"/>
    <w:rsid w:val="58543828"/>
    <w:rsid w:val="5868567C"/>
    <w:rsid w:val="5894326E"/>
    <w:rsid w:val="58A5079A"/>
    <w:rsid w:val="58D6115B"/>
    <w:rsid w:val="59320420"/>
    <w:rsid w:val="59B226EE"/>
    <w:rsid w:val="59C81BB6"/>
    <w:rsid w:val="59DF4C7C"/>
    <w:rsid w:val="5A7D7898"/>
    <w:rsid w:val="5A7F5773"/>
    <w:rsid w:val="5A89271C"/>
    <w:rsid w:val="5C7127FA"/>
    <w:rsid w:val="5CB153B4"/>
    <w:rsid w:val="5CF83A8D"/>
    <w:rsid w:val="5D1A74D5"/>
    <w:rsid w:val="5D2E63E9"/>
    <w:rsid w:val="5D9F7E29"/>
    <w:rsid w:val="5DD92259"/>
    <w:rsid w:val="5E1E4840"/>
    <w:rsid w:val="5E303C9C"/>
    <w:rsid w:val="5E3E4327"/>
    <w:rsid w:val="5E470438"/>
    <w:rsid w:val="5E4909FE"/>
    <w:rsid w:val="5EA24E09"/>
    <w:rsid w:val="5F8B0968"/>
    <w:rsid w:val="600308EB"/>
    <w:rsid w:val="6095436A"/>
    <w:rsid w:val="60C0656B"/>
    <w:rsid w:val="60C32367"/>
    <w:rsid w:val="61137A9E"/>
    <w:rsid w:val="614B7B41"/>
    <w:rsid w:val="615C4DE8"/>
    <w:rsid w:val="615F7383"/>
    <w:rsid w:val="61790AD2"/>
    <w:rsid w:val="6237246F"/>
    <w:rsid w:val="62994A4E"/>
    <w:rsid w:val="62BF4457"/>
    <w:rsid w:val="62C6189C"/>
    <w:rsid w:val="632E45D3"/>
    <w:rsid w:val="632E4770"/>
    <w:rsid w:val="6490124A"/>
    <w:rsid w:val="64904AE9"/>
    <w:rsid w:val="64A71B6D"/>
    <w:rsid w:val="64AD64C0"/>
    <w:rsid w:val="655C14CD"/>
    <w:rsid w:val="65FB0BE2"/>
    <w:rsid w:val="665906BE"/>
    <w:rsid w:val="6757426B"/>
    <w:rsid w:val="67B266F3"/>
    <w:rsid w:val="681228C1"/>
    <w:rsid w:val="68391E9A"/>
    <w:rsid w:val="68D94303"/>
    <w:rsid w:val="6926686E"/>
    <w:rsid w:val="696660C6"/>
    <w:rsid w:val="69FB0B90"/>
    <w:rsid w:val="6A143694"/>
    <w:rsid w:val="6A8501F4"/>
    <w:rsid w:val="6BFC2446"/>
    <w:rsid w:val="6C0059F1"/>
    <w:rsid w:val="6C655791"/>
    <w:rsid w:val="6C763E9C"/>
    <w:rsid w:val="6C7D27C1"/>
    <w:rsid w:val="6CCD2BDF"/>
    <w:rsid w:val="6D434DC5"/>
    <w:rsid w:val="6D9F3CE9"/>
    <w:rsid w:val="6DB330C1"/>
    <w:rsid w:val="6EB84323"/>
    <w:rsid w:val="6F7E4C18"/>
    <w:rsid w:val="6FE6629D"/>
    <w:rsid w:val="70E03167"/>
    <w:rsid w:val="717956E7"/>
    <w:rsid w:val="71D74413"/>
    <w:rsid w:val="72CB589B"/>
    <w:rsid w:val="732B13BA"/>
    <w:rsid w:val="740704ED"/>
    <w:rsid w:val="748B6461"/>
    <w:rsid w:val="749D2FFE"/>
    <w:rsid w:val="74C518D5"/>
    <w:rsid w:val="74E65B72"/>
    <w:rsid w:val="74ED1C53"/>
    <w:rsid w:val="7599162C"/>
    <w:rsid w:val="76343A50"/>
    <w:rsid w:val="76361064"/>
    <w:rsid w:val="766052A4"/>
    <w:rsid w:val="76B719E6"/>
    <w:rsid w:val="76D75040"/>
    <w:rsid w:val="77590E84"/>
    <w:rsid w:val="77EA23AA"/>
    <w:rsid w:val="7860240E"/>
    <w:rsid w:val="78A01392"/>
    <w:rsid w:val="78EE0500"/>
    <w:rsid w:val="79366BFF"/>
    <w:rsid w:val="793C0C74"/>
    <w:rsid w:val="79D232A3"/>
    <w:rsid w:val="79DF6516"/>
    <w:rsid w:val="79F70780"/>
    <w:rsid w:val="7A0B242B"/>
    <w:rsid w:val="7A3D2FBD"/>
    <w:rsid w:val="7AAD6031"/>
    <w:rsid w:val="7B39740D"/>
    <w:rsid w:val="7B9B5CB3"/>
    <w:rsid w:val="7BBF5286"/>
    <w:rsid w:val="7C2B1885"/>
    <w:rsid w:val="7C5E4251"/>
    <w:rsid w:val="7C736F1F"/>
    <w:rsid w:val="7CEB788E"/>
    <w:rsid w:val="7D626D72"/>
    <w:rsid w:val="7D812ED2"/>
    <w:rsid w:val="7D8C2E93"/>
    <w:rsid w:val="7ED44EC7"/>
    <w:rsid w:val="7EDF31C6"/>
    <w:rsid w:val="7F4A03D1"/>
    <w:rsid w:val="7F684413"/>
    <w:rsid w:val="7FF2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uiPriority w:val="0"/>
    <w:rPr>
      <w:color w:val="800080"/>
      <w:u w:val="single"/>
    </w:rPr>
  </w:style>
  <w:style w:type="character" w:styleId="7">
    <w:name w:val="Hyperlink"/>
    <w:uiPriority w:val="0"/>
    <w:rPr>
      <w:color w:val="0000FF"/>
      <w:u w:val="single"/>
    </w:rPr>
  </w:style>
  <w:style w:type="character" w:customStyle="1" w:styleId="9">
    <w:name w:val="批注框文本 字符"/>
    <w:link w:val="2"/>
    <w:uiPriority w:val="0"/>
    <w:rPr>
      <w:kern w:val="2"/>
      <w:sz w:val="18"/>
      <w:szCs w:val="18"/>
    </w:rPr>
  </w:style>
  <w:style w:type="character" w:customStyle="1" w:styleId="10">
    <w:name w:val="页脚 字符"/>
    <w:link w:val="3"/>
    <w:uiPriority w:val="0"/>
    <w:rPr>
      <w:kern w:val="2"/>
      <w:sz w:val="18"/>
      <w:szCs w:val="18"/>
    </w:rPr>
  </w:style>
  <w:style w:type="character" w:customStyle="1" w:styleId="11">
    <w:name w:val="页眉 字符"/>
    <w:link w:val="4"/>
    <w:uiPriority w:val="0"/>
    <w:rPr>
      <w:kern w:val="2"/>
      <w:sz w:val="18"/>
      <w:szCs w:val="18"/>
    </w:rPr>
  </w:style>
  <w:style w:type="character" w:customStyle="1" w:styleId="12">
    <w:name w:val="font01"/>
    <w:qFormat/>
    <w:uiPriority w:val="0"/>
    <w:rPr>
      <w:rFonts w:hint="eastAsia" w:ascii="宋体" w:hAnsi="宋体" w:eastAsia="宋体" w:cs="宋体"/>
      <w:color w:val="000000"/>
      <w:sz w:val="22"/>
      <w:szCs w:val="22"/>
      <w:u w:val="none"/>
    </w:rPr>
  </w:style>
  <w:style w:type="character" w:customStyle="1" w:styleId="13">
    <w:name w:val="font11"/>
    <w:uiPriority w:val="0"/>
    <w:rPr>
      <w:rFonts w:hint="eastAsia" w:ascii="宋体" w:hAnsi="宋体" w:eastAsia="宋体" w:cs="宋体"/>
      <w:color w:val="000000"/>
      <w:sz w:val="20"/>
      <w:szCs w:val="20"/>
      <w:u w:val="none"/>
    </w:rPr>
  </w:style>
  <w:style w:type="character" w:customStyle="1" w:styleId="14">
    <w:name w:val="font51"/>
    <w:uiPriority w:val="0"/>
    <w:rPr>
      <w:rFonts w:hint="eastAsia" w:ascii="宋体" w:hAnsi="宋体" w:eastAsia="宋体" w:cs="宋体"/>
      <w:color w:val="000000"/>
      <w:sz w:val="24"/>
      <w:szCs w:val="24"/>
      <w:u w:val="none"/>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33</Pages>
  <Words>8586</Words>
  <Characters>10923</Characters>
  <Lines>93</Lines>
  <Paragraphs>26</Paragraphs>
  <ScaleCrop>false</ScaleCrop>
  <LinksUpToDate>false</LinksUpToDate>
  <CharactersWithSpaces>11158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2023-05-09T03:45:27Z</dcterms:modified>
  <dc:title>2021年度</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7AC9A00E7B9B44E58818201E4FC0045D</vt:lpwstr>
  </property>
</Properties>
</file>