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许昌市退役军人事务局（本级）单位决算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许昌市退役军人事务局（本级）概况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许昌市退役军人事务局（本级）概况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相关文件涉密，职责不予公开。</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许昌市退役军人事务局（本级）内设机构6个,包括：办公室、规划财务科、军队转业干部移交安置和就业创业科、复员退伍军人移交安置和军休服务管理科、优抚和褒扬科、市双拥工作领导小组办公室。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从决算单位构成看，许昌市退役军人事务局（本级）单位决算包括：本级决算（1个）。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1.许昌市退役军人事务局本级</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单位：许昌市退役军人事务局（本级）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2,649.51</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2.02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4.18</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2,644.62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21.94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19.54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2,653.69</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2,690.87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39.85</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2.68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2,693.55</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2,693.55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单位：许昌市退役军人事务局（本级）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2,653.69</w:t>
            </w:r>
          </w:p>
        </w:tc>
        <w:tc>
          <w:tcPr>
            <w:tcW w:w="1440" w:type="dxa"/>
            <w:vAlign w:val="center"/>
          </w:tcPr>
          <w:p>
            <w:pPr>
              <w:jc w:val="right"/>
            </w:pPr>
            <w:r>
              <w:rPr>
                <w:rFonts w:ascii="宋体" w:hAnsi="宋体" w:eastAsia="宋体" w:cs="宋体"/>
                <w:b/>
                <w:i w:val="0"/>
                <w:color w:val="000000"/>
                <w:sz w:val="17"/>
              </w:rPr>
              <w:t>2,649.51</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4.18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2.02</w:t>
            </w:r>
          </w:p>
        </w:tc>
        <w:tc>
          <w:tcPr>
            <w:tcW w:w="1440" w:type="dxa"/>
            <w:vAlign w:val="center"/>
          </w:tcPr>
          <w:p>
            <w:pPr>
              <w:jc w:val="right"/>
            </w:pPr>
            <w:r>
              <w:rPr>
                <w:rFonts w:ascii="宋体" w:hAnsi="宋体" w:eastAsia="宋体" w:cs="宋体"/>
                <w:b w:val="0"/>
                <w:i w:val="0"/>
                <w:color w:val="000000"/>
                <w:sz w:val="17"/>
              </w:rPr>
              <w:t>2.02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2.02</w:t>
            </w:r>
          </w:p>
        </w:tc>
        <w:tc>
          <w:tcPr>
            <w:tcW w:w="1440" w:type="dxa"/>
            <w:vAlign w:val="center"/>
          </w:tcPr>
          <w:p>
            <w:pPr>
              <w:jc w:val="right"/>
            </w:pPr>
            <w:r>
              <w:rPr>
                <w:rFonts w:ascii="宋体" w:hAnsi="宋体" w:eastAsia="宋体" w:cs="宋体"/>
                <w:b w:val="0"/>
                <w:i w:val="0"/>
                <w:color w:val="000000"/>
                <w:sz w:val="17"/>
              </w:rPr>
              <w:t>2.02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2.02</w:t>
            </w:r>
          </w:p>
        </w:tc>
        <w:tc>
          <w:tcPr>
            <w:tcW w:w="1440" w:type="dxa"/>
            <w:vAlign w:val="center"/>
          </w:tcPr>
          <w:p>
            <w:pPr>
              <w:jc w:val="right"/>
            </w:pPr>
            <w:r>
              <w:rPr>
                <w:rFonts w:ascii="宋体" w:hAnsi="宋体" w:eastAsia="宋体" w:cs="宋体"/>
                <w:b w:val="0"/>
                <w:i w:val="0"/>
                <w:color w:val="000000"/>
                <w:sz w:val="17"/>
              </w:rPr>
              <w:t>2.02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2,607.46</w:t>
            </w:r>
          </w:p>
        </w:tc>
        <w:tc>
          <w:tcPr>
            <w:tcW w:w="1440" w:type="dxa"/>
            <w:vAlign w:val="center"/>
          </w:tcPr>
          <w:p>
            <w:pPr>
              <w:jc w:val="right"/>
            </w:pPr>
            <w:r>
              <w:rPr>
                <w:rFonts w:ascii="宋体" w:hAnsi="宋体" w:eastAsia="宋体" w:cs="宋体"/>
                <w:b w:val="0"/>
                <w:i w:val="0"/>
                <w:color w:val="000000"/>
                <w:sz w:val="17"/>
              </w:rPr>
              <w:t>2,603.28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4.18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34.76</w:t>
            </w:r>
          </w:p>
        </w:tc>
        <w:tc>
          <w:tcPr>
            <w:tcW w:w="1440" w:type="dxa"/>
            <w:vAlign w:val="center"/>
          </w:tcPr>
          <w:p>
            <w:pPr>
              <w:jc w:val="right"/>
            </w:pPr>
            <w:r>
              <w:rPr>
                <w:rFonts w:ascii="宋体" w:hAnsi="宋体" w:eastAsia="宋体" w:cs="宋体"/>
                <w:b w:val="0"/>
                <w:i w:val="0"/>
                <w:color w:val="000000"/>
                <w:sz w:val="17"/>
              </w:rPr>
              <w:t>34.76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14.47</w:t>
            </w:r>
          </w:p>
        </w:tc>
        <w:tc>
          <w:tcPr>
            <w:tcW w:w="1440" w:type="dxa"/>
            <w:vAlign w:val="center"/>
          </w:tcPr>
          <w:p>
            <w:pPr>
              <w:jc w:val="right"/>
            </w:pPr>
            <w:r>
              <w:rPr>
                <w:rFonts w:ascii="宋体" w:hAnsi="宋体" w:eastAsia="宋体" w:cs="宋体"/>
                <w:b w:val="0"/>
                <w:i w:val="0"/>
                <w:color w:val="000000"/>
                <w:sz w:val="17"/>
              </w:rPr>
              <w:t>14.47</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20.29</w:t>
            </w:r>
          </w:p>
        </w:tc>
        <w:tc>
          <w:tcPr>
            <w:tcW w:w="1440" w:type="dxa"/>
            <w:vAlign w:val="center"/>
          </w:tcPr>
          <w:p>
            <w:pPr>
              <w:jc w:val="right"/>
            </w:pPr>
            <w:r>
              <w:rPr>
                <w:rFonts w:ascii="宋体" w:hAnsi="宋体" w:eastAsia="宋体" w:cs="宋体"/>
                <w:b w:val="0"/>
                <w:i w:val="0"/>
                <w:color w:val="000000"/>
                <w:sz w:val="17"/>
              </w:rPr>
              <w:t>20.29</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w:t>
            </w:r>
          </w:p>
        </w:tc>
        <w:tc>
          <w:tcPr>
            <w:tcW w:w="3140" w:type="dxa"/>
            <w:vAlign w:val="center"/>
          </w:tcPr>
          <w:p>
            <w:pPr>
              <w:jc w:val="left"/>
            </w:pPr>
            <w:r>
              <w:rPr>
                <w:rFonts w:ascii="宋体" w:hAnsi="宋体" w:eastAsia="宋体" w:cs="宋体"/>
                <w:b w:val="0"/>
                <w:i w:val="0"/>
                <w:color w:val="000000"/>
                <w:sz w:val="17"/>
              </w:rPr>
              <w:t>退役安置</w:t>
            </w:r>
          </w:p>
        </w:tc>
        <w:tc>
          <w:tcPr>
            <w:tcW w:w="1440" w:type="dxa"/>
            <w:vAlign w:val="center"/>
          </w:tcPr>
          <w:p>
            <w:pPr>
              <w:jc w:val="right"/>
            </w:pPr>
            <w:r>
              <w:rPr>
                <w:rFonts w:ascii="宋体" w:hAnsi="宋体" w:eastAsia="宋体" w:cs="宋体"/>
                <w:b w:val="0"/>
                <w:i w:val="0"/>
                <w:color w:val="000000"/>
                <w:sz w:val="17"/>
              </w:rPr>
              <w:t>1,715.01</w:t>
            </w:r>
          </w:p>
        </w:tc>
        <w:tc>
          <w:tcPr>
            <w:tcW w:w="1440" w:type="dxa"/>
            <w:vAlign w:val="center"/>
          </w:tcPr>
          <w:p>
            <w:pPr>
              <w:jc w:val="right"/>
            </w:pPr>
            <w:r>
              <w:rPr>
                <w:rFonts w:ascii="宋体" w:hAnsi="宋体" w:eastAsia="宋体" w:cs="宋体"/>
                <w:b w:val="0"/>
                <w:i w:val="0"/>
                <w:color w:val="000000"/>
                <w:sz w:val="17"/>
              </w:rPr>
              <w:t>1,715.01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2080901</w:t>
            </w:r>
          </w:p>
        </w:tc>
        <w:tc>
          <w:tcPr>
            <w:tcW w:w="3140" w:type="dxa"/>
            <w:vAlign w:val="center"/>
          </w:tcPr>
          <w:p>
            <w:pPr>
              <w:jc w:val="left"/>
            </w:pPr>
            <w:r>
              <w:rPr>
                <w:rFonts w:ascii="宋体" w:hAnsi="宋体" w:eastAsia="宋体" w:cs="宋体"/>
                <w:b w:val="0"/>
                <w:i w:val="0"/>
                <w:color w:val="000000"/>
                <w:sz w:val="17"/>
              </w:rPr>
              <w:t>退役士兵安置</w:t>
            </w:r>
          </w:p>
        </w:tc>
        <w:tc>
          <w:tcPr>
            <w:tcW w:w="1440" w:type="dxa"/>
            <w:vAlign w:val="center"/>
          </w:tcPr>
          <w:p>
            <w:pPr>
              <w:jc w:val="right"/>
            </w:pPr>
            <w:r>
              <w:rPr>
                <w:rFonts w:ascii="宋体" w:hAnsi="宋体" w:eastAsia="宋体" w:cs="宋体"/>
                <w:b w:val="0"/>
                <w:i w:val="0"/>
                <w:color w:val="000000"/>
                <w:sz w:val="17"/>
              </w:rPr>
              <w:t>70.14</w:t>
            </w:r>
          </w:p>
        </w:tc>
        <w:tc>
          <w:tcPr>
            <w:tcW w:w="1440" w:type="dxa"/>
            <w:vAlign w:val="center"/>
          </w:tcPr>
          <w:p>
            <w:pPr>
              <w:jc w:val="right"/>
            </w:pPr>
            <w:r>
              <w:rPr>
                <w:rFonts w:ascii="宋体" w:hAnsi="宋体" w:eastAsia="宋体" w:cs="宋体"/>
                <w:b w:val="0"/>
                <w:i w:val="0"/>
                <w:color w:val="000000"/>
                <w:sz w:val="17"/>
              </w:rPr>
              <w:t>70.14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2080905</w:t>
            </w:r>
          </w:p>
        </w:tc>
        <w:tc>
          <w:tcPr>
            <w:tcW w:w="3140" w:type="dxa"/>
            <w:vAlign w:val="center"/>
          </w:tcPr>
          <w:p>
            <w:pPr>
              <w:jc w:val="left"/>
            </w:pPr>
            <w:r>
              <w:rPr>
                <w:rFonts w:ascii="宋体" w:hAnsi="宋体" w:eastAsia="宋体" w:cs="宋体"/>
                <w:b w:val="0"/>
                <w:i w:val="0"/>
                <w:color w:val="000000"/>
                <w:sz w:val="17"/>
              </w:rPr>
              <w:t>军队转业干部安置</w:t>
            </w:r>
          </w:p>
        </w:tc>
        <w:tc>
          <w:tcPr>
            <w:tcW w:w="1440" w:type="dxa"/>
            <w:vAlign w:val="center"/>
          </w:tcPr>
          <w:p>
            <w:pPr>
              <w:jc w:val="right"/>
            </w:pPr>
            <w:r>
              <w:rPr>
                <w:rFonts w:ascii="宋体" w:hAnsi="宋体" w:eastAsia="宋体" w:cs="宋体"/>
                <w:b w:val="0"/>
                <w:i w:val="0"/>
                <w:color w:val="000000"/>
                <w:sz w:val="17"/>
              </w:rPr>
              <w:t>1,616.23</w:t>
            </w:r>
          </w:p>
        </w:tc>
        <w:tc>
          <w:tcPr>
            <w:tcW w:w="1440" w:type="dxa"/>
            <w:vAlign w:val="center"/>
          </w:tcPr>
          <w:p>
            <w:pPr>
              <w:jc w:val="right"/>
            </w:pPr>
            <w:r>
              <w:rPr>
                <w:rFonts w:ascii="宋体" w:hAnsi="宋体" w:eastAsia="宋体" w:cs="宋体"/>
                <w:b w:val="0"/>
                <w:i w:val="0"/>
                <w:color w:val="000000"/>
                <w:sz w:val="17"/>
              </w:rPr>
              <w:t>1,616.23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2080999</w:t>
            </w:r>
          </w:p>
        </w:tc>
        <w:tc>
          <w:tcPr>
            <w:tcW w:w="3140" w:type="dxa"/>
            <w:vAlign w:val="center"/>
          </w:tcPr>
          <w:p>
            <w:pPr>
              <w:jc w:val="left"/>
            </w:pPr>
            <w:r>
              <w:rPr>
                <w:rFonts w:ascii="宋体" w:hAnsi="宋体" w:eastAsia="宋体" w:cs="宋体"/>
                <w:b w:val="0"/>
                <w:i w:val="0"/>
                <w:color w:val="000000"/>
                <w:sz w:val="17"/>
              </w:rPr>
              <w:t>其他退役安置支出</w:t>
            </w:r>
          </w:p>
        </w:tc>
        <w:tc>
          <w:tcPr>
            <w:tcW w:w="1440" w:type="dxa"/>
            <w:vAlign w:val="center"/>
          </w:tcPr>
          <w:p>
            <w:pPr>
              <w:jc w:val="right"/>
            </w:pPr>
            <w:r>
              <w:rPr>
                <w:rFonts w:ascii="宋体" w:hAnsi="宋体" w:eastAsia="宋体" w:cs="宋体"/>
                <w:b w:val="0"/>
                <w:i w:val="0"/>
                <w:color w:val="000000"/>
                <w:sz w:val="17"/>
              </w:rPr>
              <w:t>28.64</w:t>
            </w:r>
          </w:p>
        </w:tc>
        <w:tc>
          <w:tcPr>
            <w:tcW w:w="1440" w:type="dxa"/>
            <w:vAlign w:val="center"/>
          </w:tcPr>
          <w:p>
            <w:pPr>
              <w:jc w:val="right"/>
            </w:pPr>
            <w:r>
              <w:rPr>
                <w:rFonts w:ascii="宋体" w:hAnsi="宋体" w:eastAsia="宋体" w:cs="宋体"/>
                <w:b w:val="0"/>
                <w:i w:val="0"/>
                <w:color w:val="000000"/>
                <w:sz w:val="17"/>
              </w:rPr>
              <w:t>28.64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w:t>
            </w:r>
          </w:p>
        </w:tc>
        <w:tc>
          <w:tcPr>
            <w:tcW w:w="3140" w:type="dxa"/>
            <w:vAlign w:val="center"/>
          </w:tcPr>
          <w:p>
            <w:pPr>
              <w:jc w:val="left"/>
            </w:pPr>
            <w:r>
              <w:rPr>
                <w:rFonts w:ascii="宋体" w:hAnsi="宋体" w:eastAsia="宋体" w:cs="宋体"/>
                <w:b w:val="0"/>
                <w:i w:val="0"/>
                <w:color w:val="000000"/>
                <w:sz w:val="17"/>
              </w:rPr>
              <w:t>退役军人管理事务</w:t>
            </w:r>
          </w:p>
        </w:tc>
        <w:tc>
          <w:tcPr>
            <w:tcW w:w="1440" w:type="dxa"/>
            <w:vAlign w:val="center"/>
          </w:tcPr>
          <w:p>
            <w:pPr>
              <w:jc w:val="right"/>
            </w:pPr>
            <w:r>
              <w:rPr>
                <w:rFonts w:ascii="宋体" w:hAnsi="宋体" w:eastAsia="宋体" w:cs="宋体"/>
                <w:b w:val="0"/>
                <w:i w:val="0"/>
                <w:color w:val="000000"/>
                <w:sz w:val="17"/>
              </w:rPr>
              <w:t>857.69</w:t>
            </w:r>
          </w:p>
        </w:tc>
        <w:tc>
          <w:tcPr>
            <w:tcW w:w="1440" w:type="dxa"/>
            <w:vAlign w:val="center"/>
          </w:tcPr>
          <w:p>
            <w:pPr>
              <w:jc w:val="right"/>
            </w:pPr>
            <w:r>
              <w:rPr>
                <w:rFonts w:ascii="宋体" w:hAnsi="宋体" w:eastAsia="宋体" w:cs="宋体"/>
                <w:b w:val="0"/>
                <w:i w:val="0"/>
                <w:color w:val="000000"/>
                <w:sz w:val="17"/>
              </w:rPr>
              <w:t>853.51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4.18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434.16</w:t>
            </w:r>
          </w:p>
        </w:tc>
        <w:tc>
          <w:tcPr>
            <w:tcW w:w="1440" w:type="dxa"/>
            <w:vAlign w:val="center"/>
          </w:tcPr>
          <w:p>
            <w:pPr>
              <w:jc w:val="right"/>
            </w:pPr>
            <w:r>
              <w:rPr>
                <w:rFonts w:ascii="宋体" w:hAnsi="宋体" w:eastAsia="宋体" w:cs="宋体"/>
                <w:b w:val="0"/>
                <w:i w:val="0"/>
                <w:color w:val="000000"/>
                <w:sz w:val="17"/>
              </w:rPr>
              <w:t>429.98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4.18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423.15</w:t>
            </w:r>
          </w:p>
        </w:tc>
        <w:tc>
          <w:tcPr>
            <w:tcW w:w="1440" w:type="dxa"/>
            <w:vAlign w:val="center"/>
          </w:tcPr>
          <w:p>
            <w:pPr>
              <w:jc w:val="right"/>
            </w:pPr>
            <w:r>
              <w:rPr>
                <w:rFonts w:ascii="宋体" w:hAnsi="宋体" w:eastAsia="宋体" w:cs="宋体"/>
                <w:b w:val="0"/>
                <w:i w:val="0"/>
                <w:color w:val="000000"/>
                <w:sz w:val="17"/>
              </w:rPr>
              <w:t>423.15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2082804</w:t>
            </w:r>
          </w:p>
        </w:tc>
        <w:tc>
          <w:tcPr>
            <w:tcW w:w="3140" w:type="dxa"/>
            <w:vAlign w:val="center"/>
          </w:tcPr>
          <w:p>
            <w:pPr>
              <w:jc w:val="left"/>
            </w:pPr>
            <w:r>
              <w:rPr>
                <w:rFonts w:ascii="宋体" w:hAnsi="宋体" w:eastAsia="宋体" w:cs="宋体"/>
                <w:b w:val="0"/>
                <w:i w:val="0"/>
                <w:color w:val="000000"/>
                <w:sz w:val="17"/>
              </w:rPr>
              <w:t>拥军优属</w:t>
            </w:r>
          </w:p>
        </w:tc>
        <w:tc>
          <w:tcPr>
            <w:tcW w:w="1440" w:type="dxa"/>
            <w:vAlign w:val="center"/>
          </w:tcPr>
          <w:p>
            <w:pPr>
              <w:jc w:val="right"/>
            </w:pPr>
            <w:r>
              <w:rPr>
                <w:rFonts w:ascii="宋体" w:hAnsi="宋体" w:eastAsia="宋体" w:cs="宋体"/>
                <w:b w:val="0"/>
                <w:i w:val="0"/>
                <w:color w:val="000000"/>
                <w:sz w:val="17"/>
              </w:rPr>
              <w:t>0.38</w:t>
            </w:r>
          </w:p>
        </w:tc>
        <w:tc>
          <w:tcPr>
            <w:tcW w:w="1440" w:type="dxa"/>
            <w:vAlign w:val="center"/>
          </w:tcPr>
          <w:p>
            <w:pPr>
              <w:jc w:val="right"/>
            </w:pPr>
            <w:r>
              <w:rPr>
                <w:rFonts w:ascii="宋体" w:hAnsi="宋体" w:eastAsia="宋体" w:cs="宋体"/>
                <w:b w:val="0"/>
                <w:i w:val="0"/>
                <w:color w:val="000000"/>
                <w:sz w:val="17"/>
              </w:rPr>
              <w:t>0.38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21.94</w:t>
            </w:r>
          </w:p>
        </w:tc>
        <w:tc>
          <w:tcPr>
            <w:tcW w:w="1440" w:type="dxa"/>
            <w:vAlign w:val="center"/>
          </w:tcPr>
          <w:p>
            <w:pPr>
              <w:jc w:val="right"/>
            </w:pPr>
            <w:r>
              <w:rPr>
                <w:rFonts w:ascii="宋体" w:hAnsi="宋体" w:eastAsia="宋体" w:cs="宋体"/>
                <w:b w:val="0"/>
                <w:i w:val="0"/>
                <w:color w:val="000000"/>
                <w:sz w:val="17"/>
              </w:rPr>
              <w:t>21.94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21.94</w:t>
            </w:r>
          </w:p>
        </w:tc>
        <w:tc>
          <w:tcPr>
            <w:tcW w:w="1440" w:type="dxa"/>
            <w:vAlign w:val="center"/>
          </w:tcPr>
          <w:p>
            <w:pPr>
              <w:jc w:val="right"/>
            </w:pPr>
            <w:r>
              <w:rPr>
                <w:rFonts w:ascii="宋体" w:hAnsi="宋体" w:eastAsia="宋体" w:cs="宋体"/>
                <w:b w:val="0"/>
                <w:i w:val="0"/>
                <w:color w:val="000000"/>
                <w:sz w:val="17"/>
              </w:rPr>
              <w:t>21.94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10.41</w:t>
            </w:r>
          </w:p>
        </w:tc>
        <w:tc>
          <w:tcPr>
            <w:tcW w:w="1440" w:type="dxa"/>
            <w:vAlign w:val="center"/>
          </w:tcPr>
          <w:p>
            <w:pPr>
              <w:jc w:val="right"/>
            </w:pPr>
            <w:r>
              <w:rPr>
                <w:rFonts w:ascii="宋体" w:hAnsi="宋体" w:eastAsia="宋体" w:cs="宋体"/>
                <w:b w:val="0"/>
                <w:i w:val="0"/>
                <w:color w:val="000000"/>
                <w:sz w:val="17"/>
              </w:rPr>
              <w:t>10.41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11.53</w:t>
            </w:r>
          </w:p>
        </w:tc>
        <w:tc>
          <w:tcPr>
            <w:tcW w:w="1440" w:type="dxa"/>
            <w:vAlign w:val="center"/>
          </w:tcPr>
          <w:p>
            <w:pPr>
              <w:jc w:val="right"/>
            </w:pPr>
            <w:r>
              <w:rPr>
                <w:rFonts w:ascii="宋体" w:hAnsi="宋体" w:eastAsia="宋体" w:cs="宋体"/>
                <w:b w:val="0"/>
                <w:i w:val="0"/>
                <w:color w:val="000000"/>
                <w:sz w:val="17"/>
              </w:rPr>
              <w:t>11.53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2.75</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19.54</w:t>
            </w:r>
          </w:p>
        </w:tc>
        <w:tc>
          <w:tcPr>
            <w:tcW w:w="1440" w:type="dxa"/>
            <w:vAlign w:val="center"/>
          </w:tcPr>
          <w:p>
            <w:pPr>
              <w:jc w:val="right"/>
            </w:pPr>
            <w:r>
              <w:rPr>
                <w:rFonts w:ascii="宋体" w:hAnsi="宋体" w:eastAsia="宋体" w:cs="宋体"/>
                <w:b w:val="0"/>
                <w:i w:val="0"/>
                <w:color w:val="000000"/>
                <w:sz w:val="17"/>
              </w:rPr>
              <w:t>19.54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19.54</w:t>
            </w:r>
          </w:p>
        </w:tc>
        <w:tc>
          <w:tcPr>
            <w:tcW w:w="1440" w:type="dxa"/>
            <w:vAlign w:val="center"/>
          </w:tcPr>
          <w:p>
            <w:pPr>
              <w:jc w:val="right"/>
            </w:pPr>
            <w:r>
              <w:rPr>
                <w:rFonts w:ascii="宋体" w:hAnsi="宋体" w:eastAsia="宋体" w:cs="宋体"/>
                <w:b w:val="0"/>
                <w:i w:val="0"/>
                <w:color w:val="000000"/>
                <w:sz w:val="17"/>
              </w:rPr>
              <w:t>19.54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19.54</w:t>
            </w:r>
          </w:p>
        </w:tc>
        <w:tc>
          <w:tcPr>
            <w:tcW w:w="1440" w:type="dxa"/>
            <w:vAlign w:val="center"/>
          </w:tcPr>
          <w:p>
            <w:pPr>
              <w:jc w:val="right"/>
            </w:pPr>
            <w:r>
              <w:rPr>
                <w:rFonts w:ascii="宋体" w:hAnsi="宋体" w:eastAsia="宋体" w:cs="宋体"/>
                <w:b w:val="0"/>
                <w:i w:val="0"/>
                <w:color w:val="000000"/>
                <w:sz w:val="17"/>
              </w:rPr>
              <w:t>19.54</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单位：许昌市退役军人事务局（本级）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2,690.87</w:t>
            </w:r>
          </w:p>
        </w:tc>
        <w:tc>
          <w:tcPr>
            <w:tcW w:w="1600" w:type="dxa"/>
            <w:vAlign w:val="center"/>
          </w:tcPr>
          <w:p>
            <w:pPr>
              <w:jc w:val="right"/>
            </w:pPr>
            <w:r>
              <w:rPr>
                <w:rFonts w:ascii="宋体" w:hAnsi="宋体" w:eastAsia="宋体" w:cs="宋体"/>
                <w:b/>
                <w:i w:val="0"/>
                <w:color w:val="000000"/>
                <w:sz w:val="19"/>
              </w:rPr>
              <w:t>509.73</w:t>
            </w:r>
          </w:p>
        </w:tc>
        <w:tc>
          <w:tcPr>
            <w:tcW w:w="1600" w:type="dxa"/>
            <w:vAlign w:val="center"/>
          </w:tcPr>
          <w:p>
            <w:pPr>
              <w:jc w:val="right"/>
            </w:pPr>
            <w:r>
              <w:rPr>
                <w:rFonts w:ascii="宋体" w:hAnsi="宋体" w:eastAsia="宋体" w:cs="宋体"/>
                <w:b/>
                <w:i w:val="0"/>
                <w:color w:val="000000"/>
                <w:sz w:val="19"/>
              </w:rPr>
              <w:t>2,181.14</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2.02</w:t>
            </w:r>
          </w:p>
        </w:tc>
        <w:tc>
          <w:tcPr>
            <w:tcW w:w="1600" w:type="dxa"/>
            <w:vAlign w:val="center"/>
          </w:tcPr>
          <w:p>
            <w:pPr>
              <w:jc w:val="right"/>
            </w:pPr>
            <w:r>
              <w:rPr>
                <w:rFonts w:ascii="宋体" w:hAnsi="宋体" w:eastAsia="宋体" w:cs="宋体"/>
                <w:b w:val="0"/>
                <w:i w:val="0"/>
                <w:color w:val="000000"/>
                <w:sz w:val="19"/>
              </w:rPr>
              <w:t>2.02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2.02</w:t>
            </w:r>
          </w:p>
        </w:tc>
        <w:tc>
          <w:tcPr>
            <w:tcW w:w="1600" w:type="dxa"/>
            <w:vAlign w:val="center"/>
          </w:tcPr>
          <w:p>
            <w:pPr>
              <w:jc w:val="right"/>
            </w:pPr>
            <w:r>
              <w:rPr>
                <w:rFonts w:ascii="宋体" w:hAnsi="宋体" w:eastAsia="宋体" w:cs="宋体"/>
                <w:b w:val="0"/>
                <w:i w:val="0"/>
                <w:color w:val="000000"/>
                <w:sz w:val="19"/>
              </w:rPr>
              <w:t>2.02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2.02</w:t>
            </w:r>
          </w:p>
        </w:tc>
        <w:tc>
          <w:tcPr>
            <w:tcW w:w="1600" w:type="dxa"/>
            <w:vAlign w:val="center"/>
          </w:tcPr>
          <w:p>
            <w:pPr>
              <w:jc w:val="right"/>
            </w:pPr>
            <w:r>
              <w:rPr>
                <w:rFonts w:ascii="宋体" w:hAnsi="宋体" w:eastAsia="宋体" w:cs="宋体"/>
                <w:b w:val="0"/>
                <w:i w:val="0"/>
                <w:color w:val="000000"/>
                <w:sz w:val="19"/>
              </w:rPr>
              <w:t>2.02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2,644.63</w:t>
            </w:r>
          </w:p>
        </w:tc>
        <w:tc>
          <w:tcPr>
            <w:tcW w:w="1600" w:type="dxa"/>
            <w:vAlign w:val="center"/>
          </w:tcPr>
          <w:p>
            <w:pPr>
              <w:jc w:val="right"/>
            </w:pPr>
            <w:r>
              <w:rPr>
                <w:rFonts w:ascii="宋体" w:hAnsi="宋体" w:eastAsia="宋体" w:cs="宋体"/>
                <w:b w:val="0"/>
                <w:i w:val="0"/>
                <w:color w:val="000000"/>
                <w:sz w:val="19"/>
              </w:rPr>
              <w:t>466.24</w:t>
            </w:r>
          </w:p>
        </w:tc>
        <w:tc>
          <w:tcPr>
            <w:tcW w:w="1600" w:type="dxa"/>
            <w:vAlign w:val="center"/>
          </w:tcPr>
          <w:p>
            <w:pPr>
              <w:jc w:val="right"/>
            </w:pPr>
            <w:r>
              <w:rPr>
                <w:rFonts w:ascii="宋体" w:hAnsi="宋体" w:eastAsia="宋体" w:cs="宋体"/>
                <w:b w:val="0"/>
                <w:i w:val="0"/>
                <w:color w:val="000000"/>
                <w:sz w:val="19"/>
              </w:rPr>
              <w:t>2,178.39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34.76</w:t>
            </w:r>
          </w:p>
        </w:tc>
        <w:tc>
          <w:tcPr>
            <w:tcW w:w="1600" w:type="dxa"/>
            <w:vAlign w:val="center"/>
          </w:tcPr>
          <w:p>
            <w:pPr>
              <w:jc w:val="right"/>
            </w:pPr>
            <w:r>
              <w:rPr>
                <w:rFonts w:ascii="宋体" w:hAnsi="宋体" w:eastAsia="宋体" w:cs="宋体"/>
                <w:b w:val="0"/>
                <w:i w:val="0"/>
                <w:color w:val="000000"/>
                <w:sz w:val="19"/>
              </w:rPr>
              <w:t>34.76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14.47</w:t>
            </w:r>
          </w:p>
        </w:tc>
        <w:tc>
          <w:tcPr>
            <w:tcW w:w="1600" w:type="dxa"/>
            <w:vAlign w:val="center"/>
          </w:tcPr>
          <w:p>
            <w:pPr>
              <w:jc w:val="right"/>
            </w:pPr>
            <w:r>
              <w:rPr>
                <w:rFonts w:ascii="宋体" w:hAnsi="宋体" w:eastAsia="宋体" w:cs="宋体"/>
                <w:b w:val="0"/>
                <w:i w:val="0"/>
                <w:color w:val="000000"/>
                <w:sz w:val="19"/>
              </w:rPr>
              <w:t>14.47</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20.29</w:t>
            </w:r>
          </w:p>
        </w:tc>
        <w:tc>
          <w:tcPr>
            <w:tcW w:w="1600" w:type="dxa"/>
            <w:vAlign w:val="center"/>
          </w:tcPr>
          <w:p>
            <w:pPr>
              <w:jc w:val="right"/>
            </w:pPr>
            <w:r>
              <w:rPr>
                <w:rFonts w:ascii="宋体" w:hAnsi="宋体" w:eastAsia="宋体" w:cs="宋体"/>
                <w:b w:val="0"/>
                <w:i w:val="0"/>
                <w:color w:val="000000"/>
                <w:sz w:val="19"/>
              </w:rPr>
              <w:t>20.29</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w:t>
            </w:r>
          </w:p>
        </w:tc>
        <w:tc>
          <w:tcPr>
            <w:tcW w:w="3480" w:type="dxa"/>
            <w:vAlign w:val="center"/>
          </w:tcPr>
          <w:p>
            <w:pPr>
              <w:jc w:val="left"/>
            </w:pPr>
            <w:r>
              <w:rPr>
                <w:rFonts w:ascii="宋体" w:hAnsi="宋体" w:eastAsia="宋体" w:cs="宋体"/>
                <w:b w:val="0"/>
                <w:i w:val="0"/>
                <w:color w:val="000000"/>
                <w:sz w:val="19"/>
              </w:rPr>
              <w:t>退役安置</w:t>
            </w:r>
          </w:p>
        </w:tc>
        <w:tc>
          <w:tcPr>
            <w:tcW w:w="1600" w:type="dxa"/>
            <w:vAlign w:val="center"/>
          </w:tcPr>
          <w:p>
            <w:pPr>
              <w:jc w:val="right"/>
            </w:pPr>
            <w:r>
              <w:rPr>
                <w:rFonts w:ascii="宋体" w:hAnsi="宋体" w:eastAsia="宋体" w:cs="宋体"/>
                <w:b w:val="0"/>
                <w:i w:val="0"/>
                <w:color w:val="000000"/>
                <w:sz w:val="19"/>
              </w:rPr>
              <w:t>1,715.96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1,715.96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2080901</w:t>
            </w:r>
          </w:p>
        </w:tc>
        <w:tc>
          <w:tcPr>
            <w:tcW w:w="3480" w:type="dxa"/>
            <w:vAlign w:val="center"/>
          </w:tcPr>
          <w:p>
            <w:pPr>
              <w:jc w:val="left"/>
            </w:pPr>
            <w:r>
              <w:rPr>
                <w:rFonts w:ascii="宋体" w:hAnsi="宋体" w:eastAsia="宋体" w:cs="宋体"/>
                <w:b w:val="0"/>
                <w:i w:val="0"/>
                <w:color w:val="000000"/>
                <w:sz w:val="19"/>
              </w:rPr>
              <w:t>退役士兵安置</w:t>
            </w:r>
          </w:p>
        </w:tc>
        <w:tc>
          <w:tcPr>
            <w:tcW w:w="1600" w:type="dxa"/>
            <w:vAlign w:val="center"/>
          </w:tcPr>
          <w:p>
            <w:pPr>
              <w:jc w:val="right"/>
            </w:pPr>
            <w:r>
              <w:rPr>
                <w:rFonts w:ascii="宋体" w:hAnsi="宋体" w:eastAsia="宋体" w:cs="宋体"/>
                <w:b w:val="0"/>
                <w:i w:val="0"/>
                <w:color w:val="000000"/>
                <w:sz w:val="19"/>
              </w:rPr>
              <w:t>70.14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70.14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2080903</w:t>
            </w:r>
          </w:p>
        </w:tc>
        <w:tc>
          <w:tcPr>
            <w:tcW w:w="3480" w:type="dxa"/>
            <w:vAlign w:val="center"/>
          </w:tcPr>
          <w:p>
            <w:pPr>
              <w:jc w:val="left"/>
            </w:pPr>
            <w:r>
              <w:rPr>
                <w:rFonts w:ascii="宋体" w:hAnsi="宋体" w:eastAsia="宋体" w:cs="宋体"/>
                <w:b w:val="0"/>
                <w:i w:val="0"/>
                <w:color w:val="000000"/>
                <w:sz w:val="19"/>
              </w:rPr>
              <w:t>军队移交政府离退休干部管理机构</w:t>
            </w:r>
          </w:p>
        </w:tc>
        <w:tc>
          <w:tcPr>
            <w:tcW w:w="1600" w:type="dxa"/>
            <w:vAlign w:val="center"/>
          </w:tcPr>
          <w:p>
            <w:pPr>
              <w:jc w:val="right"/>
            </w:pPr>
            <w:r>
              <w:rPr>
                <w:rFonts w:ascii="宋体" w:hAnsi="宋体" w:eastAsia="宋体" w:cs="宋体"/>
                <w:b w:val="0"/>
                <w:i w:val="0"/>
                <w:color w:val="000000"/>
                <w:sz w:val="19"/>
              </w:rPr>
              <w:t>0.95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0.95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2080905</w:t>
            </w:r>
          </w:p>
        </w:tc>
        <w:tc>
          <w:tcPr>
            <w:tcW w:w="3480" w:type="dxa"/>
            <w:vAlign w:val="center"/>
          </w:tcPr>
          <w:p>
            <w:pPr>
              <w:jc w:val="left"/>
            </w:pPr>
            <w:r>
              <w:rPr>
                <w:rFonts w:ascii="宋体" w:hAnsi="宋体" w:eastAsia="宋体" w:cs="宋体"/>
                <w:b w:val="0"/>
                <w:i w:val="0"/>
                <w:color w:val="000000"/>
                <w:sz w:val="19"/>
              </w:rPr>
              <w:t>军队转业干部安置</w:t>
            </w:r>
          </w:p>
        </w:tc>
        <w:tc>
          <w:tcPr>
            <w:tcW w:w="1600" w:type="dxa"/>
            <w:vAlign w:val="center"/>
          </w:tcPr>
          <w:p>
            <w:pPr>
              <w:jc w:val="right"/>
            </w:pPr>
            <w:r>
              <w:rPr>
                <w:rFonts w:ascii="宋体" w:hAnsi="宋体" w:eastAsia="宋体" w:cs="宋体"/>
                <w:b w:val="0"/>
                <w:i w:val="0"/>
                <w:color w:val="000000"/>
                <w:sz w:val="19"/>
              </w:rPr>
              <w:t>1,616.23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1,616.23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2080999</w:t>
            </w:r>
          </w:p>
        </w:tc>
        <w:tc>
          <w:tcPr>
            <w:tcW w:w="3480" w:type="dxa"/>
            <w:vAlign w:val="center"/>
          </w:tcPr>
          <w:p>
            <w:pPr>
              <w:jc w:val="left"/>
            </w:pPr>
            <w:r>
              <w:rPr>
                <w:rFonts w:ascii="宋体" w:hAnsi="宋体" w:eastAsia="宋体" w:cs="宋体"/>
                <w:b w:val="0"/>
                <w:i w:val="0"/>
                <w:color w:val="000000"/>
                <w:sz w:val="19"/>
              </w:rPr>
              <w:t>其他退役安置支出</w:t>
            </w:r>
          </w:p>
        </w:tc>
        <w:tc>
          <w:tcPr>
            <w:tcW w:w="1600" w:type="dxa"/>
            <w:vAlign w:val="center"/>
          </w:tcPr>
          <w:p>
            <w:pPr>
              <w:jc w:val="right"/>
            </w:pPr>
            <w:r>
              <w:rPr>
                <w:rFonts w:ascii="宋体" w:hAnsi="宋体" w:eastAsia="宋体" w:cs="宋体"/>
                <w:b w:val="0"/>
                <w:i w:val="0"/>
                <w:color w:val="000000"/>
                <w:sz w:val="19"/>
              </w:rPr>
              <w:t>28.64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28.64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w:t>
            </w:r>
          </w:p>
        </w:tc>
        <w:tc>
          <w:tcPr>
            <w:tcW w:w="3480" w:type="dxa"/>
            <w:vAlign w:val="center"/>
          </w:tcPr>
          <w:p>
            <w:pPr>
              <w:jc w:val="left"/>
            </w:pPr>
            <w:r>
              <w:rPr>
                <w:rFonts w:ascii="宋体" w:hAnsi="宋体" w:eastAsia="宋体" w:cs="宋体"/>
                <w:b w:val="0"/>
                <w:i w:val="0"/>
                <w:color w:val="000000"/>
                <w:sz w:val="19"/>
              </w:rPr>
              <w:t>退役军人管理事务</w:t>
            </w:r>
          </w:p>
        </w:tc>
        <w:tc>
          <w:tcPr>
            <w:tcW w:w="1600" w:type="dxa"/>
            <w:vAlign w:val="center"/>
          </w:tcPr>
          <w:p>
            <w:pPr>
              <w:jc w:val="right"/>
            </w:pPr>
            <w:r>
              <w:rPr>
                <w:rFonts w:ascii="宋体" w:hAnsi="宋体" w:eastAsia="宋体" w:cs="宋体"/>
                <w:b w:val="0"/>
                <w:i w:val="0"/>
                <w:color w:val="000000"/>
                <w:sz w:val="19"/>
              </w:rPr>
              <w:t>893.91</w:t>
            </w:r>
          </w:p>
        </w:tc>
        <w:tc>
          <w:tcPr>
            <w:tcW w:w="1600" w:type="dxa"/>
            <w:vAlign w:val="center"/>
          </w:tcPr>
          <w:p>
            <w:pPr>
              <w:jc w:val="right"/>
            </w:pPr>
            <w:r>
              <w:rPr>
                <w:rFonts w:ascii="宋体" w:hAnsi="宋体" w:eastAsia="宋体" w:cs="宋体"/>
                <w:b w:val="0"/>
                <w:i w:val="0"/>
                <w:color w:val="000000"/>
                <w:sz w:val="19"/>
              </w:rPr>
              <w:t>431.48</w:t>
            </w:r>
          </w:p>
        </w:tc>
        <w:tc>
          <w:tcPr>
            <w:tcW w:w="1600" w:type="dxa"/>
            <w:vAlign w:val="center"/>
          </w:tcPr>
          <w:p>
            <w:pPr>
              <w:jc w:val="right"/>
            </w:pPr>
            <w:r>
              <w:rPr>
                <w:rFonts w:ascii="宋体" w:hAnsi="宋体" w:eastAsia="宋体" w:cs="宋体"/>
                <w:b w:val="0"/>
                <w:i w:val="0"/>
                <w:color w:val="000000"/>
                <w:sz w:val="19"/>
              </w:rPr>
              <w:t>462.43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431.48</w:t>
            </w:r>
          </w:p>
        </w:tc>
        <w:tc>
          <w:tcPr>
            <w:tcW w:w="1600" w:type="dxa"/>
            <w:vAlign w:val="center"/>
          </w:tcPr>
          <w:p>
            <w:pPr>
              <w:jc w:val="right"/>
            </w:pPr>
            <w:r>
              <w:rPr>
                <w:rFonts w:ascii="宋体" w:hAnsi="宋体" w:eastAsia="宋体" w:cs="宋体"/>
                <w:b w:val="0"/>
                <w:i w:val="0"/>
                <w:color w:val="000000"/>
                <w:sz w:val="19"/>
              </w:rPr>
              <w:t>431.48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462.05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462.05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2082804</w:t>
            </w:r>
          </w:p>
        </w:tc>
        <w:tc>
          <w:tcPr>
            <w:tcW w:w="3480" w:type="dxa"/>
            <w:vAlign w:val="center"/>
          </w:tcPr>
          <w:p>
            <w:pPr>
              <w:jc w:val="left"/>
            </w:pPr>
            <w:r>
              <w:rPr>
                <w:rFonts w:ascii="宋体" w:hAnsi="宋体" w:eastAsia="宋体" w:cs="宋体"/>
                <w:b w:val="0"/>
                <w:i w:val="0"/>
                <w:color w:val="000000"/>
                <w:sz w:val="19"/>
              </w:rPr>
              <w:t>拥军优属</w:t>
            </w:r>
          </w:p>
        </w:tc>
        <w:tc>
          <w:tcPr>
            <w:tcW w:w="1600" w:type="dxa"/>
            <w:vAlign w:val="center"/>
          </w:tcPr>
          <w:p>
            <w:pPr>
              <w:jc w:val="right"/>
            </w:pPr>
            <w:r>
              <w:rPr>
                <w:rFonts w:ascii="宋体" w:hAnsi="宋体" w:eastAsia="宋体" w:cs="宋体"/>
                <w:b w:val="0"/>
                <w:i w:val="0"/>
                <w:color w:val="000000"/>
                <w:sz w:val="19"/>
              </w:rPr>
              <w:t>0.38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21.94</w:t>
            </w:r>
          </w:p>
        </w:tc>
        <w:tc>
          <w:tcPr>
            <w:tcW w:w="1600" w:type="dxa"/>
            <w:vAlign w:val="center"/>
          </w:tcPr>
          <w:p>
            <w:pPr>
              <w:jc w:val="right"/>
            </w:pPr>
            <w:r>
              <w:rPr>
                <w:rFonts w:ascii="宋体" w:hAnsi="宋体" w:eastAsia="宋体" w:cs="宋体"/>
                <w:b w:val="0"/>
                <w:i w:val="0"/>
                <w:color w:val="000000"/>
                <w:sz w:val="19"/>
              </w:rPr>
              <w:t>21.94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21.94</w:t>
            </w:r>
          </w:p>
        </w:tc>
        <w:tc>
          <w:tcPr>
            <w:tcW w:w="1600" w:type="dxa"/>
            <w:vAlign w:val="center"/>
          </w:tcPr>
          <w:p>
            <w:pPr>
              <w:jc w:val="right"/>
            </w:pPr>
            <w:r>
              <w:rPr>
                <w:rFonts w:ascii="宋体" w:hAnsi="宋体" w:eastAsia="宋体" w:cs="宋体"/>
                <w:b w:val="0"/>
                <w:i w:val="0"/>
                <w:color w:val="000000"/>
                <w:sz w:val="19"/>
              </w:rPr>
              <w:t>21.94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10.41</w:t>
            </w:r>
          </w:p>
        </w:tc>
        <w:tc>
          <w:tcPr>
            <w:tcW w:w="1600" w:type="dxa"/>
            <w:vAlign w:val="center"/>
          </w:tcPr>
          <w:p>
            <w:pPr>
              <w:jc w:val="right"/>
            </w:pPr>
            <w:r>
              <w:rPr>
                <w:rFonts w:ascii="宋体" w:hAnsi="宋体" w:eastAsia="宋体" w:cs="宋体"/>
                <w:b w:val="0"/>
                <w:i w:val="0"/>
                <w:color w:val="000000"/>
                <w:sz w:val="19"/>
              </w:rPr>
              <w:t>10.41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11.53</w:t>
            </w:r>
          </w:p>
        </w:tc>
        <w:tc>
          <w:tcPr>
            <w:tcW w:w="1600" w:type="dxa"/>
            <w:vAlign w:val="center"/>
          </w:tcPr>
          <w:p>
            <w:pPr>
              <w:jc w:val="right"/>
            </w:pPr>
            <w:r>
              <w:rPr>
                <w:rFonts w:ascii="宋体" w:hAnsi="宋体" w:eastAsia="宋体" w:cs="宋体"/>
                <w:b w:val="0"/>
                <w:i w:val="0"/>
                <w:color w:val="000000"/>
                <w:sz w:val="19"/>
              </w:rPr>
              <w:t>11.53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2.75</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19.54</w:t>
            </w:r>
          </w:p>
        </w:tc>
        <w:tc>
          <w:tcPr>
            <w:tcW w:w="1600" w:type="dxa"/>
            <w:vAlign w:val="center"/>
          </w:tcPr>
          <w:p>
            <w:pPr>
              <w:jc w:val="right"/>
            </w:pPr>
            <w:r>
              <w:rPr>
                <w:rFonts w:ascii="宋体" w:hAnsi="宋体" w:eastAsia="宋体" w:cs="宋体"/>
                <w:b w:val="0"/>
                <w:i w:val="0"/>
                <w:color w:val="000000"/>
                <w:sz w:val="19"/>
              </w:rPr>
              <w:t>19.54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19.54</w:t>
            </w:r>
          </w:p>
        </w:tc>
        <w:tc>
          <w:tcPr>
            <w:tcW w:w="1600" w:type="dxa"/>
            <w:vAlign w:val="center"/>
          </w:tcPr>
          <w:p>
            <w:pPr>
              <w:jc w:val="right"/>
            </w:pPr>
            <w:r>
              <w:rPr>
                <w:rFonts w:ascii="宋体" w:hAnsi="宋体" w:eastAsia="宋体" w:cs="宋体"/>
                <w:b w:val="0"/>
                <w:i w:val="0"/>
                <w:color w:val="000000"/>
                <w:sz w:val="19"/>
              </w:rPr>
              <w:t>19.54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19.54</w:t>
            </w:r>
          </w:p>
        </w:tc>
        <w:tc>
          <w:tcPr>
            <w:tcW w:w="1600" w:type="dxa"/>
            <w:vAlign w:val="center"/>
          </w:tcPr>
          <w:p>
            <w:pPr>
              <w:jc w:val="right"/>
            </w:pPr>
            <w:r>
              <w:rPr>
                <w:rFonts w:ascii="宋体" w:hAnsi="宋体" w:eastAsia="宋体" w:cs="宋体"/>
                <w:b w:val="0"/>
                <w:i w:val="0"/>
                <w:color w:val="000000"/>
                <w:sz w:val="19"/>
              </w:rPr>
              <w:t>19.54</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单位：许昌市退役军人事务局（本级）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2,649.51</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2.02</w:t>
            </w:r>
          </w:p>
        </w:tc>
        <w:tc>
          <w:tcPr>
            <w:tcW w:w="1420" w:type="dxa"/>
            <w:vAlign w:val="center"/>
          </w:tcPr>
          <w:p>
            <w:pPr>
              <w:jc w:val="right"/>
            </w:pPr>
            <w:r>
              <w:rPr>
                <w:rFonts w:ascii="宋体" w:hAnsi="宋体" w:eastAsia="宋体" w:cs="宋体"/>
                <w:b w:val="0"/>
                <w:i w:val="0"/>
                <w:color w:val="000000"/>
                <w:sz w:val="18"/>
              </w:rPr>
              <w:t>2.02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2,643.12</w:t>
            </w:r>
          </w:p>
        </w:tc>
        <w:tc>
          <w:tcPr>
            <w:tcW w:w="1420" w:type="dxa"/>
            <w:vAlign w:val="center"/>
          </w:tcPr>
          <w:p>
            <w:pPr>
              <w:jc w:val="right"/>
            </w:pPr>
            <w:r>
              <w:rPr>
                <w:rFonts w:ascii="宋体" w:hAnsi="宋体" w:eastAsia="宋体" w:cs="宋体"/>
                <w:b w:val="0"/>
                <w:i w:val="0"/>
                <w:color w:val="000000"/>
                <w:sz w:val="18"/>
              </w:rPr>
              <w:t>2,643.12</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21.94</w:t>
            </w:r>
          </w:p>
        </w:tc>
        <w:tc>
          <w:tcPr>
            <w:tcW w:w="1420" w:type="dxa"/>
            <w:vAlign w:val="center"/>
          </w:tcPr>
          <w:p>
            <w:pPr>
              <w:jc w:val="right"/>
            </w:pPr>
            <w:r>
              <w:rPr>
                <w:rFonts w:ascii="宋体" w:hAnsi="宋体" w:eastAsia="宋体" w:cs="宋体"/>
                <w:b w:val="0"/>
                <w:i w:val="0"/>
                <w:color w:val="000000"/>
                <w:sz w:val="18"/>
              </w:rPr>
              <w:t>21.94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2.75</w:t>
            </w:r>
          </w:p>
        </w:tc>
        <w:tc>
          <w:tcPr>
            <w:tcW w:w="1420" w:type="dxa"/>
            <w:vAlign w:val="center"/>
          </w:tcPr>
          <w:p>
            <w:pPr>
              <w:jc w:val="right"/>
            </w:pPr>
            <w:r>
              <w:rPr>
                <w:rFonts w:ascii="宋体" w:hAnsi="宋体" w:eastAsia="宋体" w:cs="宋体"/>
                <w:b w:val="0"/>
                <w:i w:val="0"/>
                <w:color w:val="000000"/>
                <w:sz w:val="18"/>
              </w:rPr>
              <w:t>2.75</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19.54</w:t>
            </w:r>
          </w:p>
        </w:tc>
        <w:tc>
          <w:tcPr>
            <w:tcW w:w="1420" w:type="dxa"/>
            <w:vAlign w:val="center"/>
          </w:tcPr>
          <w:p>
            <w:pPr>
              <w:jc w:val="right"/>
            </w:pPr>
            <w:r>
              <w:rPr>
                <w:rFonts w:ascii="宋体" w:hAnsi="宋体" w:eastAsia="宋体" w:cs="宋体"/>
                <w:b w:val="0"/>
                <w:i w:val="0"/>
                <w:color w:val="000000"/>
                <w:sz w:val="18"/>
              </w:rPr>
              <w:t>19.54</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2,649.51</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2,689.37</w:t>
            </w:r>
          </w:p>
        </w:tc>
        <w:tc>
          <w:tcPr>
            <w:tcW w:w="1420" w:type="dxa"/>
            <w:vAlign w:val="center"/>
          </w:tcPr>
          <w:p>
            <w:pPr>
              <w:jc w:val="right"/>
            </w:pPr>
            <w:r>
              <w:rPr>
                <w:rFonts w:ascii="宋体" w:hAnsi="宋体" w:eastAsia="宋体" w:cs="宋体"/>
                <w:b w:val="0"/>
                <w:i w:val="0"/>
                <w:color w:val="000000"/>
                <w:sz w:val="18"/>
              </w:rPr>
              <w:t>2,689.37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39.85</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39.85</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2,689.37</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2,689.37</w:t>
            </w:r>
          </w:p>
        </w:tc>
        <w:tc>
          <w:tcPr>
            <w:tcW w:w="1420" w:type="dxa"/>
            <w:vAlign w:val="center"/>
          </w:tcPr>
          <w:p>
            <w:pPr>
              <w:jc w:val="right"/>
            </w:pPr>
            <w:r>
              <w:rPr>
                <w:rFonts w:ascii="宋体" w:hAnsi="宋体" w:eastAsia="宋体" w:cs="宋体"/>
                <w:b w:val="0"/>
                <w:i w:val="0"/>
                <w:color w:val="000000"/>
                <w:sz w:val="18"/>
              </w:rPr>
              <w:t>2,689.37</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单位：许昌市退役军人事务局（本级）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2,689.37</w:t>
            </w:r>
          </w:p>
        </w:tc>
        <w:tc>
          <w:tcPr>
            <w:tcW w:w="2700" w:type="dxa"/>
            <w:vAlign w:val="center"/>
          </w:tcPr>
          <w:p>
            <w:pPr>
              <w:jc w:val="right"/>
            </w:pPr>
            <w:r>
              <w:rPr>
                <w:rFonts w:ascii="宋体" w:hAnsi="宋体" w:eastAsia="宋体" w:cs="宋体"/>
                <w:b/>
                <w:i w:val="0"/>
                <w:color w:val="000000"/>
                <w:sz w:val="25"/>
              </w:rPr>
              <w:t>508.23</w:t>
            </w:r>
          </w:p>
        </w:tc>
        <w:tc>
          <w:tcPr>
            <w:tcW w:w="2658" w:type="dxa"/>
            <w:vAlign w:val="center"/>
          </w:tcPr>
          <w:p>
            <w:pPr>
              <w:jc w:val="right"/>
            </w:pPr>
            <w:r>
              <w:rPr>
                <w:rFonts w:ascii="宋体" w:hAnsi="宋体" w:eastAsia="宋体" w:cs="宋体"/>
                <w:b/>
                <w:i w:val="0"/>
                <w:color w:val="000000"/>
                <w:sz w:val="25"/>
              </w:rPr>
              <w:t>2,181.14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2.02</w:t>
            </w:r>
          </w:p>
        </w:tc>
        <w:tc>
          <w:tcPr>
            <w:tcW w:w="2700" w:type="dxa"/>
            <w:vAlign w:val="center"/>
          </w:tcPr>
          <w:p>
            <w:pPr>
              <w:jc w:val="right"/>
            </w:pPr>
            <w:r>
              <w:rPr>
                <w:rFonts w:ascii="宋体" w:hAnsi="宋体" w:eastAsia="宋体" w:cs="宋体"/>
                <w:b w:val="0"/>
                <w:i w:val="0"/>
                <w:color w:val="000000"/>
                <w:sz w:val="25"/>
              </w:rPr>
              <w:t>2.02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2.02</w:t>
            </w:r>
          </w:p>
        </w:tc>
        <w:tc>
          <w:tcPr>
            <w:tcW w:w="2700" w:type="dxa"/>
            <w:vAlign w:val="center"/>
          </w:tcPr>
          <w:p>
            <w:pPr>
              <w:jc w:val="right"/>
            </w:pPr>
            <w:r>
              <w:rPr>
                <w:rFonts w:ascii="宋体" w:hAnsi="宋体" w:eastAsia="宋体" w:cs="宋体"/>
                <w:b w:val="0"/>
                <w:i w:val="0"/>
                <w:color w:val="000000"/>
                <w:sz w:val="25"/>
              </w:rPr>
              <w:t>2.02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2.02</w:t>
            </w:r>
          </w:p>
        </w:tc>
        <w:tc>
          <w:tcPr>
            <w:tcW w:w="2700" w:type="dxa"/>
            <w:vAlign w:val="center"/>
          </w:tcPr>
          <w:p>
            <w:pPr>
              <w:jc w:val="right"/>
            </w:pPr>
            <w:r>
              <w:rPr>
                <w:rFonts w:ascii="宋体" w:hAnsi="宋体" w:eastAsia="宋体" w:cs="宋体"/>
                <w:b w:val="0"/>
                <w:i w:val="0"/>
                <w:color w:val="000000"/>
                <w:sz w:val="25"/>
              </w:rPr>
              <w:t>2.02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2,643.13</w:t>
            </w:r>
          </w:p>
        </w:tc>
        <w:tc>
          <w:tcPr>
            <w:tcW w:w="2700" w:type="dxa"/>
            <w:vAlign w:val="center"/>
          </w:tcPr>
          <w:p>
            <w:pPr>
              <w:jc w:val="right"/>
            </w:pPr>
            <w:r>
              <w:rPr>
                <w:rFonts w:ascii="宋体" w:hAnsi="宋体" w:eastAsia="宋体" w:cs="宋体"/>
                <w:b w:val="0"/>
                <w:i w:val="0"/>
                <w:color w:val="000000"/>
                <w:sz w:val="25"/>
              </w:rPr>
              <w:t>464.74</w:t>
            </w:r>
          </w:p>
        </w:tc>
        <w:tc>
          <w:tcPr>
            <w:tcW w:w="2658" w:type="dxa"/>
            <w:vAlign w:val="center"/>
          </w:tcPr>
          <w:p>
            <w:pPr>
              <w:jc w:val="right"/>
            </w:pPr>
            <w:r>
              <w:rPr>
                <w:rFonts w:ascii="宋体" w:hAnsi="宋体" w:eastAsia="宋体" w:cs="宋体"/>
                <w:b w:val="0"/>
                <w:i w:val="0"/>
                <w:color w:val="000000"/>
                <w:sz w:val="25"/>
              </w:rPr>
              <w:t>2,178.39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34.76</w:t>
            </w:r>
          </w:p>
        </w:tc>
        <w:tc>
          <w:tcPr>
            <w:tcW w:w="2700" w:type="dxa"/>
            <w:vAlign w:val="center"/>
          </w:tcPr>
          <w:p>
            <w:pPr>
              <w:jc w:val="right"/>
            </w:pPr>
            <w:r>
              <w:rPr>
                <w:rFonts w:ascii="宋体" w:hAnsi="宋体" w:eastAsia="宋体" w:cs="宋体"/>
                <w:b w:val="0"/>
                <w:i w:val="0"/>
                <w:color w:val="000000"/>
                <w:sz w:val="25"/>
              </w:rPr>
              <w:t>34.76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14.47</w:t>
            </w:r>
          </w:p>
        </w:tc>
        <w:tc>
          <w:tcPr>
            <w:tcW w:w="2700" w:type="dxa"/>
            <w:vAlign w:val="center"/>
          </w:tcPr>
          <w:p>
            <w:pPr>
              <w:jc w:val="right"/>
            </w:pPr>
            <w:r>
              <w:rPr>
                <w:rFonts w:ascii="宋体" w:hAnsi="宋体" w:eastAsia="宋体" w:cs="宋体"/>
                <w:b w:val="0"/>
                <w:i w:val="0"/>
                <w:color w:val="000000"/>
                <w:sz w:val="25"/>
              </w:rPr>
              <w:t>14.47</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20.29</w:t>
            </w:r>
          </w:p>
        </w:tc>
        <w:tc>
          <w:tcPr>
            <w:tcW w:w="2700" w:type="dxa"/>
            <w:vAlign w:val="center"/>
          </w:tcPr>
          <w:p>
            <w:pPr>
              <w:jc w:val="right"/>
            </w:pPr>
            <w:r>
              <w:rPr>
                <w:rFonts w:ascii="宋体" w:hAnsi="宋体" w:eastAsia="宋体" w:cs="宋体"/>
                <w:b w:val="0"/>
                <w:i w:val="0"/>
                <w:color w:val="000000"/>
                <w:sz w:val="25"/>
              </w:rPr>
              <w:t>20.29</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w:t>
            </w:r>
          </w:p>
        </w:tc>
        <w:tc>
          <w:tcPr>
            <w:tcW w:w="4700" w:type="dxa"/>
            <w:vAlign w:val="center"/>
          </w:tcPr>
          <w:p>
            <w:pPr>
              <w:jc w:val="left"/>
            </w:pPr>
            <w:r>
              <w:rPr>
                <w:rFonts w:ascii="宋体" w:hAnsi="宋体" w:eastAsia="宋体" w:cs="宋体"/>
                <w:b w:val="0"/>
                <w:i w:val="0"/>
                <w:color w:val="000000"/>
                <w:sz w:val="25"/>
              </w:rPr>
              <w:t>退役安置</w:t>
            </w:r>
          </w:p>
        </w:tc>
        <w:tc>
          <w:tcPr>
            <w:tcW w:w="2700" w:type="dxa"/>
            <w:vAlign w:val="center"/>
          </w:tcPr>
          <w:p>
            <w:pPr>
              <w:jc w:val="right"/>
            </w:pPr>
            <w:r>
              <w:rPr>
                <w:rFonts w:ascii="宋体" w:hAnsi="宋体" w:eastAsia="宋体" w:cs="宋体"/>
                <w:b w:val="0"/>
                <w:i w:val="0"/>
                <w:color w:val="000000"/>
                <w:sz w:val="25"/>
              </w:rPr>
              <w:t>1,715.96</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1,715.96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2080901</w:t>
            </w:r>
          </w:p>
        </w:tc>
        <w:tc>
          <w:tcPr>
            <w:tcW w:w="4700" w:type="dxa"/>
            <w:vAlign w:val="center"/>
          </w:tcPr>
          <w:p>
            <w:pPr>
              <w:jc w:val="left"/>
            </w:pPr>
            <w:r>
              <w:rPr>
                <w:rFonts w:ascii="宋体" w:hAnsi="宋体" w:eastAsia="宋体" w:cs="宋体"/>
                <w:b w:val="0"/>
                <w:i w:val="0"/>
                <w:color w:val="000000"/>
                <w:sz w:val="25"/>
              </w:rPr>
              <w:t>退役士兵安置</w:t>
            </w:r>
          </w:p>
        </w:tc>
        <w:tc>
          <w:tcPr>
            <w:tcW w:w="2700" w:type="dxa"/>
            <w:vAlign w:val="center"/>
          </w:tcPr>
          <w:p>
            <w:pPr>
              <w:jc w:val="right"/>
            </w:pPr>
            <w:r>
              <w:rPr>
                <w:rFonts w:ascii="宋体" w:hAnsi="宋体" w:eastAsia="宋体" w:cs="宋体"/>
                <w:b w:val="0"/>
                <w:i w:val="0"/>
                <w:color w:val="000000"/>
                <w:sz w:val="25"/>
              </w:rPr>
              <w:t>70.14</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70.14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2080903</w:t>
            </w:r>
          </w:p>
        </w:tc>
        <w:tc>
          <w:tcPr>
            <w:tcW w:w="4700" w:type="dxa"/>
            <w:vAlign w:val="center"/>
          </w:tcPr>
          <w:p>
            <w:pPr>
              <w:jc w:val="left"/>
            </w:pPr>
            <w:r>
              <w:rPr>
                <w:rFonts w:ascii="宋体" w:hAnsi="宋体" w:eastAsia="宋体" w:cs="宋体"/>
                <w:b w:val="0"/>
                <w:i w:val="0"/>
                <w:color w:val="000000"/>
                <w:sz w:val="25"/>
              </w:rPr>
              <w:t>军队移交政府离退休干部管理机构</w:t>
            </w:r>
          </w:p>
        </w:tc>
        <w:tc>
          <w:tcPr>
            <w:tcW w:w="2700" w:type="dxa"/>
            <w:vAlign w:val="center"/>
          </w:tcPr>
          <w:p>
            <w:pPr>
              <w:jc w:val="right"/>
            </w:pPr>
            <w:r>
              <w:rPr>
                <w:rFonts w:ascii="宋体" w:hAnsi="宋体" w:eastAsia="宋体" w:cs="宋体"/>
                <w:b w:val="0"/>
                <w:i w:val="0"/>
                <w:color w:val="000000"/>
                <w:sz w:val="25"/>
              </w:rPr>
              <w:t>0.95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0.95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2080905</w:t>
            </w:r>
          </w:p>
        </w:tc>
        <w:tc>
          <w:tcPr>
            <w:tcW w:w="4700" w:type="dxa"/>
            <w:vAlign w:val="center"/>
          </w:tcPr>
          <w:p>
            <w:pPr>
              <w:jc w:val="left"/>
            </w:pPr>
            <w:r>
              <w:rPr>
                <w:rFonts w:ascii="宋体" w:hAnsi="宋体" w:eastAsia="宋体" w:cs="宋体"/>
                <w:b w:val="0"/>
                <w:i w:val="0"/>
                <w:color w:val="000000"/>
                <w:sz w:val="25"/>
              </w:rPr>
              <w:t>军队转业干部安置</w:t>
            </w:r>
          </w:p>
        </w:tc>
        <w:tc>
          <w:tcPr>
            <w:tcW w:w="2700" w:type="dxa"/>
            <w:vAlign w:val="center"/>
          </w:tcPr>
          <w:p>
            <w:pPr>
              <w:jc w:val="right"/>
            </w:pPr>
            <w:r>
              <w:rPr>
                <w:rFonts w:ascii="宋体" w:hAnsi="宋体" w:eastAsia="宋体" w:cs="宋体"/>
                <w:b w:val="0"/>
                <w:i w:val="0"/>
                <w:color w:val="000000"/>
                <w:sz w:val="25"/>
              </w:rPr>
              <w:t>1,616.23</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1,616.23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2080999</w:t>
            </w:r>
          </w:p>
        </w:tc>
        <w:tc>
          <w:tcPr>
            <w:tcW w:w="4700" w:type="dxa"/>
            <w:vAlign w:val="center"/>
          </w:tcPr>
          <w:p>
            <w:pPr>
              <w:jc w:val="left"/>
            </w:pPr>
            <w:r>
              <w:rPr>
                <w:rFonts w:ascii="宋体" w:hAnsi="宋体" w:eastAsia="宋体" w:cs="宋体"/>
                <w:b w:val="0"/>
                <w:i w:val="0"/>
                <w:color w:val="000000"/>
                <w:sz w:val="25"/>
              </w:rPr>
              <w:t>其他退役安置支出</w:t>
            </w:r>
          </w:p>
        </w:tc>
        <w:tc>
          <w:tcPr>
            <w:tcW w:w="2700" w:type="dxa"/>
            <w:vAlign w:val="center"/>
          </w:tcPr>
          <w:p>
            <w:pPr>
              <w:jc w:val="right"/>
            </w:pPr>
            <w:r>
              <w:rPr>
                <w:rFonts w:ascii="宋体" w:hAnsi="宋体" w:eastAsia="宋体" w:cs="宋体"/>
                <w:b w:val="0"/>
                <w:i w:val="0"/>
                <w:color w:val="000000"/>
                <w:sz w:val="25"/>
              </w:rPr>
              <w:t>28.64</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28.64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w:t>
            </w:r>
          </w:p>
        </w:tc>
        <w:tc>
          <w:tcPr>
            <w:tcW w:w="4700" w:type="dxa"/>
            <w:vAlign w:val="center"/>
          </w:tcPr>
          <w:p>
            <w:pPr>
              <w:jc w:val="left"/>
            </w:pPr>
            <w:r>
              <w:rPr>
                <w:rFonts w:ascii="宋体" w:hAnsi="宋体" w:eastAsia="宋体" w:cs="宋体"/>
                <w:b w:val="0"/>
                <w:i w:val="0"/>
                <w:color w:val="000000"/>
                <w:sz w:val="25"/>
              </w:rPr>
              <w:t>退役军人管理事务</w:t>
            </w:r>
          </w:p>
        </w:tc>
        <w:tc>
          <w:tcPr>
            <w:tcW w:w="2700" w:type="dxa"/>
            <w:vAlign w:val="center"/>
          </w:tcPr>
          <w:p>
            <w:pPr>
              <w:jc w:val="right"/>
            </w:pPr>
            <w:r>
              <w:rPr>
                <w:rFonts w:ascii="宋体" w:hAnsi="宋体" w:eastAsia="宋体" w:cs="宋体"/>
                <w:b w:val="0"/>
                <w:i w:val="0"/>
                <w:color w:val="000000"/>
                <w:sz w:val="25"/>
              </w:rPr>
              <w:t>892.41</w:t>
            </w:r>
          </w:p>
        </w:tc>
        <w:tc>
          <w:tcPr>
            <w:tcW w:w="2700" w:type="dxa"/>
            <w:vAlign w:val="center"/>
          </w:tcPr>
          <w:p>
            <w:pPr>
              <w:jc w:val="right"/>
            </w:pPr>
            <w:r>
              <w:rPr>
                <w:rFonts w:ascii="宋体" w:hAnsi="宋体" w:eastAsia="宋体" w:cs="宋体"/>
                <w:b w:val="0"/>
                <w:i w:val="0"/>
                <w:color w:val="000000"/>
                <w:sz w:val="25"/>
              </w:rPr>
              <w:t>429.98</w:t>
            </w:r>
          </w:p>
        </w:tc>
        <w:tc>
          <w:tcPr>
            <w:tcW w:w="2658" w:type="dxa"/>
            <w:vAlign w:val="center"/>
          </w:tcPr>
          <w:p>
            <w:pPr>
              <w:jc w:val="right"/>
            </w:pPr>
            <w:r>
              <w:rPr>
                <w:rFonts w:ascii="宋体" w:hAnsi="宋体" w:eastAsia="宋体" w:cs="宋体"/>
                <w:b w:val="0"/>
                <w:i w:val="0"/>
                <w:color w:val="000000"/>
                <w:sz w:val="25"/>
              </w:rPr>
              <w:t>462.43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429.98</w:t>
            </w:r>
          </w:p>
        </w:tc>
        <w:tc>
          <w:tcPr>
            <w:tcW w:w="2700" w:type="dxa"/>
            <w:vAlign w:val="center"/>
          </w:tcPr>
          <w:p>
            <w:pPr>
              <w:jc w:val="right"/>
            </w:pPr>
            <w:r>
              <w:rPr>
                <w:rFonts w:ascii="宋体" w:hAnsi="宋体" w:eastAsia="宋体" w:cs="宋体"/>
                <w:b w:val="0"/>
                <w:i w:val="0"/>
                <w:color w:val="000000"/>
                <w:sz w:val="25"/>
              </w:rPr>
              <w:t>429.98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462.05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462.05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2082804</w:t>
            </w:r>
          </w:p>
        </w:tc>
        <w:tc>
          <w:tcPr>
            <w:tcW w:w="4700" w:type="dxa"/>
            <w:vAlign w:val="center"/>
          </w:tcPr>
          <w:p>
            <w:pPr>
              <w:jc w:val="left"/>
            </w:pPr>
            <w:r>
              <w:rPr>
                <w:rFonts w:ascii="宋体" w:hAnsi="宋体" w:eastAsia="宋体" w:cs="宋体"/>
                <w:b w:val="0"/>
                <w:i w:val="0"/>
                <w:color w:val="000000"/>
                <w:sz w:val="25"/>
              </w:rPr>
              <w:t>拥军优属</w:t>
            </w:r>
          </w:p>
        </w:tc>
        <w:tc>
          <w:tcPr>
            <w:tcW w:w="2700" w:type="dxa"/>
            <w:vAlign w:val="center"/>
          </w:tcPr>
          <w:p>
            <w:pPr>
              <w:jc w:val="right"/>
            </w:pPr>
            <w:r>
              <w:rPr>
                <w:rFonts w:ascii="宋体" w:hAnsi="宋体" w:eastAsia="宋体" w:cs="宋体"/>
                <w:b w:val="0"/>
                <w:i w:val="0"/>
                <w:color w:val="000000"/>
                <w:sz w:val="25"/>
              </w:rPr>
              <w:t>0.38</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0.38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21.94</w:t>
            </w:r>
          </w:p>
        </w:tc>
        <w:tc>
          <w:tcPr>
            <w:tcW w:w="2700" w:type="dxa"/>
            <w:vAlign w:val="center"/>
          </w:tcPr>
          <w:p>
            <w:pPr>
              <w:jc w:val="right"/>
            </w:pPr>
            <w:r>
              <w:rPr>
                <w:rFonts w:ascii="宋体" w:hAnsi="宋体" w:eastAsia="宋体" w:cs="宋体"/>
                <w:b w:val="0"/>
                <w:i w:val="0"/>
                <w:color w:val="000000"/>
                <w:sz w:val="25"/>
              </w:rPr>
              <w:t>21.94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21.94</w:t>
            </w:r>
          </w:p>
        </w:tc>
        <w:tc>
          <w:tcPr>
            <w:tcW w:w="2700" w:type="dxa"/>
            <w:vAlign w:val="center"/>
          </w:tcPr>
          <w:p>
            <w:pPr>
              <w:jc w:val="right"/>
            </w:pPr>
            <w:r>
              <w:rPr>
                <w:rFonts w:ascii="宋体" w:hAnsi="宋体" w:eastAsia="宋体" w:cs="宋体"/>
                <w:b w:val="0"/>
                <w:i w:val="0"/>
                <w:color w:val="000000"/>
                <w:sz w:val="25"/>
              </w:rPr>
              <w:t>21.94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10.41</w:t>
            </w:r>
          </w:p>
        </w:tc>
        <w:tc>
          <w:tcPr>
            <w:tcW w:w="2700" w:type="dxa"/>
            <w:vAlign w:val="center"/>
          </w:tcPr>
          <w:p>
            <w:pPr>
              <w:jc w:val="right"/>
            </w:pPr>
            <w:r>
              <w:rPr>
                <w:rFonts w:ascii="宋体" w:hAnsi="宋体" w:eastAsia="宋体" w:cs="宋体"/>
                <w:b w:val="0"/>
                <w:i w:val="0"/>
                <w:color w:val="000000"/>
                <w:sz w:val="25"/>
              </w:rPr>
              <w:t>10.41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11.53</w:t>
            </w:r>
          </w:p>
        </w:tc>
        <w:tc>
          <w:tcPr>
            <w:tcW w:w="2700" w:type="dxa"/>
            <w:vAlign w:val="center"/>
          </w:tcPr>
          <w:p>
            <w:pPr>
              <w:jc w:val="right"/>
            </w:pPr>
            <w:r>
              <w:rPr>
                <w:rFonts w:ascii="宋体" w:hAnsi="宋体" w:eastAsia="宋体" w:cs="宋体"/>
                <w:b w:val="0"/>
                <w:i w:val="0"/>
                <w:color w:val="000000"/>
                <w:sz w:val="25"/>
              </w:rPr>
              <w:t>11.53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2.75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2.75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2.75</w:t>
            </w:r>
          </w:p>
        </w:tc>
        <w:tc>
          <w:tcPr>
            <w:tcW w:w="2700" w:type="dxa"/>
            <w:vAlign w:val="center"/>
          </w:tcPr>
          <w:p>
            <w:pPr>
              <w:jc w:val="right"/>
            </w:pPr>
            <w:r>
              <w:rPr>
                <w:rFonts w:ascii="宋体" w:hAnsi="宋体" w:eastAsia="宋体" w:cs="宋体"/>
                <w:b w:val="0"/>
                <w:i w:val="0"/>
                <w:color w:val="000000"/>
                <w:sz w:val="25"/>
              </w:rPr>
              <w:t>0.00</w:t>
            </w:r>
          </w:p>
        </w:tc>
        <w:tc>
          <w:tcPr>
            <w:tcW w:w="2658" w:type="dxa"/>
            <w:vAlign w:val="center"/>
          </w:tcPr>
          <w:p>
            <w:pPr>
              <w:jc w:val="right"/>
            </w:pPr>
            <w:r>
              <w:rPr>
                <w:rFonts w:ascii="宋体" w:hAnsi="宋体" w:eastAsia="宋体" w:cs="宋体"/>
                <w:b w:val="0"/>
                <w:i w:val="0"/>
                <w:color w:val="000000"/>
                <w:sz w:val="25"/>
              </w:rPr>
              <w:t>2.75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19.54</w:t>
            </w:r>
          </w:p>
        </w:tc>
        <w:tc>
          <w:tcPr>
            <w:tcW w:w="2700" w:type="dxa"/>
            <w:vAlign w:val="center"/>
          </w:tcPr>
          <w:p>
            <w:pPr>
              <w:jc w:val="right"/>
            </w:pPr>
            <w:r>
              <w:rPr>
                <w:rFonts w:ascii="宋体" w:hAnsi="宋体" w:eastAsia="宋体" w:cs="宋体"/>
                <w:b w:val="0"/>
                <w:i w:val="0"/>
                <w:color w:val="000000"/>
                <w:sz w:val="25"/>
              </w:rPr>
              <w:t>19.54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19.54</w:t>
            </w:r>
          </w:p>
        </w:tc>
        <w:tc>
          <w:tcPr>
            <w:tcW w:w="2700" w:type="dxa"/>
            <w:vAlign w:val="center"/>
          </w:tcPr>
          <w:p>
            <w:pPr>
              <w:jc w:val="right"/>
            </w:pPr>
            <w:r>
              <w:rPr>
                <w:rFonts w:ascii="宋体" w:hAnsi="宋体" w:eastAsia="宋体" w:cs="宋体"/>
                <w:b w:val="0"/>
                <w:i w:val="0"/>
                <w:color w:val="000000"/>
                <w:sz w:val="25"/>
              </w:rPr>
              <w:t>19.54</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19.54</w:t>
            </w:r>
          </w:p>
        </w:tc>
        <w:tc>
          <w:tcPr>
            <w:tcW w:w="2700" w:type="dxa"/>
            <w:vAlign w:val="center"/>
          </w:tcPr>
          <w:p>
            <w:pPr>
              <w:jc w:val="right"/>
            </w:pPr>
            <w:r>
              <w:rPr>
                <w:rFonts w:ascii="宋体" w:hAnsi="宋体" w:eastAsia="宋体" w:cs="宋体"/>
                <w:b w:val="0"/>
                <w:i w:val="0"/>
                <w:color w:val="000000"/>
                <w:sz w:val="25"/>
              </w:rPr>
              <w:t>19.54</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单位：许昌市退役军人事务局（本级）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411.45</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42.76</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125.21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5.16</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132.24</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1.85</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92.11</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0.19</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20.29</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2.67</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1.67</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10.41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11.53</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0.13</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6.00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19.54</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0.25</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53.85</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14.47</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0.50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32.40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2.02</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1.69</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1.19</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16.03</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6.99</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3.41</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465.31</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42.92</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单位：许昌市退役军人事务局（本级）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单位：许昌市退役军人事务局（本级）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单位：许昌市退役军人事务局（本级）</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1.84</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1.19</w:t>
            </w:r>
          </w:p>
        </w:tc>
        <w:tc>
          <w:tcPr>
            <w:tcW w:w="1160" w:type="dxa"/>
            <w:vAlign w:val="center"/>
          </w:tcPr>
          <w:p>
            <w:pPr>
              <w:jc w:val="right"/>
            </w:pPr>
            <w:r>
              <w:rPr>
                <w:rFonts w:ascii="宋体" w:hAnsi="宋体" w:eastAsia="宋体" w:cs="宋体"/>
                <w:b w:val="0"/>
                <w:i w:val="0"/>
                <w:color w:val="000000"/>
                <w:sz w:val="17"/>
              </w:rPr>
              <w:t>0.65</w:t>
            </w:r>
          </w:p>
        </w:tc>
        <w:tc>
          <w:tcPr>
            <w:tcW w:w="1160" w:type="dxa"/>
            <w:vAlign w:val="center"/>
          </w:tcPr>
          <w:p>
            <w:pPr>
              <w:jc w:val="right"/>
            </w:pPr>
            <w:r>
              <w:rPr>
                <w:rFonts w:ascii="宋体" w:hAnsi="宋体" w:eastAsia="宋体" w:cs="宋体"/>
                <w:b w:val="0"/>
                <w:i w:val="0"/>
                <w:color w:val="000000"/>
                <w:sz w:val="17"/>
              </w:rPr>
              <w:t>1.84</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1.19</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1.19</w:t>
            </w:r>
          </w:p>
        </w:tc>
        <w:tc>
          <w:tcPr>
            <w:tcW w:w="1198" w:type="dxa"/>
            <w:vAlign w:val="center"/>
          </w:tcPr>
          <w:p>
            <w:pPr>
              <w:jc w:val="right"/>
            </w:pPr>
            <w:r>
              <w:rPr>
                <w:rFonts w:ascii="宋体" w:hAnsi="宋体" w:eastAsia="宋体" w:cs="宋体"/>
                <w:b w:val="0"/>
                <w:i w:val="0"/>
                <w:color w:val="000000"/>
                <w:sz w:val="17"/>
              </w:rPr>
              <w:t>0.65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2023年度收、支总计均为2693.55万元。与上年度相比，收、支总计各增加12.10万元，增长0.45%。主要原因是全国双拥模范城创建费用增加。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2653.69万元，其中：财政拨款收入2649.51万元，占99.84%；上级补助收入0.00万元，占0.00%；事业收入0.00万元，占0.00%；经营收入0.00万元，占0.00%；附属单位上缴收入0.00万元，占0.00%；其他收入4.18万元，占0.16%。</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2023年度支出合计2690.87万元，其中：基本支出509.73万元，占18.94%；项目支出2181.14万元，占81.06%；上缴上级支出0.00万元，占0.00%；经营支出0.00万元，占0.00%；对附属单位补助支出0.00万元，占0.00%。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2023年度财政拨款收、支总计均为2689.37万元。与上年度相比，财政拨款收、支总计各增加7.92万元，增长0.30%。主要原因是全国双拥模范城创建费用增加。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2023年度一般公共预算财政拨款支出2689.37万元，占支出合计的99.94%。与上年度相比，一般公共预算财政拨款支出增加7.92万元，增长0.30%。主要原因是全国双拥模范城创建费用增加。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2689.37万元，主要用于以下方面：一般公共服务支出（类）2.02万元，占0.08%；社会保障和就业支出（类）2643.12万元，占98.28%；卫生健康支出（类）21.94万元，占0.82%；农林水支出（类）2.75万元，占0.10%；住房保障支出（类）19.54万元，占0.73%。</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2023年度一般公共预算财政拨款支出年初预算为3296.75万元，支出决算为2689.37万元，完成年初预算的81.58%。其中：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年初预算数为2.02万元，决算数2.02万元,完成年初预算的100.00%，决算数与年初预算数不存在差异。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2.社会保障和就业支出（类）行政事业单位养老支出（款）行政单位离退休（项）</w:t>
      </w:r>
      <w:r>
        <w:rPr>
          <w:rFonts w:hint="default" w:ascii="仿宋" w:hAnsi="仿宋" w:eastAsia="仿宋" w:cs="仿宋"/>
          <w:kern w:val="2"/>
          <w:sz w:val="32"/>
          <w:szCs w:val="32"/>
          <w:lang w:val="en-US" w:eastAsia="zh-CN"/>
        </w:rPr>
        <w:t>年初预算数为2.43万元，决算数14.47万元,完成年初预算的595.47%，决算数与年初预算数存在差异的主要原因是2023年新增4名退休人员。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年初预算数为23.06万元，决算数20.29万元,完成年初预算的87.99%，决算数与年初预算数存在差异的主要原因是2023年有4名在职人员转退休。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4.社会保障和就业支出（类）退役安置（款）退役士兵安置（项）</w:t>
      </w:r>
      <w:r>
        <w:rPr>
          <w:rFonts w:hint="default" w:ascii="仿宋" w:hAnsi="仿宋" w:eastAsia="仿宋" w:cs="仿宋"/>
          <w:kern w:val="2"/>
          <w:sz w:val="32"/>
          <w:szCs w:val="32"/>
          <w:lang w:val="en-US" w:eastAsia="zh-CN"/>
        </w:rPr>
        <w:t>年初预算数为0.00万元，决算数70.14万元,决算数与年初预算数存在差异的主要原因是上级下达自主就业退役士兵教育培训费未列入年初预算。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5.社会保障和就业支出（类）退役安置（款）军队移交政府离退休干部管理机构（项）</w:t>
      </w:r>
      <w:r>
        <w:rPr>
          <w:rFonts w:hint="default" w:ascii="仿宋" w:hAnsi="仿宋" w:eastAsia="仿宋" w:cs="仿宋"/>
          <w:kern w:val="2"/>
          <w:sz w:val="32"/>
          <w:szCs w:val="32"/>
          <w:lang w:val="en-US" w:eastAsia="zh-CN"/>
        </w:rPr>
        <w:t>年初预算数为0.00万元，决算数0.95万元,决算数与年初预算数存在差异的主要原因是用2022年的结转资金支付了军休干部活动中心的装修尾款。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6.社会保障和就业支出（类）退役安置（款）军队转业干部安置（项）</w:t>
      </w:r>
      <w:r>
        <w:rPr>
          <w:rFonts w:hint="default" w:ascii="仿宋" w:hAnsi="仿宋" w:eastAsia="仿宋" w:cs="仿宋"/>
          <w:kern w:val="2"/>
          <w:sz w:val="32"/>
          <w:szCs w:val="32"/>
          <w:lang w:val="en-US" w:eastAsia="zh-CN"/>
        </w:rPr>
        <w:t>年初预算数为194.90万元，决算数1616.23万元,完成年初预算的829.26%，决算数与年初预算数存在差异的主要原因是年初预算时将困难企业军转干部解困资金列入一般行政管理事务（项），执行时将其列入军队转业干部安置（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7.社会保障和就业支出（类）退役安置（款）其他退役安置支出（项）</w:t>
      </w:r>
      <w:r>
        <w:rPr>
          <w:rFonts w:hint="default" w:ascii="仿宋" w:hAnsi="仿宋" w:eastAsia="仿宋" w:cs="仿宋"/>
          <w:kern w:val="2"/>
          <w:sz w:val="32"/>
          <w:szCs w:val="32"/>
          <w:lang w:val="en-US" w:eastAsia="zh-CN"/>
        </w:rPr>
        <w:t>年初预算数为0.00万元，决算数28.64万元,决算数与年初预算数存在差异的主要原因是满60岁退役士兵医疗保险接续资金年初无预算。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8.社会保障和就业支出（类）退役军人管理事务（款）行政运行（项）</w:t>
      </w:r>
      <w:r>
        <w:rPr>
          <w:rFonts w:hint="default" w:ascii="仿宋" w:hAnsi="仿宋" w:eastAsia="仿宋" w:cs="仿宋"/>
          <w:kern w:val="2"/>
          <w:sz w:val="32"/>
          <w:szCs w:val="32"/>
          <w:lang w:val="en-US" w:eastAsia="zh-CN"/>
        </w:rPr>
        <w:t>年初预算数为435.09万元，决算数429.98万元,完成年初预算的98.83%，决算数与年初预算数存在差异的主要原因是2023年有4名在职人员转退休。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9.社会保障和就业支出（类）退役军人管理事务（款）一般行政管理事务（项）</w:t>
      </w:r>
      <w:r>
        <w:rPr>
          <w:rFonts w:hint="default" w:ascii="仿宋" w:hAnsi="仿宋" w:eastAsia="仿宋" w:cs="仿宋"/>
          <w:kern w:val="2"/>
          <w:sz w:val="32"/>
          <w:szCs w:val="32"/>
          <w:lang w:val="en-US" w:eastAsia="zh-CN"/>
        </w:rPr>
        <w:t>年初预算数为2360.24万元，决算数462.05万元,完成年初预算的19.58%，决算数与年初预算数存在差异的主要原因是年初预算时将困难企业军转干部解困资金列入一般行政管理事务（项），执行时列入军队转业干部安置（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10.社会保障和就业支出（类）退役军人管理事务（款）拥军优属（项）</w:t>
      </w:r>
      <w:r>
        <w:rPr>
          <w:rFonts w:hint="default" w:ascii="仿宋" w:hAnsi="仿宋" w:eastAsia="仿宋" w:cs="仿宋"/>
          <w:kern w:val="2"/>
          <w:sz w:val="32"/>
          <w:szCs w:val="32"/>
          <w:lang w:val="en-US" w:eastAsia="zh-CN"/>
        </w:rPr>
        <w:t>年初预算数为0.00万元，决算数0.38万元,决算数与年初预算数存在差异的主要原因是支付了1名随军未就业家属2022年度的生活补助款。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11.卫生健康支出（类）行政事业单位医疗（款）行政单位医疗（项）</w:t>
      </w:r>
      <w:r>
        <w:rPr>
          <w:rFonts w:hint="default" w:ascii="仿宋" w:hAnsi="仿宋" w:eastAsia="仿宋" w:cs="仿宋"/>
          <w:kern w:val="2"/>
          <w:sz w:val="32"/>
          <w:szCs w:val="32"/>
          <w:lang w:val="en-US" w:eastAsia="zh-CN"/>
        </w:rPr>
        <w:t>年初预算数为12.37万元，决算数10.41万元,完成年初预算的84.16%，决算数与年初预算数存在差异的主要原因是2023年有4名在职人员转退休。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12.卫生健康支出（类）行政事业单位医疗（款）公务员医疗补助（项）</w:t>
      </w:r>
      <w:r>
        <w:rPr>
          <w:rFonts w:hint="default" w:ascii="仿宋" w:hAnsi="仿宋" w:eastAsia="仿宋" w:cs="仿宋"/>
          <w:kern w:val="2"/>
          <w:sz w:val="32"/>
          <w:szCs w:val="32"/>
          <w:lang w:val="en-US" w:eastAsia="zh-CN"/>
        </w:rPr>
        <w:t>年初预算数为13.72万元，决算数11.53万元,完成年初预算的84.04%，决算数与年初预算数存在差异的主要原因是2023年有4名在职人员转退休。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年初预算数为0.00万元，决算数2.75万元,决算数与年初预算数存在差异的主要原因是2023年1名驻村干部补助无年初预算。</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14.住房保障支出（类）住房改革支出（款）住房公积金（项）</w:t>
      </w:r>
      <w:r>
        <w:rPr>
          <w:rFonts w:hint="default" w:ascii="仿宋" w:hAnsi="仿宋" w:eastAsia="仿宋" w:cs="仿宋"/>
          <w:kern w:val="2"/>
          <w:sz w:val="32"/>
          <w:szCs w:val="32"/>
          <w:lang w:val="en-US" w:eastAsia="zh-CN"/>
        </w:rPr>
        <w:t>年初预算数为22.93万元，决算数19.54万元,完成年初预算的85.22%，决算数与年初预算数存在差异的主要原因是2023年有4名在职人员转退休。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508.23万元。其中：人员经费465.31万元，主要包括：基本工资、津贴补贴、奖金、机关事业单位基本养老保险缴费、职工基本医疗保险缴费、公务员医疗补助缴费、其他社会保障缴费、住房公积金、退休费、生活补助、其他对个人和家庭的补助支出。公用经费42.92万元，主要包括：办公费、印刷费、水费、电费、邮电费、物业管理费、差旅费、维修（护）费、公务接待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2023年度“三公”经费财政拨款支出预算为1.84万元，支出决算为1.84万元，完成预算的100.00%。2023年度“三公”经费支出决算数与预算数无差异。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1.19万元,完成预算的100.00%，占64.67%；公务接待费支出决算0.65万元，完成预算的100.00%，占35.33%。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预算为1.19万元，支出决算为1.19万元，完成预算的100.00%。决算数与预算数无差异。其中：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1.19万元。主要用于公务用车日常加油、年检、保险等支出。2023年期末，单位开支财政拨款的公务用车保有量为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预算为0.65万元，支出决算为0.65万元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0.65</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主要用于省市退役军人工作调研交流、双拥共建等按规定开支的国内公务接待费用。</w:t>
      </w:r>
      <w:r>
        <w:rPr>
          <w:rFonts w:hint="eastAsia" w:ascii="仿宋" w:hAnsi="仿宋" w:eastAsia="仿宋" w:cs="仿宋"/>
          <w:kern w:val="0"/>
          <w:sz w:val="32"/>
          <w:szCs w:val="32"/>
          <w:lang w:val="en-US" w:eastAsia="zh-CN"/>
        </w:rPr>
        <w:t>2023年共接待国内来访团组10个、来宾70人次（不包括陪同人员）</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2023年度机关运行经费支出42.92万元，较2022年度下降0.49万元，下降1.13%，主要原因是厉行节约，从严控制各类运行经费支出。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9061.84万元。自评得分为99.3分，等级为“优”。从单位整体自评情况来看，整体绩效自评情况优。就业安置高质高效，优待褒扬用心用情，权益维护扎实有力，双拥共建再上新阶，切实维护退役军人合法权益，高质量完成各项退役军人工作，退役军人获得感、幸福感、荣誉感不断增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基于项目预期目标的实现程度，我单位对2023年度单位预算项目支出（含单位参与分配的转移支付项目）开展绩效自评，涉及项目32个，项目金额6338.38万元。其中：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（1）提前下达2021年军队转业干部补助经费预算，自评得分为100分，等级为“优”，保障了军队转业干部管理服务和计划分配军转干部培训工作的顺利开展。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（2）军队转业干部补助经费（上级配套支出），自评得分为93.98分，等级为“优”，有力加强了军队转业干部的管理服务。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（3）2022年军队转业干部补助经费（基数）（结转上级资金），自评得分为95.4分，等级为“优”，保障了军队转业干部管理服务工作顺利开展。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（4）2023年“八一”期间走访慰问部分退役军人专项资金，自评得分为100分，等级为“优”。通过走访慰问退役军人，维护了退役军人队伍的稳定和谐，增强了退役军人的尊崇感、归属感。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（5）部队随军未就业家属生活补助资金（结转本级资金），自评得分为100分，等级为“优”。顺利发放部队随军未就业家属生活补助金，有效保障其基本生活。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（6）退役士兵待安置期间费用（上级配套支出），自评得分为95.51分，等级为“优”。顺利发放退役士兵待安置期间费用，有效保障退役士兵待安置期的基本生活。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（7）慰问经费（基本运转支出），自评得分为95分，等级为“优”。通过走访慰问退役军人，维护了退役军人队伍的稳定和谐，增强了退役军人的尊崇感、归属感。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（8）提前下达2023年军队转业干部补助经费（上级提前下达），自评得分为5分，等级为“差”。该项目为行政经费，因为当年度无法完成，申请结转到2024年使用。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9）退役士兵医疗保险接续资金，自评得分为99.33分，等级为“优”。为满退休年龄的退役士兵办理医保补缴，使其退休后能够更好享受医保待遇，共享经济社会改革发展成果，切实感受到党和政府的关怀与优待，体会到尊崇和优待。</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（10）双拥活动工作经费（重点一事一议），自评得分为98.75分，等级为“优”。进一步增进全市党政军民关系，在全市掀起拥军优属、拥政爱民的新高潮。</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（11）双拥模范城创建经费，自评得分为99.24分，等级为“优”。加强了军政军民团结，进一步做好新时代双拥工作，推动我省创建双拥模范城活动广泛深入持久开展，推动双拥工作更好服务党和国家工作大局。</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（12）下达2022年退役安置补助经费预算（第二批）（结转上级资金），自评得分为88.94分，等级为“良”。有效保障自主就业退役士兵和转业士官教育培训工作顺利开展。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（13）企业军转干部解困资金（上级配套支出），自评得分为98.81分，等级为“优”。维护了企业军转干部队伍的稳定，提高了他们的生活质量，提升了他们的幸福感和归属感。</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（14）市级视频会议系统建设资金（结转本级资金），自评得分为100分，等级为“优”。通过建设市级视频会议系统，实现与全省及县区视频会议系统的互联互通。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（15）无军籍退休职工生活补贴财政补助资金（上级配套支出），自评得分为100分，等级为“优”。通过下拨无军籍职工经费，提高无军籍职工生活待遇，保障无军籍职工群体稳定。</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（16）提前下达2023年自主就业退役士兵一次性经济补助市级资金（上级配套支出），自评得分为100分，等级为“优”。通过拨付自主就业退役士兵一次性经济补助金，使自主就业退役士兵按规定享受补助。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（17）2023年优抚事业单位补助资金，自评得分为100分，等级为“优”。完善烈士陵园配套设施、改善陈展水平、促进烈士纪念设施保养教育功能发挥，部分设施设备得到更新，环境更加美化。</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（18）下达2023年省级财政优抚对象补助经费（第一批），自评得分为100分，等级为“优”。通过发放优抚对象抚恤补助资金，使优抚对象等人员的基本生活得到有效保障。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（19）下达2022年军转干部补助经费（第三批）（结转上级资金），自评得分为93.02分，等级为“优”。保障军队转业干部管理服务和计划分配军转干部培训工作顺利开展。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20）2023年军休机构管理人员实施绩效工资等经费缺口资金（上级配套支出），自评得分为99.33分，等级为“优”。通过拨付军休机构管理人员绩效工资等经费缺口资金，保障落实军休服务管理机构人员和无军籍职工各项待遇，维护军休机构的正常运转。</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（21）下达2022年军转干部补助经费（第三批）（结转上级资金），自评得分为100分，等级为“优”。保障了军队转业干部管理服务和计划分配军转干部培训工作顺利开展。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（22）下达2022年退役安置补助经费预算（第二批）（结转上级资金），自评得分为100分，等级为“优”。解决部分退役士兵社会保险问题，保障转业士官和自主就业退役士兵教育培训工作顺利开展。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（23）下达2022年退役安置补助经费预算（第二批）（结转上级资金），自评得分为93.94分，等级为“优”。保障转业士官和自主就业退役士兵教育培训工作顺利开展。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（24）提前下达2023年军队转业干部补助经费（上级提前下达），自评得分为100分，等级为“优”。保障了军队转业干部和自主择业军转干部管理服务顺利开展。</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（25）提前下达2023年优抚对象生活补助市级配套资金（上级配套支出），自评得分为100分，等级为“优”。通过发放优抚对象抚恤补助资金，使优抚对象等人员的基本生活得到有效改善和保障。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（26）2023年优抚对象生活补助市级配套资金剩余部分，自评得分为100分，等级为“优”。通过发放优抚对象抚恤补助资金，使优抚对象等人员的基本生活得到有效改善和保障。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（27）下达2022年优抚对象补助经费（第三批）（结转上级资金），自评得分为100分，等级为“优”。通过发放优抚对象抚恤补助资金，使优抚对象等人员的基本生活得到有效改善和保障。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28）提前下达2023年退役安置补助（上级提前下达），自评得分为99.32分，等级为“优”。通过拨付军休机构管理人员绩效工资等经费缺口资金，保障落实军休服务管理机构人员和无军籍职工各项待遇，维护军休机构的正常运转。</w:t>
      </w:r>
      <w:bookmarkStart w:id="0" w:name="_GoBack"/>
      <w:bookmarkEnd w:id="0"/>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（29）2023年自主就业退役士兵一次性经济补助市级配套资金剩余部分（上级配套支出），自评得分为99.24分，等级为“优”。通过拨付自主就业退役士兵一次性经济补助金，使自主就业退役士兵按规定享受补助。</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（30）提前下达2023年义务兵优待金市级资金（上级配套支出），自评得分为100分，等级为“优”。通过及时足额下达义务兵优待金，确保义务兵政策落到实处。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（31）下达2023年省级财政优抚对象补助经费（第二批），自评得分为100分，等级为“优”。通过及时足额下达义务兵优待金，确保义务兵政策落到实处。</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（32）部队随军未就业家属补助金（市级奖补支出），自评得分为96.88分，等级为“优”。通过发放部队随军未就业家属补助金，使他们的基本生活得到有效保障。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项目绩效自评情况优，各项支出安排科学、拨付合规、使用规范。下一步将继续完善项目管理制度，规范项目管理流程；加强预算执行和绩效管理监督力度，及时汇总反馈，提高工作质量。</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根据工作实际，主管部门未选取我单位项目开展重点绩效评价。</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2197"/>
        <w:gridCol w:w="362"/>
        <w:gridCol w:w="362"/>
        <w:gridCol w:w="2530"/>
        <w:gridCol w:w="1323"/>
        <w:gridCol w:w="1988"/>
        <w:gridCol w:w="1080"/>
        <w:gridCol w:w="1113"/>
        <w:gridCol w:w="1449"/>
        <w:gridCol w:w="10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6770.19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9061.84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7585.85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83.71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6770.19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8447.44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7261.02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324.83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保障维护退役军人权益，深入推进双拥共建工作，提高移交安置工作质量，全面推行公开透明的“阳光安置”，建立伤残退役士兵接收安置责任制，确保按时完成移交接收任务，努力实现退役军人服务全覆盖。</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维护退役军人权益，深入推进双拥共建工作，提高了移交安置工作质量，全面推行公开透明的“阳光安置”，建立了伤残退役士兵接收安置责任制，已确保按时完成移交接收任务，实现了退役军人服务全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企业军转干部解困资金</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维护企业军转干部队伍的稳定，提高他们的生活质量</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已维护企业军转干部队伍的稳定，提高了他们的生活质量。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企业军转干部解困资金执行到位率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企业军转干部解困资金按时拨付率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企业军转干部队伍稳定性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困难企业军转干部满意度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pStyle w:val="10"/>
        <w:rPr>
          <w:rFonts w:hint="eastAsia" w:ascii="宋体" w:hAnsi="宋体" w:eastAsia="宋体" w:cs="宋体"/>
          <w:i w:val="0"/>
          <w:iCs w:val="0"/>
          <w:color w:val="000000"/>
          <w:sz w:val="22"/>
          <w:szCs w:val="22"/>
          <w:u w:val="none"/>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847"/>
        <w:gridCol w:w="1426"/>
        <w:gridCol w:w="546"/>
        <w:gridCol w:w="1776"/>
        <w:gridCol w:w="2957"/>
        <w:gridCol w:w="879"/>
        <w:gridCol w:w="685"/>
        <w:gridCol w:w="564"/>
        <w:gridCol w:w="564"/>
        <w:gridCol w:w="531"/>
        <w:gridCol w:w="898"/>
        <w:gridCol w:w="772"/>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r>
              <w:br w:type="page"/>
            </w: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提前下达2021年军队转业干部补助经费预算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提前下达2021年军队转业干部补助经费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8"/>
        <w:gridCol w:w="863"/>
        <w:gridCol w:w="1458"/>
        <w:gridCol w:w="515"/>
        <w:gridCol w:w="1648"/>
        <w:gridCol w:w="3036"/>
        <w:gridCol w:w="855"/>
        <w:gridCol w:w="664"/>
        <w:gridCol w:w="544"/>
        <w:gridCol w:w="621"/>
        <w:gridCol w:w="513"/>
        <w:gridCol w:w="869"/>
        <w:gridCol w:w="809"/>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军队转业干部补助经费（上级配套支出）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加强对分配到行政事业单位军队转业干部管理服务。</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加强了对分配到行政事业单位军队转业干部管理服务。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上级拨付资金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转业干部人数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经费符合相关政策规定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做好军队转业干部管理服务工作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效果显著</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确保军队转业干部安置工作顺利推进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中长期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计划分配军队转业干部满意率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93.98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9"/>
        <w:gridCol w:w="910"/>
        <w:gridCol w:w="1552"/>
        <w:gridCol w:w="376"/>
        <w:gridCol w:w="1190"/>
        <w:gridCol w:w="3271"/>
        <w:gridCol w:w="918"/>
        <w:gridCol w:w="691"/>
        <w:gridCol w:w="550"/>
        <w:gridCol w:w="563"/>
        <w:gridCol w:w="525"/>
        <w:gridCol w:w="893"/>
        <w:gridCol w:w="848"/>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2022年军队转业干部补助经费（基数）（结转上级资金）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保障了军队转业干部管理服务工作顺利开展。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军队转业干部补助经费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799"/>
        <w:gridCol w:w="1331"/>
        <w:gridCol w:w="585"/>
        <w:gridCol w:w="1343"/>
        <w:gridCol w:w="3052"/>
        <w:gridCol w:w="794"/>
        <w:gridCol w:w="837"/>
        <w:gridCol w:w="685"/>
        <w:gridCol w:w="685"/>
        <w:gridCol w:w="646"/>
        <w:gridCol w:w="1094"/>
        <w:gridCol w:w="712"/>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r>
              <w:br w:type="page"/>
            </w:r>
            <w:r>
              <w:br w:type="page"/>
            </w: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2023年“八一”期间走访慰问部分退役军人专项资金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通过走访慰问退役军人，维护军人队伍的稳定和谐，以实际行动服务大局，服务社会。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通过走访慰问退役军人，维护了军人队伍的稳定和谐，以实际行动服务大局，服务社会。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走访慰问市直困难企业军转干部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走访慰问困难优抚对象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走访慰问部分退役军人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走访慰问市直困难企业军转干部人数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走访慰问困难优抚对象人数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走访慰问部分退役军人人数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2023年9月30日前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维护军人队伍的稳定和谐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1"/>
        <w:gridCol w:w="832"/>
        <w:gridCol w:w="1396"/>
        <w:gridCol w:w="519"/>
        <w:gridCol w:w="1639"/>
        <w:gridCol w:w="2883"/>
        <w:gridCol w:w="955"/>
        <w:gridCol w:w="742"/>
        <w:gridCol w:w="609"/>
        <w:gridCol w:w="609"/>
        <w:gridCol w:w="573"/>
        <w:gridCol w:w="972"/>
        <w:gridCol w:w="753"/>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部队随军未就业家属生活补助资金（结转本级资金）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通过发放部队随军未就业家属补助金，使他们的基本生活得到有效保障。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已经通过发放部队随军未就业家属补助金，使他们的基本生活得到有效保障。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驻许部队未就业随军家属生活补贴资金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0.38万元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拨付资金按时拨付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驻许部队和随军家属满意度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2"/>
        <w:gridCol w:w="802"/>
        <w:gridCol w:w="1337"/>
        <w:gridCol w:w="620"/>
        <w:gridCol w:w="2010"/>
        <w:gridCol w:w="2728"/>
        <w:gridCol w:w="876"/>
        <w:gridCol w:w="699"/>
        <w:gridCol w:w="586"/>
        <w:gridCol w:w="674"/>
        <w:gridCol w:w="547"/>
        <w:gridCol w:w="924"/>
        <w:gridCol w:w="739"/>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退役士兵待安置期间费用（上级配套支出）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保证退役军人安置工作健康运行、使退役军人生活等方面得到有效保障。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保证了退役军人安置工作健康运行、使退役军人生活等方面得到有效保障。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2021年度退役士兵待安置期间养老、医疗保险费用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2022年度退役士兵待安置期间生活补助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2022年度退役士兵待安置期间养老、医疗保险费用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2022年度安排工作退役士兵人数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2021年度安排工作退役士兵人数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待安置退役士兵生活水平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95.51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9"/>
        <w:gridCol w:w="799"/>
        <w:gridCol w:w="1332"/>
        <w:gridCol w:w="520"/>
        <w:gridCol w:w="1567"/>
        <w:gridCol w:w="2721"/>
        <w:gridCol w:w="1059"/>
        <w:gridCol w:w="824"/>
        <w:gridCol w:w="676"/>
        <w:gridCol w:w="637"/>
        <w:gridCol w:w="637"/>
        <w:gridCol w:w="1079"/>
        <w:gridCol w:w="712"/>
        <w:gridCol w:w="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慰问经费（基本运转支出）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通过走访慰问退役军人，维护军人队伍的稳定和谐，以实际行动服务大局，服务社会。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已经通过走访慰问退役军人，维护了军人队伍的稳定和谐，以实际行动服务大局，服务社会。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春节慰问资金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八一、十一等重大节日慰问资金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走访慰问各类困难退役军人人数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327人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走访慰问许昌籍师职以上现役军官人数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慰问人群幸福感和获得感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慰问人群满意度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723"/>
        <w:gridCol w:w="1182"/>
        <w:gridCol w:w="606"/>
        <w:gridCol w:w="1530"/>
        <w:gridCol w:w="2422"/>
        <w:gridCol w:w="702"/>
        <w:gridCol w:w="643"/>
        <w:gridCol w:w="571"/>
        <w:gridCol w:w="521"/>
        <w:gridCol w:w="521"/>
        <w:gridCol w:w="875"/>
        <w:gridCol w:w="1545"/>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提前下达2023年军队转业干部补助经费（上级提前下达）-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接收计划分配军转干部行政经费拨付标准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2021-2022年接收计划分配军转干部人数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该项目为行政经费，因为当年度无法完成，已经申请结转到2024年使用。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909"/>
        <w:gridCol w:w="1465"/>
        <w:gridCol w:w="319"/>
        <w:gridCol w:w="589"/>
        <w:gridCol w:w="3042"/>
        <w:gridCol w:w="1067"/>
        <w:gridCol w:w="1049"/>
        <w:gridCol w:w="911"/>
        <w:gridCol w:w="1061"/>
        <w:gridCol w:w="838"/>
        <w:gridCol w:w="1410"/>
        <w:gridCol w:w="483"/>
        <w:gridCol w:w="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退役士兵医疗保险接续资金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决2019年1月21日中办国办《关于解决部分退役士兵社会保险问题的意见》施行前，以政府安排工作方式退出现役的退役士兵出现的基本养老保险和基本医疗保险未参保和断缴问题，使他们退休后能够享受相关待遇，共享经济社会改革发展成果，切实感受到党和政府的关怀与优待，体会到社会尊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决了2019年1月21日中办国办《关于解决部分退役士兵社会保险问题的意见》施行前，以政府安排工作方式退出现役的退役士兵出现的基本养老保险和基本医疗保险未参保和断缴问题，使他们退休后能够享受相关待遇，共享经济社会改革发展成果，切实感受到党和政府的关怀与优待，体会到社会尊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退役士兵医疗保险接续资金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18.66万元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享受医疗保险补缴的退役士兵人数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部分退役士兵医疗保险问题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按规定补缴到位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退役士兵满意度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829"/>
        <w:gridCol w:w="1348"/>
        <w:gridCol w:w="466"/>
        <w:gridCol w:w="1080"/>
        <w:gridCol w:w="2827"/>
        <w:gridCol w:w="1064"/>
        <w:gridCol w:w="975"/>
        <w:gridCol w:w="817"/>
        <w:gridCol w:w="945"/>
        <w:gridCol w:w="757"/>
        <w:gridCol w:w="1277"/>
        <w:gridCol w:w="552"/>
        <w:gridCol w:w="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双拥活动工作经费（重点一事一议）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100.62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加强军政军民团结，进一步增进全市党政军民关系，在全国掀起拥军优属、拥政爱民的新高潮，做好新时代双拥工作，推动双拥工作更好服务党和国家工作大局。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加强了军政军民团结，进一步增进全市党政军民关系，在全市掀起拥军优属、拥政爱民的新高潮，做好新时代双拥工作，推动双拥工作更好服务党和国家工作大局。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制作创建河南省双拥模模范城宣传片标准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≤3500元/分钟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3200元/分钟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参加创建河南省双拥模模范城会议标准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≤300元/人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280元/人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双拥创建工作经费（督导、检查、创建）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双拥八一晚会经费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制作创建河南省双拥模模范城宣传片时长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参加创建河南省双拥模模范城会议人员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双拥创建（督导、检查、创建）次数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军政军民关系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1"/>
        <w:gridCol w:w="810"/>
        <w:gridCol w:w="1321"/>
        <w:gridCol w:w="502"/>
        <w:gridCol w:w="1279"/>
        <w:gridCol w:w="2749"/>
        <w:gridCol w:w="1063"/>
        <w:gridCol w:w="923"/>
        <w:gridCol w:w="784"/>
        <w:gridCol w:w="906"/>
        <w:gridCol w:w="728"/>
        <w:gridCol w:w="1227"/>
        <w:gridCol w:w="582"/>
        <w:gridCol w:w="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双拥模范城创建经费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加强军政军民团结，进一步做好新时代双拥工作，推动我省创建双拥模范城活动广泛深入持久开展，推动双拥工作更好服务党和国家工作大局。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加强了军政军民团结，进一步做好新时代双拥工作，推动我省创建双拥模范城活动广泛深入持久开展，推动双拥工作更好服务党和国家工作大局。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双拥创建工作经费（督导、检查、创建）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62.44万元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双拥八一晚会经费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制作创建第十二届全国双拥模范城汇报片时长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≤15分钟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双拥创建（督导、检查、创建）次数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举办活动场次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≥1场次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演出上座率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按合同约定支付资金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12月31日前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军政军民关系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军民满意度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4"/>
        <w:gridCol w:w="799"/>
        <w:gridCol w:w="1316"/>
        <w:gridCol w:w="475"/>
        <w:gridCol w:w="1354"/>
        <w:gridCol w:w="2660"/>
        <w:gridCol w:w="1116"/>
        <w:gridCol w:w="887"/>
        <w:gridCol w:w="739"/>
        <w:gridCol w:w="849"/>
        <w:gridCol w:w="692"/>
        <w:gridCol w:w="1169"/>
        <w:gridCol w:w="658"/>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下达2022年退役安置补助经费预算（第二批）（结转上级资金）-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通过拨付退役安置资金，解决部分退役士兵社会保险问题，保障自主就业退役士兵和转业士官教育培训工作顺利开展。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通过拨付退役安置资金，解决部分退役士兵社会保险问题，保障自主就业退役士兵和转业士官教育培训工作顺利开展。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保险接续退役士兵人数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≤5358人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转业士官人数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部分退役士兵社会保险问题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保障解决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资金分配不涉及该项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自主就业退役士兵和转业士官能力素质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各类退役士兵和转业士官满意度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3"/>
        <w:gridCol w:w="753"/>
        <w:gridCol w:w="1241"/>
        <w:gridCol w:w="689"/>
        <w:gridCol w:w="2032"/>
        <w:gridCol w:w="2538"/>
        <w:gridCol w:w="977"/>
        <w:gridCol w:w="789"/>
        <w:gridCol w:w="644"/>
        <w:gridCol w:w="743"/>
        <w:gridCol w:w="599"/>
        <w:gridCol w:w="1011"/>
        <w:gridCol w:w="657"/>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企业军转干部解困资金（上级配套支出）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1620.05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1840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1620.05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88.05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帮助在岗、下岗（失业）、退休生活困难企业军转干部提高生活水平，达到帮扶标准。</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维护了企业军转干部队伍的稳定，提高了他们的生活质量，提升了他们的幸福感和归属感。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新增部分企业军转干部需解困资金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在岗、下岗（失业）、退休企业军转干部需解困资金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≤1775万元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1559.05万元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企业军转干部全年需医疗补助资金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企业军转干部全年需体检费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享受解困政策的在职、下岗、退休困难企业军转干部人数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≤720人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解困资金发放准确率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企业军转干部队伍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保持稳定</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困难企业军转干部满意度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1"/>
        <w:gridCol w:w="840"/>
        <w:gridCol w:w="1413"/>
        <w:gridCol w:w="533"/>
        <w:gridCol w:w="1658"/>
        <w:gridCol w:w="2959"/>
        <w:gridCol w:w="902"/>
        <w:gridCol w:w="718"/>
        <w:gridCol w:w="590"/>
        <w:gridCol w:w="589"/>
        <w:gridCol w:w="555"/>
        <w:gridCol w:w="941"/>
        <w:gridCol w:w="762"/>
        <w:gridCol w:w="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市级视频会议系统建设资金（结转本级资金）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通过建设两级视频会议系统，实现与全省视频会议系统的互联互通。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已经通过建设两级视频会议系统，实现与全省视频会议系统的互联互通。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购视频终端设备资金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购显示屏设备资金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购音频设备资金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购其他辅助设备资金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视频终端系统个数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显示屏设备平方数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≤15平方米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及时拨付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推进全市退役军人事务领域信息化进程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深入有效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退役军人满意度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0"/>
        <w:gridCol w:w="831"/>
        <w:gridCol w:w="1395"/>
        <w:gridCol w:w="470"/>
        <w:gridCol w:w="1468"/>
        <w:gridCol w:w="2916"/>
        <w:gridCol w:w="1003"/>
        <w:gridCol w:w="775"/>
        <w:gridCol w:w="632"/>
        <w:gridCol w:w="632"/>
        <w:gridCol w:w="597"/>
        <w:gridCol w:w="1013"/>
        <w:gridCol w:w="751"/>
        <w:gridCol w:w="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无军籍退休职工生活补贴财政补助资金（上级配套支出）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通过下拨无军籍职工经费，提高无军籍职工生活待遇，保持无军籍职工群体稳定。</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通过下拨无军籍职工经费，提高无军籍职工生活待遇，保持无军籍职工群体稳定。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无军籍职工生活津贴市级配套资金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24.24万元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无军籍职工发放人数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31人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补助资金发放及时性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无军籍职工生活情况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有效改善</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无军籍职工满意度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804"/>
        <w:gridCol w:w="1342"/>
        <w:gridCol w:w="500"/>
        <w:gridCol w:w="1549"/>
        <w:gridCol w:w="2746"/>
        <w:gridCol w:w="1047"/>
        <w:gridCol w:w="813"/>
        <w:gridCol w:w="667"/>
        <w:gridCol w:w="667"/>
        <w:gridCol w:w="629"/>
        <w:gridCol w:w="1066"/>
        <w:gridCol w:w="719"/>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提前下达2023年自主就业退役士兵一次性经济补助市级资金（上级配套支出）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通过拨付自主就业退役士兵一次性经济补助金，使自主就业退役士兵按规定享受补助。</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已经通过拨付自主就业退役士兵一次性经济补助金，使自主就业退役士兵按规定享受补助。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自主就业退役士兵一次性经济补助人数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对国防和军队建设的促进作用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5"/>
        <w:gridCol w:w="723"/>
        <w:gridCol w:w="1182"/>
        <w:gridCol w:w="719"/>
        <w:gridCol w:w="2165"/>
        <w:gridCol w:w="2347"/>
        <w:gridCol w:w="1024"/>
        <w:gridCol w:w="826"/>
        <w:gridCol w:w="698"/>
        <w:gridCol w:w="698"/>
        <w:gridCol w:w="649"/>
        <w:gridCol w:w="1096"/>
        <w:gridCol w:w="620"/>
        <w:gridCol w:w="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2023年优抚事业单位补助资金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1、完善烈士陵园配套设施、改善陈展水平、促进烈士纪念设施保养教育功能发挥；</w:t>
            </w:r>
            <w:r>
              <w:br w:type="textWrapping"/>
            </w:r>
            <w:r>
              <w:rPr>
                <w:rFonts w:ascii="宋体" w:hAnsi="宋体" w:eastAsia="宋体" w:cs="宋体"/>
                <w:i w:val="0"/>
                <w:iCs w:val="0"/>
                <w:color w:val="000000"/>
                <w:kern w:val="0"/>
                <w:sz w:val="18"/>
                <w:szCs w:val="18"/>
                <w:u w:val="none"/>
                <w:lang w:val="en-US" w:eastAsia="zh-CN"/>
              </w:rPr>
              <w:t>2、优抚事业单位及更新设施设备、环境整治美化，加强重点专业科室项目建设。</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1、完善烈士陵园配套设施、改善陈展水平、促进烈士纪念设施保养教育功能发挥；</w:t>
            </w:r>
            <w:r>
              <w:br w:type="textWrapping"/>
            </w:r>
            <w:r>
              <w:rPr>
                <w:rFonts w:ascii="宋体" w:hAnsi="宋体" w:eastAsia="宋体" w:cs="宋体"/>
                <w:i w:val="0"/>
                <w:iCs w:val="0"/>
                <w:color w:val="000000"/>
                <w:kern w:val="0"/>
                <w:sz w:val="18"/>
                <w:szCs w:val="18"/>
                <w:u w:val="none"/>
                <w:lang w:val="en-US" w:eastAsia="zh-CN"/>
              </w:rPr>
              <w:t>2、优抚事业单位及更新设施设备、环境整治美化，加强重点专业科室项目建设。以上两个任务都已经完成。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优抚事业单位补助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修缮国家级烈士陵园个数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维修改造、设备购置更新、环境整治美化等项目建设按标准执行率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补助资金及时拨付率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弘扬烈士精神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有效宣扬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保障革命烈士纪念（南、北）馆日常开放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落实保障</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参观对象满意度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6"/>
        <w:gridCol w:w="797"/>
        <w:gridCol w:w="1327"/>
        <w:gridCol w:w="578"/>
        <w:gridCol w:w="1852"/>
        <w:gridCol w:w="2723"/>
        <w:gridCol w:w="965"/>
        <w:gridCol w:w="760"/>
        <w:gridCol w:w="632"/>
        <w:gridCol w:w="631"/>
        <w:gridCol w:w="592"/>
        <w:gridCol w:w="1001"/>
        <w:gridCol w:w="710"/>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下达2023年省级财政优抚对象补助经费（第一批）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通过发放优抚对象抚恤补助资金，使优抚对象等人员的基本生活得到有效保障。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已经通过发放优抚对象抚恤补助资金，使优抚对象等人员的基本生活得到有效保障。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下达2023年省级财政优抚对象补助（第一批）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223万元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参战涉核的优抚对象抚恤补助资金发放人数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带病回乡的优抚对象补助资金发放人数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优抚对象生活情况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814"/>
        <w:gridCol w:w="1361"/>
        <w:gridCol w:w="651"/>
        <w:gridCol w:w="1789"/>
        <w:gridCol w:w="2891"/>
        <w:gridCol w:w="821"/>
        <w:gridCol w:w="702"/>
        <w:gridCol w:w="585"/>
        <w:gridCol w:w="671"/>
        <w:gridCol w:w="547"/>
        <w:gridCol w:w="926"/>
        <w:gridCol w:w="753"/>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下达2022年军转干部补助经费（第三批）（结转上级资金）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已经保障军队转业干部管理服务和计划分配军转干部培训工作顺利开展。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接收计划分配军转干部行政经费拨付标准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2021-2022年接收计划分配军转干部人数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794"/>
        <w:gridCol w:w="1294"/>
        <w:gridCol w:w="498"/>
        <w:gridCol w:w="1227"/>
        <w:gridCol w:w="2767"/>
        <w:gridCol w:w="1014"/>
        <w:gridCol w:w="966"/>
        <w:gridCol w:w="792"/>
        <w:gridCol w:w="914"/>
        <w:gridCol w:w="736"/>
        <w:gridCol w:w="1243"/>
        <w:gridCol w:w="606"/>
        <w:gridCol w:w="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2023年军休机构管理人员实施绩效工资等经费缺口资金（上级配套支出）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232.31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232.31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通过拨付军休机构管理人员绩效工资等经费缺口资金，保障落实军休服务管理机构人员和无军籍职工各项待遇，维护军休机构的正常运转。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已经通过拨付军休机构管理人员绩效工资等经费缺口资金，保障落实军休服务管理机构人员和无军籍职工各项待遇，维护军休机构的正常运转。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在职和退休人员工资补贴等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≤151.9万元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172.31万元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按照实际支出填报。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军休机构运转经费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在职和离退休人员人数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资金拨付使用时间节点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2023年12月底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99.33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824"/>
        <w:gridCol w:w="1381"/>
        <w:gridCol w:w="656"/>
        <w:gridCol w:w="1818"/>
        <w:gridCol w:w="2944"/>
        <w:gridCol w:w="820"/>
        <w:gridCol w:w="697"/>
        <w:gridCol w:w="579"/>
        <w:gridCol w:w="579"/>
        <w:gridCol w:w="542"/>
        <w:gridCol w:w="918"/>
        <w:gridCol w:w="743"/>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下达2022年军转干部补助经费（第三批）（结转上级资金）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接收计划分配军转干部行政经费拨付标准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2021-2022年接收计划分配军转干部人数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5"/>
        <w:gridCol w:w="801"/>
        <w:gridCol w:w="1320"/>
        <w:gridCol w:w="451"/>
        <w:gridCol w:w="1315"/>
        <w:gridCol w:w="2670"/>
        <w:gridCol w:w="1168"/>
        <w:gridCol w:w="919"/>
        <w:gridCol w:w="763"/>
        <w:gridCol w:w="764"/>
        <w:gridCol w:w="715"/>
        <w:gridCol w:w="1211"/>
        <w:gridCol w:w="631"/>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下达2022年退役安置补助经费预算（第二批）（结转上级资金）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通过拨付退役安置资金，解决部分退役士兵社会保险问题，保障自主就业退役士兵和转业士官教育培训工作顺利开展。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已经通过拨付退役安置资金，解决部分退役士兵社会保险问题，保障自主就业退役士兵和转业士官教育培训工作顺利开展。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保险接续资金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自主就业退役士兵教育培训经费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保险接续退役士兵人数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部分退役士兵社会保险问题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保障解决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自主就业退役士兵和转业士官能力素质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各类退役士兵和转业士官满意度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792"/>
        <w:gridCol w:w="1302"/>
        <w:gridCol w:w="471"/>
        <w:gridCol w:w="1335"/>
        <w:gridCol w:w="2626"/>
        <w:gridCol w:w="1137"/>
        <w:gridCol w:w="903"/>
        <w:gridCol w:w="753"/>
        <w:gridCol w:w="864"/>
        <w:gridCol w:w="704"/>
        <w:gridCol w:w="1190"/>
        <w:gridCol w:w="650"/>
        <w:gridCol w:w="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下达2022年退役安置补助经费预算（第二批）（结转上级资金）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通过拨付退役安置资金，解决部分退役士兵社会保险问题，保障自主就业退役士兵和转业士官教育培训工作顺利开展。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已经通过拨付退役安置资金，解决部分退役士兵社会保险问题，保障自主就业退役士兵和转业士官教育培训工作顺利开展。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下达2022年退役安置补助经费资金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178.1万元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70.14万元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转业士官人数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保险接续退役士兵人数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≤5358人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5300人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≤393人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部分退役士兵社会保险问题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保障解决</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自主就业退役士兵和转业士官能力素质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各类退役士兵和转业士官满意度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93.94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0"/>
        <w:gridCol w:w="824"/>
        <w:gridCol w:w="1381"/>
        <w:gridCol w:w="656"/>
        <w:gridCol w:w="1818"/>
        <w:gridCol w:w="2944"/>
        <w:gridCol w:w="820"/>
        <w:gridCol w:w="697"/>
        <w:gridCol w:w="579"/>
        <w:gridCol w:w="579"/>
        <w:gridCol w:w="542"/>
        <w:gridCol w:w="918"/>
        <w:gridCol w:w="743"/>
        <w:gridCol w:w="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提前下达2023年军队转业干部补助经费（上级提前下达）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保障军队转业干部管理服务和计划分配军转干部培训工作顺利开展。</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保障了军队转业干部管理服务和计划分配军转干部培训工作顺利开展。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接收计划分配军转干部行政经费拨付标准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安置地自主择业军转干部拨付标准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2021-2022年接收计划分配军转干部人数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安置地自主择业军转干部人数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按时拨付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顺利有序</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军转干部满意度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8"/>
        <w:gridCol w:w="813"/>
        <w:gridCol w:w="1360"/>
        <w:gridCol w:w="461"/>
        <w:gridCol w:w="1416"/>
        <w:gridCol w:w="2805"/>
        <w:gridCol w:w="1065"/>
        <w:gridCol w:w="823"/>
        <w:gridCol w:w="672"/>
        <w:gridCol w:w="672"/>
        <w:gridCol w:w="634"/>
        <w:gridCol w:w="1075"/>
        <w:gridCol w:w="730"/>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提前下达2023年优抚对象生活补助市级配套资金（上级配套支出）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通过发放优抚对象抚恤补助资金，使优抚对象等人员的基本生活得到有效改善和保障。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已经通过发放优抚对象抚恤补助资金，使优抚对象等人员的基本生活得到有效改善和保障。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57.41万元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参战涉核的优抚对象补助发放人数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带病回乡的优抚对象补助发放人数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5"/>
        <w:gridCol w:w="803"/>
        <w:gridCol w:w="1340"/>
        <w:gridCol w:w="500"/>
        <w:gridCol w:w="1547"/>
        <w:gridCol w:w="2756"/>
        <w:gridCol w:w="1046"/>
        <w:gridCol w:w="813"/>
        <w:gridCol w:w="667"/>
        <w:gridCol w:w="667"/>
        <w:gridCol w:w="629"/>
        <w:gridCol w:w="1065"/>
        <w:gridCol w:w="718"/>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2023年优抚对象生活补助市级配套资金剩余部分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通过发放优抚对象抚恤补助资金，使优抚对象等人员的基本生活得到有效改善和保障。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已经通过发放优抚对象抚恤补助资金，使优抚对象等人员的基本生活得到有效改善和保障。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参战涉核的优抚对象抚恤补助发放人数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1360人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带病回乡的优抚对象补助资金发放人数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9"/>
        <w:gridCol w:w="822"/>
        <w:gridCol w:w="1377"/>
        <w:gridCol w:w="483"/>
        <w:gridCol w:w="1531"/>
        <w:gridCol w:w="2847"/>
        <w:gridCol w:w="1011"/>
        <w:gridCol w:w="783"/>
        <w:gridCol w:w="641"/>
        <w:gridCol w:w="640"/>
        <w:gridCol w:w="604"/>
        <w:gridCol w:w="1024"/>
        <w:gridCol w:w="741"/>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下达2022年优抚对象补助经费（第三批）（结转上级资金）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通过发放优抚对象抚恤补助资金，使优抚对象等人员的基本生活得到有效保障。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已经通过发放优抚对象抚恤补助资金，使优抚对象等人员的基本生活得到有效保障。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上级下达2022年优抚对象补助资金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资金按规定足额拨付率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优抚对象生活情况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优抚对象满意度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788"/>
        <w:gridCol w:w="1284"/>
        <w:gridCol w:w="529"/>
        <w:gridCol w:w="1260"/>
        <w:gridCol w:w="2741"/>
        <w:gridCol w:w="1029"/>
        <w:gridCol w:w="991"/>
        <w:gridCol w:w="788"/>
        <w:gridCol w:w="910"/>
        <w:gridCol w:w="732"/>
        <w:gridCol w:w="1235"/>
        <w:gridCol w:w="584"/>
        <w:gridCol w:w="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提前下达2023年退役安置补助（上级提前下达）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1525.48</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1525.48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通过拨付军休机构管理人员绩效工资等经费缺口资金，保障落实军休服务管理机构人员和无军籍职工各项待遇，维护军休机构的正常运转。</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已经通过拨付军休机构管理人员绩效工资等经费缺口资金，保障落实军休服务管理机构人员和无军籍职工各项待遇，维护军休机构的正常运转。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提前下达2023年退役安置补助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1636.11万元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1525.48万元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在职和离退休人员人数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接收军队离退休人数（含无军籍职工）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190人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按政策标准足额发放比率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资金拨付使用时间节点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2023年12月底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军休服务管理机构人员和无军籍职工各项待遇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保障落实</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军休服务管理机构人员和无军籍职工满意度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790"/>
        <w:gridCol w:w="1313"/>
        <w:gridCol w:w="533"/>
        <w:gridCol w:w="1657"/>
        <w:gridCol w:w="2675"/>
        <w:gridCol w:w="1011"/>
        <w:gridCol w:w="794"/>
        <w:gridCol w:w="658"/>
        <w:gridCol w:w="753"/>
        <w:gridCol w:w="616"/>
        <w:gridCol w:w="1045"/>
        <w:gridCol w:w="725"/>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2023年自主就业退役士兵一次性经济补助市级配套资金剩余部分（上级配套支出）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92.42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通过拨付自主就业退役士兵一次性经济补助金，使自主就业退役士兵按规定享受补助。</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已经通过拨付自主就业退役士兵一次性经济补助金，使自主就业退役士兵按规定享受补助。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自主就业退役士兵一次性经济补助发放人数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按规定足额发放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足额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补助资金拨付及时性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对国防和军队建设的促进作用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明显促进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自主就业退役士兵满意度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99.24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
        <w:gridCol w:w="880"/>
        <w:gridCol w:w="1492"/>
        <w:gridCol w:w="473"/>
        <w:gridCol w:w="1511"/>
        <w:gridCol w:w="3131"/>
        <w:gridCol w:w="887"/>
        <w:gridCol w:w="689"/>
        <w:gridCol w:w="546"/>
        <w:gridCol w:w="546"/>
        <w:gridCol w:w="517"/>
        <w:gridCol w:w="878"/>
        <w:gridCol w:w="811"/>
        <w:gridCol w:w="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提前下达2023年义务兵优待金市级资金（上级配套支出）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及时足额下达义务兵优待金，确保义务兵政策落到实处。</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已经及时足额下达义务兵优待金，确保义务兵政策落到实处。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市级补助资金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1144万元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848.42万元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义务兵优待金发放人数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按月拨付及时性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适龄青年参军积极性的促进作用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积极促进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义务兵家庭满意度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5"/>
        <w:gridCol w:w="868"/>
        <w:gridCol w:w="1467"/>
        <w:gridCol w:w="496"/>
        <w:gridCol w:w="1612"/>
        <w:gridCol w:w="3070"/>
        <w:gridCol w:w="882"/>
        <w:gridCol w:w="680"/>
        <w:gridCol w:w="555"/>
        <w:gridCol w:w="555"/>
        <w:gridCol w:w="524"/>
        <w:gridCol w:w="889"/>
        <w:gridCol w:w="794"/>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下达2023年省级财政优抚对象补助经费（第二批）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及时足额下达义务兵优待金，确保义务兵优待政策落到实处。</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已经及时足额下达义务兵优待金，确保义务兵优待政策落到实处。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上级下达优抚对象补助（第二批）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义务兵家庭优待金发放人数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≤1420人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资金发放准确率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资金拨付及时性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年度征兵任务完成率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适龄青年参军积极性的促进作用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积极促进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义务兵亲属满意度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rPr>
          <w:rFonts w:hint="eastAsia" w:ascii="宋体" w:hAnsi="宋体" w:eastAsia="宋体" w:cs="宋体"/>
          <w:i w:val="0"/>
          <w:iCs w:val="0"/>
          <w:color w:val="000000"/>
          <w:sz w:val="22"/>
          <w:szCs w:val="22"/>
          <w:u w:val="none"/>
        </w:rPr>
      </w:pPr>
      <w:r>
        <w:br w:type="page"/>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799"/>
        <w:gridCol w:w="1331"/>
        <w:gridCol w:w="672"/>
        <w:gridCol w:w="1458"/>
        <w:gridCol w:w="3164"/>
        <w:gridCol w:w="686"/>
        <w:gridCol w:w="770"/>
        <w:gridCol w:w="628"/>
        <w:gridCol w:w="719"/>
        <w:gridCol w:w="588"/>
        <w:gridCol w:w="996"/>
        <w:gridCol w:w="735"/>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pStyle w:val="1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4"/>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部队随军未就业家属补助金（市级奖补支出）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119.65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68.76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按照部门预算编制和资金管理办法的要求，做好预算编制、指标安排等工作。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严格按照国库集中支付制度有关规定支付资金。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严格按照下达预算的科目和项目执行，专款专用。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该资金已纳入绩效管理，科学合理确定绩效目标，开展绩效监控。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通过发放部队随军未就业家属补助金，使他们的基本生活得到有效保障。</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已经通过发放部队随军未就业家属补助金，使他们的基本生活得到有效保障。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驻许部队未就业随军家属生活补贴总资金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≤174万元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119.65万元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人均发放标准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≤12000元/年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12000元/年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≤145人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按政策标准足额发放率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资金支付时间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2023年5月31日之前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驻许部队未就业随军家属生活质量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驻许部队和随军家属满意度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FAAAAAgAh07iQLl1uVLQAAAA&#10;BQEAAA8AAAAAAAAAAQAgAAAAOAAAAGRycy9kb3ducmV2LnhtbFBLAQIUABQAAAAIAIdO4kCQ+C52&#10;AwIAAAsEAAAOAAAAAAAAAAEAIAAAADUBAABkcnMvZTJvRG9jLnhtbFBLAQIUAAoAAAAAAIdO4kAA&#10;AAAAAAAAAAAAAAAEAAAAAAAAAAAAEAAAABYAAABkcnMvUEsBAhQACgAAAAAAh07iQAAAAAAAAAAA&#10;AAAAAAYAAAAAAAAAAAAQAAAAZAMAAF9yZWxzL1BLBQYAAAAABgAGAFkBAACq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E4ACE"/>
    <w:multiLevelType w:val="multilevel"/>
    <w:tmpl w:val="FBEE4AC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36EBA15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3adc8848-0f73-4ce2-807b-8bde05fa02bd"/>
    <w:qFormat/>
    <w:uiPriority w:val="0"/>
    <w:pPr>
      <w:widowControl w:val="0"/>
      <w:jc w:val="both"/>
    </w:pPr>
    <w:rPr>
      <w:rFonts w:ascii="Calibri" w:hAnsi="Calibri" w:eastAsia="宋体" w:cs="Times New Roman"/>
      <w:kern w:val="2"/>
      <w:sz w:val="21"/>
      <w:szCs w:val="24"/>
      <w:lang w:val="en-US" w:eastAsia="zh-CN" w:bidi="ar-SA"/>
    </w:rPr>
  </w:style>
  <w:style w:type="table" w:customStyle="1" w:styleId="11">
    <w:name w:val="Normal Table_eb45f166-e668-410e-920f-78f831833c35"/>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6694</Words>
  <Characters>19242</Characters>
  <Lines>1</Lines>
  <Paragraphs>1</Paragraphs>
  <TotalTime>11</TotalTime>
  <ScaleCrop>false</ScaleCrop>
  <LinksUpToDate>false</LinksUpToDate>
  <CharactersWithSpaces>19487</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2024-09-23T17:25:28Z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DF94CE1DC53D4C5F990C8EECCB3F5EB2_13</vt:lpwstr>
  </property>
</Properties>
</file>