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许昌市财政局预算评审中心单位决算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许昌市财政局预算评审中心概况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许昌市财政局预算评审中心概况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按照预算管理规定，为强化政府投资监管，对财政资金投资的项目进行评审。组织实施财政性基建投资项目工程概预算的审核工作；配合市财政局有关业务科室做好财政专项支出项目核查及相关的效益评价分析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许昌市财政局预算评审中心内设机构1个,包括：办公室。另设有机构0个。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从决算单位构成看，许昌市财政局预算评审中心单位决算包括：本级决算（1个）。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许昌市财政局预算评审中心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单位：许昌市财政局预算评审中心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258.69</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427.38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14.05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12.36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258.69</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474.58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215.89</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474.58</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474.58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单位：许昌市财政局预算评审中心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258.69</w:t>
            </w:r>
          </w:p>
        </w:tc>
        <w:tc>
          <w:tcPr>
            <w:tcW w:w="1440" w:type="dxa"/>
            <w:vAlign w:val="center"/>
          </w:tcPr>
          <w:p>
            <w:pPr>
              <w:jc w:val="right"/>
            </w:pPr>
            <w:r>
              <w:rPr>
                <w:rFonts w:ascii="宋体" w:hAnsi="宋体" w:eastAsia="宋体" w:cs="宋体"/>
                <w:b/>
                <w:i w:val="0"/>
                <w:color w:val="000000"/>
                <w:sz w:val="17"/>
              </w:rPr>
              <w:t>258.69</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211.49</w:t>
            </w:r>
          </w:p>
        </w:tc>
        <w:tc>
          <w:tcPr>
            <w:tcW w:w="1440" w:type="dxa"/>
            <w:vAlign w:val="center"/>
          </w:tcPr>
          <w:p>
            <w:pPr>
              <w:jc w:val="right"/>
            </w:pPr>
            <w:r>
              <w:rPr>
                <w:rFonts w:ascii="宋体" w:hAnsi="宋体" w:eastAsia="宋体" w:cs="宋体"/>
                <w:b w:val="0"/>
                <w:i w:val="0"/>
                <w:color w:val="000000"/>
                <w:sz w:val="17"/>
              </w:rPr>
              <w:t>211.49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w:t>
            </w:r>
          </w:p>
        </w:tc>
        <w:tc>
          <w:tcPr>
            <w:tcW w:w="3140" w:type="dxa"/>
            <w:vAlign w:val="center"/>
          </w:tcPr>
          <w:p>
            <w:pPr>
              <w:jc w:val="left"/>
            </w:pPr>
            <w:r>
              <w:rPr>
                <w:rFonts w:ascii="宋体" w:hAnsi="宋体" w:eastAsia="宋体" w:cs="宋体"/>
                <w:b w:val="0"/>
                <w:i w:val="0"/>
                <w:color w:val="000000"/>
                <w:sz w:val="17"/>
              </w:rPr>
              <w:t>财政事务</w:t>
            </w:r>
          </w:p>
        </w:tc>
        <w:tc>
          <w:tcPr>
            <w:tcW w:w="1440" w:type="dxa"/>
            <w:vAlign w:val="center"/>
          </w:tcPr>
          <w:p>
            <w:pPr>
              <w:jc w:val="right"/>
            </w:pPr>
            <w:r>
              <w:rPr>
                <w:rFonts w:ascii="宋体" w:hAnsi="宋体" w:eastAsia="宋体" w:cs="宋体"/>
                <w:b w:val="0"/>
                <w:i w:val="0"/>
                <w:color w:val="000000"/>
                <w:sz w:val="17"/>
              </w:rPr>
              <w:t>199.70</w:t>
            </w:r>
          </w:p>
        </w:tc>
        <w:tc>
          <w:tcPr>
            <w:tcW w:w="1440" w:type="dxa"/>
            <w:vAlign w:val="center"/>
          </w:tcPr>
          <w:p>
            <w:pPr>
              <w:jc w:val="right"/>
            </w:pPr>
            <w:r>
              <w:rPr>
                <w:rFonts w:ascii="宋体" w:hAnsi="宋体" w:eastAsia="宋体" w:cs="宋体"/>
                <w:b w:val="0"/>
                <w:i w:val="0"/>
                <w:color w:val="000000"/>
                <w:sz w:val="17"/>
              </w:rPr>
              <w:t>199.70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195.40</w:t>
            </w:r>
          </w:p>
        </w:tc>
        <w:tc>
          <w:tcPr>
            <w:tcW w:w="1440" w:type="dxa"/>
            <w:vAlign w:val="center"/>
          </w:tcPr>
          <w:p>
            <w:pPr>
              <w:jc w:val="right"/>
            </w:pPr>
            <w:r>
              <w:rPr>
                <w:rFonts w:ascii="宋体" w:hAnsi="宋体" w:eastAsia="宋体" w:cs="宋体"/>
                <w:b w:val="0"/>
                <w:i w:val="0"/>
                <w:color w:val="000000"/>
                <w:sz w:val="17"/>
              </w:rPr>
              <w:t>195.40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2010699</w:t>
            </w:r>
          </w:p>
        </w:tc>
        <w:tc>
          <w:tcPr>
            <w:tcW w:w="3140" w:type="dxa"/>
            <w:vAlign w:val="center"/>
          </w:tcPr>
          <w:p>
            <w:pPr>
              <w:jc w:val="left"/>
            </w:pPr>
            <w:r>
              <w:rPr>
                <w:rFonts w:ascii="宋体" w:hAnsi="宋体" w:eastAsia="宋体" w:cs="宋体"/>
                <w:b w:val="0"/>
                <w:i w:val="0"/>
                <w:color w:val="000000"/>
                <w:sz w:val="17"/>
              </w:rPr>
              <w:t>其他财政事务支出</w:t>
            </w:r>
          </w:p>
        </w:tc>
        <w:tc>
          <w:tcPr>
            <w:tcW w:w="1440" w:type="dxa"/>
            <w:vAlign w:val="center"/>
          </w:tcPr>
          <w:p>
            <w:pPr>
              <w:jc w:val="right"/>
            </w:pPr>
            <w:r>
              <w:rPr>
                <w:rFonts w:ascii="宋体" w:hAnsi="宋体" w:eastAsia="宋体" w:cs="宋体"/>
                <w:b w:val="0"/>
                <w:i w:val="0"/>
                <w:color w:val="000000"/>
                <w:sz w:val="17"/>
              </w:rPr>
              <w:t>4.31</w:t>
            </w:r>
          </w:p>
        </w:tc>
        <w:tc>
          <w:tcPr>
            <w:tcW w:w="1440" w:type="dxa"/>
            <w:vAlign w:val="center"/>
          </w:tcPr>
          <w:p>
            <w:pPr>
              <w:jc w:val="right"/>
            </w:pPr>
            <w:r>
              <w:rPr>
                <w:rFonts w:ascii="宋体" w:hAnsi="宋体" w:eastAsia="宋体" w:cs="宋体"/>
                <w:b w:val="0"/>
                <w:i w:val="0"/>
                <w:color w:val="000000"/>
                <w:sz w:val="17"/>
              </w:rPr>
              <w:t>4.31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10.79</w:t>
            </w:r>
          </w:p>
        </w:tc>
        <w:tc>
          <w:tcPr>
            <w:tcW w:w="1440" w:type="dxa"/>
            <w:vAlign w:val="center"/>
          </w:tcPr>
          <w:p>
            <w:pPr>
              <w:jc w:val="right"/>
            </w:pPr>
            <w:r>
              <w:rPr>
                <w:rFonts w:ascii="宋体" w:hAnsi="宋体" w:eastAsia="宋体" w:cs="宋体"/>
                <w:b w:val="0"/>
                <w:i w:val="0"/>
                <w:color w:val="000000"/>
                <w:sz w:val="17"/>
              </w:rPr>
              <w:t>10.79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10.79</w:t>
            </w:r>
          </w:p>
        </w:tc>
        <w:tc>
          <w:tcPr>
            <w:tcW w:w="1440" w:type="dxa"/>
            <w:vAlign w:val="center"/>
          </w:tcPr>
          <w:p>
            <w:pPr>
              <w:jc w:val="right"/>
            </w:pPr>
            <w:r>
              <w:rPr>
                <w:rFonts w:ascii="宋体" w:hAnsi="宋体" w:eastAsia="宋体" w:cs="宋体"/>
                <w:b w:val="0"/>
                <w:i w:val="0"/>
                <w:color w:val="000000"/>
                <w:sz w:val="17"/>
              </w:rPr>
              <w:t>10.79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20.79</w:t>
            </w:r>
          </w:p>
        </w:tc>
        <w:tc>
          <w:tcPr>
            <w:tcW w:w="1440" w:type="dxa"/>
            <w:vAlign w:val="center"/>
          </w:tcPr>
          <w:p>
            <w:pPr>
              <w:jc w:val="right"/>
            </w:pPr>
            <w:r>
              <w:rPr>
                <w:rFonts w:ascii="宋体" w:hAnsi="宋体" w:eastAsia="宋体" w:cs="宋体"/>
                <w:b w:val="0"/>
                <w:i w:val="0"/>
                <w:color w:val="000000"/>
                <w:sz w:val="17"/>
              </w:rPr>
              <w:t>20.79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20.79</w:t>
            </w:r>
          </w:p>
        </w:tc>
        <w:tc>
          <w:tcPr>
            <w:tcW w:w="1440" w:type="dxa"/>
            <w:vAlign w:val="center"/>
          </w:tcPr>
          <w:p>
            <w:pPr>
              <w:jc w:val="right"/>
            </w:pPr>
            <w:r>
              <w:rPr>
                <w:rFonts w:ascii="宋体" w:hAnsi="宋体" w:eastAsia="宋体" w:cs="宋体"/>
                <w:b w:val="0"/>
                <w:i w:val="0"/>
                <w:color w:val="000000"/>
                <w:sz w:val="17"/>
              </w:rPr>
              <w:t>20.79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8.20</w:t>
            </w:r>
          </w:p>
        </w:tc>
        <w:tc>
          <w:tcPr>
            <w:tcW w:w="1440" w:type="dxa"/>
            <w:vAlign w:val="center"/>
          </w:tcPr>
          <w:p>
            <w:pPr>
              <w:jc w:val="right"/>
            </w:pPr>
            <w:r>
              <w:rPr>
                <w:rFonts w:ascii="宋体" w:hAnsi="宋体" w:eastAsia="宋体" w:cs="宋体"/>
                <w:b w:val="0"/>
                <w:i w:val="0"/>
                <w:color w:val="000000"/>
                <w:sz w:val="17"/>
              </w:rPr>
              <w:t>8.20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12.59</w:t>
            </w:r>
          </w:p>
        </w:tc>
        <w:tc>
          <w:tcPr>
            <w:tcW w:w="1440" w:type="dxa"/>
            <w:vAlign w:val="center"/>
          </w:tcPr>
          <w:p>
            <w:pPr>
              <w:jc w:val="right"/>
            </w:pPr>
            <w:r>
              <w:rPr>
                <w:rFonts w:ascii="宋体" w:hAnsi="宋体" w:eastAsia="宋体" w:cs="宋体"/>
                <w:b w:val="0"/>
                <w:i w:val="0"/>
                <w:color w:val="000000"/>
                <w:sz w:val="17"/>
              </w:rPr>
              <w:t>12.59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14.05</w:t>
            </w:r>
          </w:p>
        </w:tc>
        <w:tc>
          <w:tcPr>
            <w:tcW w:w="1440" w:type="dxa"/>
            <w:vAlign w:val="center"/>
          </w:tcPr>
          <w:p>
            <w:pPr>
              <w:jc w:val="right"/>
            </w:pPr>
            <w:r>
              <w:rPr>
                <w:rFonts w:ascii="宋体" w:hAnsi="宋体" w:eastAsia="宋体" w:cs="宋体"/>
                <w:b w:val="0"/>
                <w:i w:val="0"/>
                <w:color w:val="000000"/>
                <w:sz w:val="17"/>
              </w:rPr>
              <w:t>14.05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14.05</w:t>
            </w:r>
          </w:p>
        </w:tc>
        <w:tc>
          <w:tcPr>
            <w:tcW w:w="1440" w:type="dxa"/>
            <w:vAlign w:val="center"/>
          </w:tcPr>
          <w:p>
            <w:pPr>
              <w:jc w:val="right"/>
            </w:pPr>
            <w:r>
              <w:rPr>
                <w:rFonts w:ascii="宋体" w:hAnsi="宋体" w:eastAsia="宋体" w:cs="宋体"/>
                <w:b w:val="0"/>
                <w:i w:val="0"/>
                <w:color w:val="000000"/>
                <w:sz w:val="17"/>
              </w:rPr>
              <w:t>14.05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6.65</w:t>
            </w:r>
          </w:p>
        </w:tc>
        <w:tc>
          <w:tcPr>
            <w:tcW w:w="1440" w:type="dxa"/>
            <w:vAlign w:val="center"/>
          </w:tcPr>
          <w:p>
            <w:pPr>
              <w:jc w:val="right"/>
            </w:pPr>
            <w:r>
              <w:rPr>
                <w:rFonts w:ascii="宋体" w:hAnsi="宋体" w:eastAsia="宋体" w:cs="宋体"/>
                <w:b w:val="0"/>
                <w:i w:val="0"/>
                <w:color w:val="000000"/>
                <w:sz w:val="17"/>
              </w:rPr>
              <w:t>6.65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7.39</w:t>
            </w:r>
          </w:p>
        </w:tc>
        <w:tc>
          <w:tcPr>
            <w:tcW w:w="1440" w:type="dxa"/>
            <w:vAlign w:val="center"/>
          </w:tcPr>
          <w:p>
            <w:pPr>
              <w:jc w:val="right"/>
            </w:pPr>
            <w:r>
              <w:rPr>
                <w:rFonts w:ascii="宋体" w:hAnsi="宋体" w:eastAsia="宋体" w:cs="宋体"/>
                <w:b w:val="0"/>
                <w:i w:val="0"/>
                <w:color w:val="000000"/>
                <w:sz w:val="17"/>
              </w:rPr>
              <w:t>7.39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12.36</w:t>
            </w:r>
          </w:p>
        </w:tc>
        <w:tc>
          <w:tcPr>
            <w:tcW w:w="1440" w:type="dxa"/>
            <w:vAlign w:val="center"/>
          </w:tcPr>
          <w:p>
            <w:pPr>
              <w:jc w:val="right"/>
            </w:pPr>
            <w:r>
              <w:rPr>
                <w:rFonts w:ascii="宋体" w:hAnsi="宋体" w:eastAsia="宋体" w:cs="宋体"/>
                <w:b w:val="0"/>
                <w:i w:val="0"/>
                <w:color w:val="000000"/>
                <w:sz w:val="17"/>
              </w:rPr>
              <w:t>12.36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12.36</w:t>
            </w:r>
          </w:p>
        </w:tc>
        <w:tc>
          <w:tcPr>
            <w:tcW w:w="1440" w:type="dxa"/>
            <w:vAlign w:val="center"/>
          </w:tcPr>
          <w:p>
            <w:pPr>
              <w:jc w:val="right"/>
            </w:pPr>
            <w:r>
              <w:rPr>
                <w:rFonts w:ascii="宋体" w:hAnsi="宋体" w:eastAsia="宋体" w:cs="宋体"/>
                <w:b w:val="0"/>
                <w:i w:val="0"/>
                <w:color w:val="000000"/>
                <w:sz w:val="17"/>
              </w:rPr>
              <w:t>12.36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12.36</w:t>
            </w:r>
          </w:p>
        </w:tc>
        <w:tc>
          <w:tcPr>
            <w:tcW w:w="1440" w:type="dxa"/>
            <w:vAlign w:val="center"/>
          </w:tcPr>
          <w:p>
            <w:pPr>
              <w:jc w:val="right"/>
            </w:pPr>
            <w:r>
              <w:rPr>
                <w:rFonts w:ascii="宋体" w:hAnsi="宋体" w:eastAsia="宋体" w:cs="宋体"/>
                <w:b w:val="0"/>
                <w:i w:val="0"/>
                <w:color w:val="000000"/>
                <w:sz w:val="17"/>
              </w:rPr>
              <w:t>12.36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单位：许昌市财政局预算评审中心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474.58</w:t>
            </w:r>
          </w:p>
        </w:tc>
        <w:tc>
          <w:tcPr>
            <w:tcW w:w="1600" w:type="dxa"/>
            <w:vAlign w:val="center"/>
          </w:tcPr>
          <w:p>
            <w:pPr>
              <w:jc w:val="right"/>
            </w:pPr>
            <w:r>
              <w:rPr>
                <w:rFonts w:ascii="宋体" w:hAnsi="宋体" w:eastAsia="宋体" w:cs="宋体"/>
                <w:b/>
                <w:i w:val="0"/>
                <w:color w:val="000000"/>
                <w:sz w:val="19"/>
              </w:rPr>
              <w:t>258.69</w:t>
            </w:r>
          </w:p>
        </w:tc>
        <w:tc>
          <w:tcPr>
            <w:tcW w:w="1600" w:type="dxa"/>
            <w:vAlign w:val="center"/>
          </w:tcPr>
          <w:p>
            <w:pPr>
              <w:jc w:val="right"/>
            </w:pPr>
            <w:r>
              <w:rPr>
                <w:rFonts w:ascii="宋体" w:hAnsi="宋体" w:eastAsia="宋体" w:cs="宋体"/>
                <w:b/>
                <w:i w:val="0"/>
                <w:color w:val="000000"/>
                <w:sz w:val="19"/>
              </w:rPr>
              <w:t>215.89</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427.38</w:t>
            </w:r>
          </w:p>
        </w:tc>
        <w:tc>
          <w:tcPr>
            <w:tcW w:w="1600" w:type="dxa"/>
            <w:vAlign w:val="center"/>
          </w:tcPr>
          <w:p>
            <w:pPr>
              <w:jc w:val="right"/>
            </w:pPr>
            <w:r>
              <w:rPr>
                <w:rFonts w:ascii="宋体" w:hAnsi="宋体" w:eastAsia="宋体" w:cs="宋体"/>
                <w:b w:val="0"/>
                <w:i w:val="0"/>
                <w:color w:val="000000"/>
                <w:sz w:val="19"/>
              </w:rPr>
              <w:t>211.49</w:t>
            </w:r>
          </w:p>
        </w:tc>
        <w:tc>
          <w:tcPr>
            <w:tcW w:w="1600" w:type="dxa"/>
            <w:vAlign w:val="center"/>
          </w:tcPr>
          <w:p>
            <w:pPr>
              <w:jc w:val="right"/>
            </w:pPr>
            <w:r>
              <w:rPr>
                <w:rFonts w:ascii="宋体" w:hAnsi="宋体" w:eastAsia="宋体" w:cs="宋体"/>
                <w:b w:val="0"/>
                <w:i w:val="0"/>
                <w:color w:val="000000"/>
                <w:sz w:val="19"/>
              </w:rPr>
              <w:t>215.89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w:t>
            </w:r>
          </w:p>
        </w:tc>
        <w:tc>
          <w:tcPr>
            <w:tcW w:w="3480" w:type="dxa"/>
            <w:vAlign w:val="center"/>
          </w:tcPr>
          <w:p>
            <w:pPr>
              <w:jc w:val="left"/>
            </w:pPr>
            <w:r>
              <w:rPr>
                <w:rFonts w:ascii="宋体" w:hAnsi="宋体" w:eastAsia="宋体" w:cs="宋体"/>
                <w:b w:val="0"/>
                <w:i w:val="0"/>
                <w:color w:val="000000"/>
                <w:sz w:val="19"/>
              </w:rPr>
              <w:t>财政事务</w:t>
            </w:r>
          </w:p>
        </w:tc>
        <w:tc>
          <w:tcPr>
            <w:tcW w:w="1600" w:type="dxa"/>
            <w:vAlign w:val="center"/>
          </w:tcPr>
          <w:p>
            <w:pPr>
              <w:jc w:val="right"/>
            </w:pPr>
            <w:r>
              <w:rPr>
                <w:rFonts w:ascii="宋体" w:hAnsi="宋体" w:eastAsia="宋体" w:cs="宋体"/>
                <w:b w:val="0"/>
                <w:i w:val="0"/>
                <w:color w:val="000000"/>
                <w:sz w:val="19"/>
              </w:rPr>
              <w:t>415.59</w:t>
            </w:r>
          </w:p>
        </w:tc>
        <w:tc>
          <w:tcPr>
            <w:tcW w:w="1600" w:type="dxa"/>
            <w:vAlign w:val="center"/>
          </w:tcPr>
          <w:p>
            <w:pPr>
              <w:jc w:val="right"/>
            </w:pPr>
            <w:r>
              <w:rPr>
                <w:rFonts w:ascii="宋体" w:hAnsi="宋体" w:eastAsia="宋体" w:cs="宋体"/>
                <w:b w:val="0"/>
                <w:i w:val="0"/>
                <w:color w:val="000000"/>
                <w:sz w:val="19"/>
              </w:rPr>
              <w:t>199.70</w:t>
            </w:r>
          </w:p>
        </w:tc>
        <w:tc>
          <w:tcPr>
            <w:tcW w:w="1600" w:type="dxa"/>
            <w:vAlign w:val="center"/>
          </w:tcPr>
          <w:p>
            <w:pPr>
              <w:jc w:val="right"/>
            </w:pPr>
            <w:r>
              <w:rPr>
                <w:rFonts w:ascii="宋体" w:hAnsi="宋体" w:eastAsia="宋体" w:cs="宋体"/>
                <w:b w:val="0"/>
                <w:i w:val="0"/>
                <w:color w:val="000000"/>
                <w:sz w:val="19"/>
              </w:rPr>
              <w:t>215.89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411.29</w:t>
            </w:r>
          </w:p>
        </w:tc>
        <w:tc>
          <w:tcPr>
            <w:tcW w:w="1600" w:type="dxa"/>
            <w:vAlign w:val="center"/>
          </w:tcPr>
          <w:p>
            <w:pPr>
              <w:jc w:val="right"/>
            </w:pPr>
            <w:r>
              <w:rPr>
                <w:rFonts w:ascii="宋体" w:hAnsi="宋体" w:eastAsia="宋体" w:cs="宋体"/>
                <w:b w:val="0"/>
                <w:i w:val="0"/>
                <w:color w:val="000000"/>
                <w:sz w:val="19"/>
              </w:rPr>
              <w:t>195.40</w:t>
            </w:r>
          </w:p>
        </w:tc>
        <w:tc>
          <w:tcPr>
            <w:tcW w:w="1600" w:type="dxa"/>
            <w:vAlign w:val="center"/>
          </w:tcPr>
          <w:p>
            <w:pPr>
              <w:jc w:val="right"/>
            </w:pPr>
            <w:r>
              <w:rPr>
                <w:rFonts w:ascii="宋体" w:hAnsi="宋体" w:eastAsia="宋体" w:cs="宋体"/>
                <w:b w:val="0"/>
                <w:i w:val="0"/>
                <w:color w:val="000000"/>
                <w:sz w:val="19"/>
              </w:rPr>
              <w:t>215.89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2010699</w:t>
            </w:r>
          </w:p>
        </w:tc>
        <w:tc>
          <w:tcPr>
            <w:tcW w:w="3480" w:type="dxa"/>
            <w:vAlign w:val="center"/>
          </w:tcPr>
          <w:p>
            <w:pPr>
              <w:jc w:val="left"/>
            </w:pPr>
            <w:r>
              <w:rPr>
                <w:rFonts w:ascii="宋体" w:hAnsi="宋体" w:eastAsia="宋体" w:cs="宋体"/>
                <w:b w:val="0"/>
                <w:i w:val="0"/>
                <w:color w:val="000000"/>
                <w:sz w:val="19"/>
              </w:rPr>
              <w:t>其他财政事务支出</w:t>
            </w:r>
          </w:p>
        </w:tc>
        <w:tc>
          <w:tcPr>
            <w:tcW w:w="1600" w:type="dxa"/>
            <w:vAlign w:val="center"/>
          </w:tcPr>
          <w:p>
            <w:pPr>
              <w:jc w:val="right"/>
            </w:pPr>
            <w:r>
              <w:rPr>
                <w:rFonts w:ascii="宋体" w:hAnsi="宋体" w:eastAsia="宋体" w:cs="宋体"/>
                <w:b w:val="0"/>
                <w:i w:val="0"/>
                <w:color w:val="000000"/>
                <w:sz w:val="19"/>
              </w:rPr>
              <w:t>4.31</w:t>
            </w:r>
          </w:p>
        </w:tc>
        <w:tc>
          <w:tcPr>
            <w:tcW w:w="1600" w:type="dxa"/>
            <w:vAlign w:val="center"/>
          </w:tcPr>
          <w:p>
            <w:pPr>
              <w:jc w:val="right"/>
            </w:pPr>
            <w:r>
              <w:rPr>
                <w:rFonts w:ascii="宋体" w:hAnsi="宋体" w:eastAsia="宋体" w:cs="宋体"/>
                <w:b w:val="0"/>
                <w:i w:val="0"/>
                <w:color w:val="000000"/>
                <w:sz w:val="19"/>
              </w:rPr>
              <w:t>4.31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1.00</w:t>
            </w:r>
          </w:p>
        </w:tc>
        <w:tc>
          <w:tcPr>
            <w:tcW w:w="1600" w:type="dxa"/>
            <w:vAlign w:val="center"/>
          </w:tcPr>
          <w:p>
            <w:pPr>
              <w:jc w:val="right"/>
            </w:pPr>
            <w:r>
              <w:rPr>
                <w:rFonts w:ascii="宋体" w:hAnsi="宋体" w:eastAsia="宋体" w:cs="宋体"/>
                <w:b w:val="0"/>
                <w:i w:val="0"/>
                <w:color w:val="000000"/>
                <w:sz w:val="19"/>
              </w:rPr>
              <w:t>1.00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1.00</w:t>
            </w:r>
          </w:p>
        </w:tc>
        <w:tc>
          <w:tcPr>
            <w:tcW w:w="1600" w:type="dxa"/>
            <w:vAlign w:val="center"/>
          </w:tcPr>
          <w:p>
            <w:pPr>
              <w:jc w:val="right"/>
            </w:pPr>
            <w:r>
              <w:rPr>
                <w:rFonts w:ascii="宋体" w:hAnsi="宋体" w:eastAsia="宋体" w:cs="宋体"/>
                <w:b w:val="0"/>
                <w:i w:val="0"/>
                <w:color w:val="000000"/>
                <w:sz w:val="19"/>
              </w:rPr>
              <w:t>1.00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10.79</w:t>
            </w:r>
          </w:p>
        </w:tc>
        <w:tc>
          <w:tcPr>
            <w:tcW w:w="1600" w:type="dxa"/>
            <w:vAlign w:val="center"/>
          </w:tcPr>
          <w:p>
            <w:pPr>
              <w:jc w:val="right"/>
            </w:pPr>
            <w:r>
              <w:rPr>
                <w:rFonts w:ascii="宋体" w:hAnsi="宋体" w:eastAsia="宋体" w:cs="宋体"/>
                <w:b w:val="0"/>
                <w:i w:val="0"/>
                <w:color w:val="000000"/>
                <w:sz w:val="19"/>
              </w:rPr>
              <w:t>10.79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10.79</w:t>
            </w:r>
          </w:p>
        </w:tc>
        <w:tc>
          <w:tcPr>
            <w:tcW w:w="1600" w:type="dxa"/>
            <w:vAlign w:val="center"/>
          </w:tcPr>
          <w:p>
            <w:pPr>
              <w:jc w:val="right"/>
            </w:pPr>
            <w:r>
              <w:rPr>
                <w:rFonts w:ascii="宋体" w:hAnsi="宋体" w:eastAsia="宋体" w:cs="宋体"/>
                <w:b w:val="0"/>
                <w:i w:val="0"/>
                <w:color w:val="000000"/>
                <w:sz w:val="19"/>
              </w:rPr>
              <w:t>10.79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20.79</w:t>
            </w:r>
          </w:p>
        </w:tc>
        <w:tc>
          <w:tcPr>
            <w:tcW w:w="1600" w:type="dxa"/>
            <w:vAlign w:val="center"/>
          </w:tcPr>
          <w:p>
            <w:pPr>
              <w:jc w:val="right"/>
            </w:pPr>
            <w:r>
              <w:rPr>
                <w:rFonts w:ascii="宋体" w:hAnsi="宋体" w:eastAsia="宋体" w:cs="宋体"/>
                <w:b w:val="0"/>
                <w:i w:val="0"/>
                <w:color w:val="000000"/>
                <w:sz w:val="19"/>
              </w:rPr>
              <w:t>20.79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20.79</w:t>
            </w:r>
          </w:p>
        </w:tc>
        <w:tc>
          <w:tcPr>
            <w:tcW w:w="1600" w:type="dxa"/>
            <w:vAlign w:val="center"/>
          </w:tcPr>
          <w:p>
            <w:pPr>
              <w:jc w:val="right"/>
            </w:pPr>
            <w:r>
              <w:rPr>
                <w:rFonts w:ascii="宋体" w:hAnsi="宋体" w:eastAsia="宋体" w:cs="宋体"/>
                <w:b w:val="0"/>
                <w:i w:val="0"/>
                <w:color w:val="000000"/>
                <w:sz w:val="19"/>
              </w:rPr>
              <w:t>20.79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8.20</w:t>
            </w:r>
          </w:p>
        </w:tc>
        <w:tc>
          <w:tcPr>
            <w:tcW w:w="1600" w:type="dxa"/>
            <w:vAlign w:val="center"/>
          </w:tcPr>
          <w:p>
            <w:pPr>
              <w:jc w:val="right"/>
            </w:pPr>
            <w:r>
              <w:rPr>
                <w:rFonts w:ascii="宋体" w:hAnsi="宋体" w:eastAsia="宋体" w:cs="宋体"/>
                <w:b w:val="0"/>
                <w:i w:val="0"/>
                <w:color w:val="000000"/>
                <w:sz w:val="19"/>
              </w:rPr>
              <w:t>8.20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12.59</w:t>
            </w:r>
          </w:p>
        </w:tc>
        <w:tc>
          <w:tcPr>
            <w:tcW w:w="1600" w:type="dxa"/>
            <w:vAlign w:val="center"/>
          </w:tcPr>
          <w:p>
            <w:pPr>
              <w:jc w:val="right"/>
            </w:pPr>
            <w:r>
              <w:rPr>
                <w:rFonts w:ascii="宋体" w:hAnsi="宋体" w:eastAsia="宋体" w:cs="宋体"/>
                <w:b w:val="0"/>
                <w:i w:val="0"/>
                <w:color w:val="000000"/>
                <w:sz w:val="19"/>
              </w:rPr>
              <w:t>12.59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14.05</w:t>
            </w:r>
          </w:p>
        </w:tc>
        <w:tc>
          <w:tcPr>
            <w:tcW w:w="1600" w:type="dxa"/>
            <w:vAlign w:val="center"/>
          </w:tcPr>
          <w:p>
            <w:pPr>
              <w:jc w:val="right"/>
            </w:pPr>
            <w:r>
              <w:rPr>
                <w:rFonts w:ascii="宋体" w:hAnsi="宋体" w:eastAsia="宋体" w:cs="宋体"/>
                <w:b w:val="0"/>
                <w:i w:val="0"/>
                <w:color w:val="000000"/>
                <w:sz w:val="19"/>
              </w:rPr>
              <w:t>14.05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14.05</w:t>
            </w:r>
          </w:p>
        </w:tc>
        <w:tc>
          <w:tcPr>
            <w:tcW w:w="1600" w:type="dxa"/>
            <w:vAlign w:val="center"/>
          </w:tcPr>
          <w:p>
            <w:pPr>
              <w:jc w:val="right"/>
            </w:pPr>
            <w:r>
              <w:rPr>
                <w:rFonts w:ascii="宋体" w:hAnsi="宋体" w:eastAsia="宋体" w:cs="宋体"/>
                <w:b w:val="0"/>
                <w:i w:val="0"/>
                <w:color w:val="000000"/>
                <w:sz w:val="19"/>
              </w:rPr>
              <w:t>14.05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6.65</w:t>
            </w:r>
          </w:p>
        </w:tc>
        <w:tc>
          <w:tcPr>
            <w:tcW w:w="1600" w:type="dxa"/>
            <w:vAlign w:val="center"/>
          </w:tcPr>
          <w:p>
            <w:pPr>
              <w:jc w:val="right"/>
            </w:pPr>
            <w:r>
              <w:rPr>
                <w:rFonts w:ascii="宋体" w:hAnsi="宋体" w:eastAsia="宋体" w:cs="宋体"/>
                <w:b w:val="0"/>
                <w:i w:val="0"/>
                <w:color w:val="000000"/>
                <w:sz w:val="19"/>
              </w:rPr>
              <w:t>6.65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7.39</w:t>
            </w:r>
          </w:p>
        </w:tc>
        <w:tc>
          <w:tcPr>
            <w:tcW w:w="1600" w:type="dxa"/>
            <w:vAlign w:val="center"/>
          </w:tcPr>
          <w:p>
            <w:pPr>
              <w:jc w:val="right"/>
            </w:pPr>
            <w:r>
              <w:rPr>
                <w:rFonts w:ascii="宋体" w:hAnsi="宋体" w:eastAsia="宋体" w:cs="宋体"/>
                <w:b w:val="0"/>
                <w:i w:val="0"/>
                <w:color w:val="000000"/>
                <w:sz w:val="19"/>
              </w:rPr>
              <w:t>7.39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12.36</w:t>
            </w:r>
          </w:p>
        </w:tc>
        <w:tc>
          <w:tcPr>
            <w:tcW w:w="1600" w:type="dxa"/>
            <w:vAlign w:val="center"/>
          </w:tcPr>
          <w:p>
            <w:pPr>
              <w:jc w:val="right"/>
            </w:pPr>
            <w:r>
              <w:rPr>
                <w:rFonts w:ascii="宋体" w:hAnsi="宋体" w:eastAsia="宋体" w:cs="宋体"/>
                <w:b w:val="0"/>
                <w:i w:val="0"/>
                <w:color w:val="000000"/>
                <w:sz w:val="19"/>
              </w:rPr>
              <w:t>12.36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12.36</w:t>
            </w:r>
          </w:p>
        </w:tc>
        <w:tc>
          <w:tcPr>
            <w:tcW w:w="1600" w:type="dxa"/>
            <w:vAlign w:val="center"/>
          </w:tcPr>
          <w:p>
            <w:pPr>
              <w:jc w:val="right"/>
            </w:pPr>
            <w:r>
              <w:rPr>
                <w:rFonts w:ascii="宋体" w:hAnsi="宋体" w:eastAsia="宋体" w:cs="宋体"/>
                <w:b w:val="0"/>
                <w:i w:val="0"/>
                <w:color w:val="000000"/>
                <w:sz w:val="19"/>
              </w:rPr>
              <w:t>12.36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12.36</w:t>
            </w:r>
          </w:p>
        </w:tc>
        <w:tc>
          <w:tcPr>
            <w:tcW w:w="1600" w:type="dxa"/>
            <w:vAlign w:val="center"/>
          </w:tcPr>
          <w:p>
            <w:pPr>
              <w:jc w:val="right"/>
            </w:pPr>
            <w:r>
              <w:rPr>
                <w:rFonts w:ascii="宋体" w:hAnsi="宋体" w:eastAsia="宋体" w:cs="宋体"/>
                <w:b w:val="0"/>
                <w:i w:val="0"/>
                <w:color w:val="000000"/>
                <w:sz w:val="19"/>
              </w:rPr>
              <w:t>12.36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单位：许昌市财政局预算评审中心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258.69</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427.38</w:t>
            </w:r>
          </w:p>
        </w:tc>
        <w:tc>
          <w:tcPr>
            <w:tcW w:w="1420" w:type="dxa"/>
            <w:vAlign w:val="center"/>
          </w:tcPr>
          <w:p>
            <w:pPr>
              <w:jc w:val="right"/>
            </w:pPr>
            <w:r>
              <w:rPr>
                <w:rFonts w:ascii="宋体" w:hAnsi="宋体" w:eastAsia="宋体" w:cs="宋体"/>
                <w:b w:val="0"/>
                <w:i w:val="0"/>
                <w:color w:val="000000"/>
                <w:sz w:val="18"/>
              </w:rPr>
              <w:t>427.38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20.79</w:t>
            </w:r>
          </w:p>
        </w:tc>
        <w:tc>
          <w:tcPr>
            <w:tcW w:w="1420" w:type="dxa"/>
            <w:vAlign w:val="center"/>
          </w:tcPr>
          <w:p>
            <w:pPr>
              <w:jc w:val="right"/>
            </w:pPr>
            <w:r>
              <w:rPr>
                <w:rFonts w:ascii="宋体" w:hAnsi="宋体" w:eastAsia="宋体" w:cs="宋体"/>
                <w:b w:val="0"/>
                <w:i w:val="0"/>
                <w:color w:val="000000"/>
                <w:sz w:val="18"/>
              </w:rPr>
              <w:t>20.79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14.05</w:t>
            </w:r>
          </w:p>
        </w:tc>
        <w:tc>
          <w:tcPr>
            <w:tcW w:w="1420" w:type="dxa"/>
            <w:vAlign w:val="center"/>
          </w:tcPr>
          <w:p>
            <w:pPr>
              <w:jc w:val="right"/>
            </w:pPr>
            <w:r>
              <w:rPr>
                <w:rFonts w:ascii="宋体" w:hAnsi="宋体" w:eastAsia="宋体" w:cs="宋体"/>
                <w:b w:val="0"/>
                <w:i w:val="0"/>
                <w:color w:val="000000"/>
                <w:sz w:val="18"/>
              </w:rPr>
              <w:t>14.05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12.36</w:t>
            </w:r>
          </w:p>
        </w:tc>
        <w:tc>
          <w:tcPr>
            <w:tcW w:w="1420" w:type="dxa"/>
            <w:vAlign w:val="center"/>
          </w:tcPr>
          <w:p>
            <w:pPr>
              <w:jc w:val="right"/>
            </w:pPr>
            <w:r>
              <w:rPr>
                <w:rFonts w:ascii="宋体" w:hAnsi="宋体" w:eastAsia="宋体" w:cs="宋体"/>
                <w:b w:val="0"/>
                <w:i w:val="0"/>
                <w:color w:val="000000"/>
                <w:sz w:val="18"/>
              </w:rPr>
              <w:t>12.36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258.69</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474.58</w:t>
            </w:r>
          </w:p>
        </w:tc>
        <w:tc>
          <w:tcPr>
            <w:tcW w:w="1420" w:type="dxa"/>
            <w:vAlign w:val="center"/>
          </w:tcPr>
          <w:p>
            <w:pPr>
              <w:jc w:val="right"/>
            </w:pPr>
            <w:r>
              <w:rPr>
                <w:rFonts w:ascii="宋体" w:hAnsi="宋体" w:eastAsia="宋体" w:cs="宋体"/>
                <w:b w:val="0"/>
                <w:i w:val="0"/>
                <w:color w:val="000000"/>
                <w:sz w:val="18"/>
              </w:rPr>
              <w:t>474.58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215.89</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215.89</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474.58</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474.58</w:t>
            </w:r>
          </w:p>
        </w:tc>
        <w:tc>
          <w:tcPr>
            <w:tcW w:w="1420" w:type="dxa"/>
            <w:vAlign w:val="center"/>
          </w:tcPr>
          <w:p>
            <w:pPr>
              <w:jc w:val="right"/>
            </w:pPr>
            <w:r>
              <w:rPr>
                <w:rFonts w:ascii="宋体" w:hAnsi="宋体" w:eastAsia="宋体" w:cs="宋体"/>
                <w:b w:val="0"/>
                <w:i w:val="0"/>
                <w:color w:val="000000"/>
                <w:sz w:val="18"/>
              </w:rPr>
              <w:t>474.58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单位：许昌市财政局预算评审中心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474.58</w:t>
            </w:r>
          </w:p>
        </w:tc>
        <w:tc>
          <w:tcPr>
            <w:tcW w:w="2700" w:type="dxa"/>
            <w:vAlign w:val="center"/>
          </w:tcPr>
          <w:p>
            <w:pPr>
              <w:jc w:val="right"/>
            </w:pPr>
            <w:r>
              <w:rPr>
                <w:rFonts w:ascii="宋体" w:hAnsi="宋体" w:eastAsia="宋体" w:cs="宋体"/>
                <w:b/>
                <w:i w:val="0"/>
                <w:color w:val="000000"/>
                <w:sz w:val="25"/>
              </w:rPr>
              <w:t>258.69</w:t>
            </w:r>
          </w:p>
        </w:tc>
        <w:tc>
          <w:tcPr>
            <w:tcW w:w="2658" w:type="dxa"/>
            <w:vAlign w:val="center"/>
          </w:tcPr>
          <w:p>
            <w:pPr>
              <w:jc w:val="right"/>
            </w:pPr>
            <w:r>
              <w:rPr>
                <w:rFonts w:ascii="宋体" w:hAnsi="宋体" w:eastAsia="宋体" w:cs="宋体"/>
                <w:b/>
                <w:i w:val="0"/>
                <w:color w:val="000000"/>
                <w:sz w:val="25"/>
              </w:rPr>
              <w:t>215.89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427.38</w:t>
            </w:r>
          </w:p>
        </w:tc>
        <w:tc>
          <w:tcPr>
            <w:tcW w:w="2700" w:type="dxa"/>
            <w:vAlign w:val="center"/>
          </w:tcPr>
          <w:p>
            <w:pPr>
              <w:jc w:val="right"/>
            </w:pPr>
            <w:r>
              <w:rPr>
                <w:rFonts w:ascii="宋体" w:hAnsi="宋体" w:eastAsia="宋体" w:cs="宋体"/>
                <w:b w:val="0"/>
                <w:i w:val="0"/>
                <w:color w:val="000000"/>
                <w:sz w:val="25"/>
              </w:rPr>
              <w:t>211.49</w:t>
            </w:r>
          </w:p>
        </w:tc>
        <w:tc>
          <w:tcPr>
            <w:tcW w:w="2658" w:type="dxa"/>
            <w:vAlign w:val="center"/>
          </w:tcPr>
          <w:p>
            <w:pPr>
              <w:jc w:val="right"/>
            </w:pPr>
            <w:r>
              <w:rPr>
                <w:rFonts w:ascii="宋体" w:hAnsi="宋体" w:eastAsia="宋体" w:cs="宋体"/>
                <w:b w:val="0"/>
                <w:i w:val="0"/>
                <w:color w:val="000000"/>
                <w:sz w:val="25"/>
              </w:rPr>
              <w:t>215.89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w:t>
            </w:r>
          </w:p>
        </w:tc>
        <w:tc>
          <w:tcPr>
            <w:tcW w:w="4700" w:type="dxa"/>
            <w:vAlign w:val="center"/>
          </w:tcPr>
          <w:p>
            <w:pPr>
              <w:jc w:val="left"/>
            </w:pPr>
            <w:r>
              <w:rPr>
                <w:rFonts w:ascii="宋体" w:hAnsi="宋体" w:eastAsia="宋体" w:cs="宋体"/>
                <w:b w:val="0"/>
                <w:i w:val="0"/>
                <w:color w:val="000000"/>
                <w:sz w:val="25"/>
              </w:rPr>
              <w:t>财政事务</w:t>
            </w:r>
          </w:p>
        </w:tc>
        <w:tc>
          <w:tcPr>
            <w:tcW w:w="2700" w:type="dxa"/>
            <w:vAlign w:val="center"/>
          </w:tcPr>
          <w:p>
            <w:pPr>
              <w:jc w:val="right"/>
            </w:pPr>
            <w:r>
              <w:rPr>
                <w:rFonts w:ascii="宋体" w:hAnsi="宋体" w:eastAsia="宋体" w:cs="宋体"/>
                <w:b w:val="0"/>
                <w:i w:val="0"/>
                <w:color w:val="000000"/>
                <w:sz w:val="25"/>
              </w:rPr>
              <w:t>415.59</w:t>
            </w:r>
          </w:p>
        </w:tc>
        <w:tc>
          <w:tcPr>
            <w:tcW w:w="2700" w:type="dxa"/>
            <w:vAlign w:val="center"/>
          </w:tcPr>
          <w:p>
            <w:pPr>
              <w:jc w:val="right"/>
            </w:pPr>
            <w:r>
              <w:rPr>
                <w:rFonts w:ascii="宋体" w:hAnsi="宋体" w:eastAsia="宋体" w:cs="宋体"/>
                <w:b w:val="0"/>
                <w:i w:val="0"/>
                <w:color w:val="000000"/>
                <w:sz w:val="25"/>
              </w:rPr>
              <w:t>199.70</w:t>
            </w:r>
          </w:p>
        </w:tc>
        <w:tc>
          <w:tcPr>
            <w:tcW w:w="2658" w:type="dxa"/>
            <w:vAlign w:val="center"/>
          </w:tcPr>
          <w:p>
            <w:pPr>
              <w:jc w:val="right"/>
            </w:pPr>
            <w:r>
              <w:rPr>
                <w:rFonts w:ascii="宋体" w:hAnsi="宋体" w:eastAsia="宋体" w:cs="宋体"/>
                <w:b w:val="0"/>
                <w:i w:val="0"/>
                <w:color w:val="000000"/>
                <w:sz w:val="25"/>
              </w:rPr>
              <w:t>215.89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411.29</w:t>
            </w:r>
          </w:p>
        </w:tc>
        <w:tc>
          <w:tcPr>
            <w:tcW w:w="2700" w:type="dxa"/>
            <w:vAlign w:val="center"/>
          </w:tcPr>
          <w:p>
            <w:pPr>
              <w:jc w:val="right"/>
            </w:pPr>
            <w:r>
              <w:rPr>
                <w:rFonts w:ascii="宋体" w:hAnsi="宋体" w:eastAsia="宋体" w:cs="宋体"/>
                <w:b w:val="0"/>
                <w:i w:val="0"/>
                <w:color w:val="000000"/>
                <w:sz w:val="25"/>
              </w:rPr>
              <w:t>195.40</w:t>
            </w:r>
          </w:p>
        </w:tc>
        <w:tc>
          <w:tcPr>
            <w:tcW w:w="2658" w:type="dxa"/>
            <w:vAlign w:val="center"/>
          </w:tcPr>
          <w:p>
            <w:pPr>
              <w:jc w:val="right"/>
            </w:pPr>
            <w:r>
              <w:rPr>
                <w:rFonts w:ascii="宋体" w:hAnsi="宋体" w:eastAsia="宋体" w:cs="宋体"/>
                <w:b w:val="0"/>
                <w:i w:val="0"/>
                <w:color w:val="000000"/>
                <w:sz w:val="25"/>
              </w:rPr>
              <w:t>215.89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2010699</w:t>
            </w:r>
          </w:p>
        </w:tc>
        <w:tc>
          <w:tcPr>
            <w:tcW w:w="4700" w:type="dxa"/>
            <w:vAlign w:val="center"/>
          </w:tcPr>
          <w:p>
            <w:pPr>
              <w:jc w:val="left"/>
            </w:pPr>
            <w:r>
              <w:rPr>
                <w:rFonts w:ascii="宋体" w:hAnsi="宋体" w:eastAsia="宋体" w:cs="宋体"/>
                <w:b w:val="0"/>
                <w:i w:val="0"/>
                <w:color w:val="000000"/>
                <w:sz w:val="25"/>
              </w:rPr>
              <w:t>其他财政事务支出</w:t>
            </w:r>
          </w:p>
        </w:tc>
        <w:tc>
          <w:tcPr>
            <w:tcW w:w="2700" w:type="dxa"/>
            <w:vAlign w:val="center"/>
          </w:tcPr>
          <w:p>
            <w:pPr>
              <w:jc w:val="right"/>
            </w:pPr>
            <w:r>
              <w:rPr>
                <w:rFonts w:ascii="宋体" w:hAnsi="宋体" w:eastAsia="宋体" w:cs="宋体"/>
                <w:b w:val="0"/>
                <w:i w:val="0"/>
                <w:color w:val="000000"/>
                <w:sz w:val="25"/>
              </w:rPr>
              <w:t>4.31</w:t>
            </w:r>
          </w:p>
        </w:tc>
        <w:tc>
          <w:tcPr>
            <w:tcW w:w="2700" w:type="dxa"/>
            <w:vAlign w:val="center"/>
          </w:tcPr>
          <w:p>
            <w:pPr>
              <w:jc w:val="right"/>
            </w:pPr>
            <w:r>
              <w:rPr>
                <w:rFonts w:ascii="宋体" w:hAnsi="宋体" w:eastAsia="宋体" w:cs="宋体"/>
                <w:b w:val="0"/>
                <w:i w:val="0"/>
                <w:color w:val="000000"/>
                <w:sz w:val="25"/>
              </w:rPr>
              <w:t>4.31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1.00</w:t>
            </w:r>
          </w:p>
        </w:tc>
        <w:tc>
          <w:tcPr>
            <w:tcW w:w="2700" w:type="dxa"/>
            <w:vAlign w:val="center"/>
          </w:tcPr>
          <w:p>
            <w:pPr>
              <w:jc w:val="right"/>
            </w:pPr>
            <w:r>
              <w:rPr>
                <w:rFonts w:ascii="宋体" w:hAnsi="宋体" w:eastAsia="宋体" w:cs="宋体"/>
                <w:b w:val="0"/>
                <w:i w:val="0"/>
                <w:color w:val="000000"/>
                <w:sz w:val="25"/>
              </w:rPr>
              <w:t>1.00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1.00</w:t>
            </w:r>
          </w:p>
        </w:tc>
        <w:tc>
          <w:tcPr>
            <w:tcW w:w="2700" w:type="dxa"/>
            <w:vAlign w:val="center"/>
          </w:tcPr>
          <w:p>
            <w:pPr>
              <w:jc w:val="right"/>
            </w:pPr>
            <w:r>
              <w:rPr>
                <w:rFonts w:ascii="宋体" w:hAnsi="宋体" w:eastAsia="宋体" w:cs="宋体"/>
                <w:b w:val="0"/>
                <w:i w:val="0"/>
                <w:color w:val="000000"/>
                <w:sz w:val="25"/>
              </w:rPr>
              <w:t>1.00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10.79</w:t>
            </w:r>
          </w:p>
        </w:tc>
        <w:tc>
          <w:tcPr>
            <w:tcW w:w="2700" w:type="dxa"/>
            <w:vAlign w:val="center"/>
          </w:tcPr>
          <w:p>
            <w:pPr>
              <w:jc w:val="right"/>
            </w:pPr>
            <w:r>
              <w:rPr>
                <w:rFonts w:ascii="宋体" w:hAnsi="宋体" w:eastAsia="宋体" w:cs="宋体"/>
                <w:b w:val="0"/>
                <w:i w:val="0"/>
                <w:color w:val="000000"/>
                <w:sz w:val="25"/>
              </w:rPr>
              <w:t>10.79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10.79</w:t>
            </w:r>
          </w:p>
        </w:tc>
        <w:tc>
          <w:tcPr>
            <w:tcW w:w="2700" w:type="dxa"/>
            <w:vAlign w:val="center"/>
          </w:tcPr>
          <w:p>
            <w:pPr>
              <w:jc w:val="right"/>
            </w:pPr>
            <w:r>
              <w:rPr>
                <w:rFonts w:ascii="宋体" w:hAnsi="宋体" w:eastAsia="宋体" w:cs="宋体"/>
                <w:b w:val="0"/>
                <w:i w:val="0"/>
                <w:color w:val="000000"/>
                <w:sz w:val="25"/>
              </w:rPr>
              <w:t>10.79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20.79</w:t>
            </w:r>
          </w:p>
        </w:tc>
        <w:tc>
          <w:tcPr>
            <w:tcW w:w="2700" w:type="dxa"/>
            <w:vAlign w:val="center"/>
          </w:tcPr>
          <w:p>
            <w:pPr>
              <w:jc w:val="right"/>
            </w:pPr>
            <w:r>
              <w:rPr>
                <w:rFonts w:ascii="宋体" w:hAnsi="宋体" w:eastAsia="宋体" w:cs="宋体"/>
                <w:b w:val="0"/>
                <w:i w:val="0"/>
                <w:color w:val="000000"/>
                <w:sz w:val="25"/>
              </w:rPr>
              <w:t>20.79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20.79</w:t>
            </w:r>
          </w:p>
        </w:tc>
        <w:tc>
          <w:tcPr>
            <w:tcW w:w="2700" w:type="dxa"/>
            <w:vAlign w:val="center"/>
          </w:tcPr>
          <w:p>
            <w:pPr>
              <w:jc w:val="right"/>
            </w:pPr>
            <w:r>
              <w:rPr>
                <w:rFonts w:ascii="宋体" w:hAnsi="宋体" w:eastAsia="宋体" w:cs="宋体"/>
                <w:b w:val="0"/>
                <w:i w:val="0"/>
                <w:color w:val="000000"/>
                <w:sz w:val="25"/>
              </w:rPr>
              <w:t>20.79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8.20</w:t>
            </w:r>
          </w:p>
        </w:tc>
        <w:tc>
          <w:tcPr>
            <w:tcW w:w="2700" w:type="dxa"/>
            <w:vAlign w:val="center"/>
          </w:tcPr>
          <w:p>
            <w:pPr>
              <w:jc w:val="right"/>
            </w:pPr>
            <w:r>
              <w:rPr>
                <w:rFonts w:ascii="宋体" w:hAnsi="宋体" w:eastAsia="宋体" w:cs="宋体"/>
                <w:b w:val="0"/>
                <w:i w:val="0"/>
                <w:color w:val="000000"/>
                <w:sz w:val="25"/>
              </w:rPr>
              <w:t>8.20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12.59</w:t>
            </w:r>
          </w:p>
        </w:tc>
        <w:tc>
          <w:tcPr>
            <w:tcW w:w="2700" w:type="dxa"/>
            <w:vAlign w:val="center"/>
          </w:tcPr>
          <w:p>
            <w:pPr>
              <w:jc w:val="right"/>
            </w:pPr>
            <w:r>
              <w:rPr>
                <w:rFonts w:ascii="宋体" w:hAnsi="宋体" w:eastAsia="宋体" w:cs="宋体"/>
                <w:b w:val="0"/>
                <w:i w:val="0"/>
                <w:color w:val="000000"/>
                <w:sz w:val="25"/>
              </w:rPr>
              <w:t>12.59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14.05</w:t>
            </w:r>
          </w:p>
        </w:tc>
        <w:tc>
          <w:tcPr>
            <w:tcW w:w="2700" w:type="dxa"/>
            <w:vAlign w:val="center"/>
          </w:tcPr>
          <w:p>
            <w:pPr>
              <w:jc w:val="right"/>
            </w:pPr>
            <w:r>
              <w:rPr>
                <w:rFonts w:ascii="宋体" w:hAnsi="宋体" w:eastAsia="宋体" w:cs="宋体"/>
                <w:b w:val="0"/>
                <w:i w:val="0"/>
                <w:color w:val="000000"/>
                <w:sz w:val="25"/>
              </w:rPr>
              <w:t>14.05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14.05</w:t>
            </w:r>
          </w:p>
        </w:tc>
        <w:tc>
          <w:tcPr>
            <w:tcW w:w="2700" w:type="dxa"/>
            <w:vAlign w:val="center"/>
          </w:tcPr>
          <w:p>
            <w:pPr>
              <w:jc w:val="right"/>
            </w:pPr>
            <w:r>
              <w:rPr>
                <w:rFonts w:ascii="宋体" w:hAnsi="宋体" w:eastAsia="宋体" w:cs="宋体"/>
                <w:b w:val="0"/>
                <w:i w:val="0"/>
                <w:color w:val="000000"/>
                <w:sz w:val="25"/>
              </w:rPr>
              <w:t>14.05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6.65</w:t>
            </w:r>
          </w:p>
        </w:tc>
        <w:tc>
          <w:tcPr>
            <w:tcW w:w="2700" w:type="dxa"/>
            <w:vAlign w:val="center"/>
          </w:tcPr>
          <w:p>
            <w:pPr>
              <w:jc w:val="right"/>
            </w:pPr>
            <w:r>
              <w:rPr>
                <w:rFonts w:ascii="宋体" w:hAnsi="宋体" w:eastAsia="宋体" w:cs="宋体"/>
                <w:b w:val="0"/>
                <w:i w:val="0"/>
                <w:color w:val="000000"/>
                <w:sz w:val="25"/>
              </w:rPr>
              <w:t>6.65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7.39</w:t>
            </w:r>
          </w:p>
        </w:tc>
        <w:tc>
          <w:tcPr>
            <w:tcW w:w="2700" w:type="dxa"/>
            <w:vAlign w:val="center"/>
          </w:tcPr>
          <w:p>
            <w:pPr>
              <w:jc w:val="right"/>
            </w:pPr>
            <w:r>
              <w:rPr>
                <w:rFonts w:ascii="宋体" w:hAnsi="宋体" w:eastAsia="宋体" w:cs="宋体"/>
                <w:b w:val="0"/>
                <w:i w:val="0"/>
                <w:color w:val="000000"/>
                <w:sz w:val="25"/>
              </w:rPr>
              <w:t>7.39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12.36</w:t>
            </w:r>
          </w:p>
        </w:tc>
        <w:tc>
          <w:tcPr>
            <w:tcW w:w="2700" w:type="dxa"/>
            <w:vAlign w:val="center"/>
          </w:tcPr>
          <w:p>
            <w:pPr>
              <w:jc w:val="right"/>
            </w:pPr>
            <w:r>
              <w:rPr>
                <w:rFonts w:ascii="宋体" w:hAnsi="宋体" w:eastAsia="宋体" w:cs="宋体"/>
                <w:b w:val="0"/>
                <w:i w:val="0"/>
                <w:color w:val="000000"/>
                <w:sz w:val="25"/>
              </w:rPr>
              <w:t>12.36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12.36</w:t>
            </w:r>
          </w:p>
        </w:tc>
        <w:tc>
          <w:tcPr>
            <w:tcW w:w="2700" w:type="dxa"/>
            <w:vAlign w:val="center"/>
          </w:tcPr>
          <w:p>
            <w:pPr>
              <w:jc w:val="right"/>
            </w:pPr>
            <w:r>
              <w:rPr>
                <w:rFonts w:ascii="宋体" w:hAnsi="宋体" w:eastAsia="宋体" w:cs="宋体"/>
                <w:b w:val="0"/>
                <w:i w:val="0"/>
                <w:color w:val="000000"/>
                <w:sz w:val="25"/>
              </w:rPr>
              <w:t>12.36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12.36</w:t>
            </w:r>
          </w:p>
        </w:tc>
        <w:tc>
          <w:tcPr>
            <w:tcW w:w="2700" w:type="dxa"/>
            <w:vAlign w:val="center"/>
          </w:tcPr>
          <w:p>
            <w:pPr>
              <w:jc w:val="right"/>
            </w:pPr>
            <w:r>
              <w:rPr>
                <w:rFonts w:ascii="宋体" w:hAnsi="宋体" w:eastAsia="宋体" w:cs="宋体"/>
                <w:b w:val="0"/>
                <w:i w:val="0"/>
                <w:color w:val="000000"/>
                <w:sz w:val="25"/>
              </w:rPr>
              <w:t>12.36</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单位：许昌市财政局预算评审中心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235.91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14.58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52.60</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2.09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39.90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103.26</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12.59</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6.26</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6.96</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6.00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0.47</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2.31</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13.69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0.45</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0.19</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8.20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8.20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1.00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1.50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1.16</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244.12</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14.58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单位：许昌市财政局预算评审中心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单位：许昌市财政局预算评审中心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单位：许昌市财政局预算评审中心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2023年度收、支总计均为474.58万元。与上年度相比，收、支总计各增加46.55万元，增长10.88%。主要原因是人员薪资支出增加及财政业务费支出增加。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258.69万元，其中：财政拨款收入258.69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2023年度支出合计474.58万元，其中：基本支出258.69万元，占54.51%；项目支出215.89万元，占45.49%；上缴上级支出0.00万元，占0.00%；经营支出0.00万元，占0.00%；对附属单位补助支出0.00万元，占0.00%。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2023年度财政拨款收、支总计均为474.58万元。与上年度相比，财政拨款收、支总计各增加46.55万元，增长10.88%。主要原因是人员薪资支出增加及财政业务费支出增加。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2023年度一般公共预算财政拨款支出474.58万元，占支出合计的100.00%。与上年度相比，一般公共预算财政拨款支出增加46.55万元，增长10.88%。主要原因是人员薪资支出增加及财政业务费支出增加。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474.58万元，主要用于以下方面：一般公共服务支出（类）427.38万元，占90.05%；社会保障和就业支出（类）20.79万元，占4.38%；卫生健康支出（类）14.05万元，占2.96%；住房保障支出（类）12.36万元，占2.61%。</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2023年度一般公共预算财政拨款支出年初预算为649.59万元，支出决算为474.58万元，完成年初预算的73.06%。其中：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1.一般公共服务支出（类）财政事务（款）事业运行（项）</w:t>
      </w:r>
      <w:r>
        <w:rPr>
          <w:rFonts w:hint="eastAsia" w:ascii="仿宋_GB2312" w:hAnsi="仿宋_GB2312" w:eastAsia="仿宋_GB2312" w:cs="仿宋_GB2312"/>
          <w:kern w:val="2"/>
          <w:sz w:val="32"/>
          <w:szCs w:val="32"/>
          <w:lang w:val="en-US" w:eastAsia="zh-CN"/>
        </w:rPr>
        <w:t>年初预算数为603.12万元，决算数411.29万元,完成年初预算的68.19%，决算数与年初预算数存在差异的主要原因是节省开支。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2.一般公共服务支出（类）财政事务（款）其他财政事务支出（项）</w:t>
      </w:r>
      <w:r>
        <w:rPr>
          <w:rFonts w:hint="eastAsia" w:ascii="仿宋_GB2312" w:hAnsi="仿宋_GB2312" w:eastAsia="仿宋_GB2312" w:cs="仿宋_GB2312"/>
          <w:kern w:val="2"/>
          <w:sz w:val="32"/>
          <w:szCs w:val="32"/>
          <w:lang w:val="en-US" w:eastAsia="zh-CN"/>
        </w:rPr>
        <w:t>年初预算数为0.00万元，决算数4.31万元,决算数与年初预算数存在差异的主要原因是安排临时资金。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3.一般公共服务支出（类）群众团体事务（款）工会事务（项）</w:t>
      </w:r>
      <w:r>
        <w:rPr>
          <w:rFonts w:hint="eastAsia" w:ascii="仿宋_GB2312" w:hAnsi="仿宋_GB2312" w:eastAsia="仿宋_GB2312" w:cs="仿宋_GB2312"/>
          <w:kern w:val="2"/>
          <w:sz w:val="32"/>
          <w:szCs w:val="32"/>
          <w:lang w:val="en-US" w:eastAsia="zh-CN"/>
        </w:rPr>
        <w:t>年初预算数为1.00万元，决算数1.00万元,完成年初预算的100.00%，决算数与年初预算数不存在差异。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年初预算数为0.00万元，决算数10.79万元,决算数与年初预算数存在差异的主要原因是安排临时资金。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5.社会保障和就业支出（类）行政事业单位养老支出（款）事业单位离退休（项）</w:t>
      </w:r>
      <w:r>
        <w:rPr>
          <w:rFonts w:hint="eastAsia" w:ascii="仿宋_GB2312" w:hAnsi="仿宋_GB2312" w:eastAsia="仿宋_GB2312" w:cs="仿宋_GB2312"/>
          <w:kern w:val="2"/>
          <w:sz w:val="32"/>
          <w:szCs w:val="32"/>
          <w:lang w:val="en-US" w:eastAsia="zh-CN"/>
        </w:rPr>
        <w:t>年初预算数为8.28万元，决算数8.20万元,完成年初预算的99.03%，决算数与年初预算数存在差异的主要原因是人员工资计算差异。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年初预算数为11.79万元，决算数12.59万元,完成年初预算的106.79%，决算数与年初预算数存在差异的主要原因是在职人数增加。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7.卫生健康支出（类）行政事业单位医疗（款）事业单位医疗（项）</w:t>
      </w:r>
      <w:r>
        <w:rPr>
          <w:rFonts w:hint="eastAsia" w:ascii="仿宋_GB2312" w:hAnsi="仿宋_GB2312" w:eastAsia="仿宋_GB2312" w:cs="仿宋_GB2312"/>
          <w:kern w:val="2"/>
          <w:sz w:val="32"/>
          <w:szCs w:val="32"/>
          <w:lang w:val="en-US" w:eastAsia="zh-CN"/>
        </w:rPr>
        <w:t>年初预算数为6.32万元，决算数6.65万元,完成年初预算的105.22%，决算数与年初预算数存在差异的主要原因是在职人数增加。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8.卫生健康支出（类）行政事业单位医疗（款）公务员医疗补助（项）</w:t>
      </w:r>
      <w:r>
        <w:rPr>
          <w:rFonts w:hint="eastAsia" w:ascii="仿宋_GB2312" w:hAnsi="仿宋_GB2312" w:eastAsia="仿宋_GB2312" w:cs="仿宋_GB2312"/>
          <w:kern w:val="2"/>
          <w:sz w:val="32"/>
          <w:szCs w:val="32"/>
          <w:lang w:val="en-US" w:eastAsia="zh-CN"/>
        </w:rPr>
        <w:t>年初预算数为7.03万元，决算数7.39万元,完成年初预算的105.12%，决算数与年初预算数存在差异的主要原因是在职人数增加。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9.住房保障支出（类）住房改革支出（款）住房公积金（项）</w:t>
      </w:r>
      <w:r>
        <w:rPr>
          <w:rFonts w:hint="eastAsia" w:ascii="仿宋_GB2312" w:hAnsi="仿宋_GB2312" w:eastAsia="仿宋_GB2312" w:cs="仿宋_GB2312"/>
          <w:kern w:val="2"/>
          <w:sz w:val="32"/>
          <w:szCs w:val="32"/>
          <w:lang w:val="en-US" w:eastAsia="zh-CN"/>
        </w:rPr>
        <w:t>年初预算数为12.05万元，决算数12.36万元,完成年初预算的102.57%，决算数与年初预算数存在差异的主要原因是在职人数增加。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258.69万元。其中：人员经费244.12万元，主要包括：基本工资、津贴补贴、奖金、机关事业单位基本养老保险缴费、职工基本医疗保险缴费、公务员医疗补助缴费、其他社会保障缴费、住房公积金、其他工资福利支出、退休费。公用经费14.58万元，主要包括：办公费、邮电费、物业管理费、差旅费、维修（护）费、工会经费、福利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涉及预算资金474.58万元。自评得分为95分，等级为“优”。从单位整体自评情况来看，2023年我单位整体预算情况执行良好，绩效完成较好。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基于项目预期目标的实现程度，我单位对2023年度单位预算项目支出（含单位参与分配的转移支付项目）开展绩效自评，涉及项目1个，项目金额225.08万元。其中：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财政聘请中介费用，自评得分93.56分，等级为优。全年预算数225.08万元，全年执行数225.08万元，预算执行率100%，我单位能按照年初制定的绩效目标认真完成评审工作，下一步将继续把严评审质量关，按要求保质保量完成评审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从项目绩效自评情况来看，2023年我单位项目预算情况执行良好，绩效整体完成较好。</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4"/>
        <w:gridCol w:w="2532"/>
        <w:gridCol w:w="783"/>
        <w:gridCol w:w="783"/>
        <w:gridCol w:w="1849"/>
        <w:gridCol w:w="1147"/>
        <w:gridCol w:w="1263"/>
        <w:gridCol w:w="661"/>
        <w:gridCol w:w="653"/>
        <w:gridCol w:w="868"/>
        <w:gridCol w:w="2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许昌市财政投资评审中心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649.59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474.58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474.58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649.59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474.58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474.58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br w:type="textWrapping"/>
            </w:r>
            <w:r>
              <w:rPr>
                <w:rFonts w:ascii="宋体" w:hAnsi="宋体" w:eastAsia="宋体" w:cs="宋体"/>
                <w:i w:val="0"/>
                <w:iCs w:val="0"/>
                <w:color w:val="000000"/>
                <w:kern w:val="0"/>
                <w:sz w:val="18"/>
                <w:szCs w:val="18"/>
                <w:u w:val="none"/>
                <w:lang w:val="en-US" w:eastAsia="zh-CN"/>
              </w:rPr>
              <w:t>目标4：完成局各业务科室安排的财政投资项目评审工作。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完成局各业务科室安排的财政投资项目评审工作。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财政投资项目预、结算审核</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审核财政投资项目预、结算的合理性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加强评价结果运用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项目审核工作完成率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评审项目覆盖率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节约财政资金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节约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提高企业满意度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对口部门满意度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0"/>
        <w:gridCol w:w="1183"/>
        <w:gridCol w:w="2321"/>
        <w:gridCol w:w="656"/>
        <w:gridCol w:w="656"/>
        <w:gridCol w:w="2140"/>
        <w:gridCol w:w="1152"/>
        <w:gridCol w:w="575"/>
        <w:gridCol w:w="733"/>
        <w:gridCol w:w="542"/>
        <w:gridCol w:w="889"/>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财政聘请中介费用（定额外基本运转支出）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许昌市财政投资评审中心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许昌市财政投资评审中心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225.08</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严格按照拨款标准拨付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按照绩效管理办法执行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加强预算绩效管理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受财政行政主管部门委托，对财政投资的项目进行财政评审，服务全市重点项目建设。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按照要求保质保量完成评审任务。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中介费支出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8.85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审核项目较多，评审费用增加。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送审项目数量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超额完成年度评审任务。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年度综合审减率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r>
              <w:rPr>
                <w:rFonts w:hint="eastAsia" w:ascii="宋体" w:hAnsi="宋体" w:eastAsia="宋体" w:cs="宋体"/>
                <w:i w:val="0"/>
                <w:iCs w:val="0"/>
                <w:color w:val="000000"/>
                <w:kern w:val="0"/>
                <w:sz w:val="18"/>
                <w:szCs w:val="18"/>
                <w:u w:val="none"/>
                <w:lang w:val="en-US" w:eastAsia="zh-CN"/>
              </w:rPr>
              <w:t>.89</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评审任务较多，综合审减率较高。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限时办结率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节约财政资金金额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.39</w:t>
            </w:r>
            <w:r>
              <w:rPr>
                <w:rFonts w:ascii="宋体" w:hAnsi="宋体" w:eastAsia="宋体" w:cs="宋体"/>
                <w:i w:val="0"/>
                <w:iCs w:val="0"/>
                <w:color w:val="000000"/>
                <w:kern w:val="0"/>
                <w:sz w:val="18"/>
                <w:szCs w:val="18"/>
                <w:u w:val="none"/>
                <w:lang w:val="en-US" w:eastAsia="zh-CN"/>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评审建议采纳率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93.56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bookmarkStart w:id="0" w:name="_GoBack"/>
      <w:bookmarkEnd w:id="0"/>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uXW5UtAAAAAFAQAADwAAAAAAAAABACAAAAA4AAAAZHJzL2Rvd25yZXYueG1s&#10;UEsBAhQAFAAAAAgAh07iQOgNsjnqAQAAwQMAAA4AAAAAAAAAAQAgAAAANQEAAGRycy9lMm9Eb2Mu&#10;eG1sUEsFBgAAAAAGAAYAWQEAAJE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91719"/>
    <w:multiLevelType w:val="multilevel"/>
    <w:tmpl w:val="F7F91719"/>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E7A2BAB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5a0e379d-dea1-469e-97ce-90aac1c2b141"/>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88177aac-6384-441e-a1bc-66f64e1f215a"/>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16</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2024-10-10T11:12:41Z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