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许昌市疾病预防控制中心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许昌市疾病预防控制中心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许昌市疾病预防控制中心概况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（一）承担疾病预防控制、突发公共卫生事件和灾害疫情应急处置等工作，为我市制定公共卫生法律法规、政策、规划、项目等提供技术支撑、情报信息、综合研判和咨询意见。</w:t>
        <w:br/>
        <w:t xml:space="preserve">    （二）承担传染病、慢性非传染性疾病、职业病、寄生虫病、地方病、突发公共卫生事件和疑似预防接种异常反应监测预警及群众健康状况监测与评价工作，开展重大公共卫生问题的调查与危害风险评估，研究制定重大公共卫生问题的干预措施并组织实施。</w:t>
        <w:br/>
        <w:t xml:space="preserve">    （三）组织实施全市疾病预防控制技术、对策和措施，承担全市疾病预防控制信息的收集、分析、评价、反馈及疫情预测、预报工作，指导监测市属医疗卫生机构和县（市、区）疾控中心及时报送疾病信息，健全制度机制，加强协同联动，打造专业化、现代化的疾病预防控制网络。</w:t>
        <w:br/>
        <w:t xml:space="preserve">    （四）开展各种传染病溯源和流行病学调查，指导市属医疗卫生机构和县（市、区）开展突发公共卫生事件调查、应急处置，联系协调高层次专家参加突发公共卫生事件监测、预警和处置工作。</w:t>
        <w:br/>
        <w:t xml:space="preserve">    （五）开展疾病预防控制、突发公共卫生事件应急、公众健康理论及技术相关研究指导，以及相关科研成果的开发、应用、推广等工作。</w:t>
        <w:br/>
        <w:t xml:space="preserve">    （六）承担公共卫生健康危害因素监测与干预工作开展食源性、环境性等疾病的监测评价。</w:t>
        <w:br/>
        <w:t xml:space="preserve">    （七）承担健康教育、健康科普与健康促进工作，负责公众健康和营养状况监测与评价，提出干预策略与措施。</w:t>
        <w:br/>
        <w:t xml:space="preserve">    （八）承担疾病病原微生物检测、鉴定和物理、化学因子检测、分析、评价工作，受委托开展传染病等疾病预防控制、公共卫生相关技术服务工作。</w:t>
        <w:br/>
        <w:t xml:space="preserve">    （九）开展预防接种、医疗服务、医学检验及重点人群的传染病筛查和健康体检等，为群众提供健康咨询、健康科普宣传和义诊等服务，负责狂犬病等传染病暴露前（后）的预防处置。</w:t>
        <w:br/>
        <w:t xml:space="preserve">    （十）受市卫生健康委员会委托，开展卫生健康方面的监督执法工作，协助受理有关卫生健康监督方面的投诉举报，对重大、突发事件中涉及卫生健康法律法规等相关违法行为进行调查取证并提出处理意见，指导基层卫生健康监督机构查处违反卫生健康法律法规和规章的行为，负责全市卫生健康监督工作的监督稽查工作。</w:t>
        <w:br/>
        <w:t xml:space="preserve">    （十一）协助市卫生健康委员会，开展卫生健康监督信息化建设和统计管理工作。</w:t>
        <w:br/>
        <w:t xml:space="preserve">    （十二）完成市卫生健康委员会委托或交办的其他任务。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许昌市疾病预防控制中心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党建办、人事科、财务科、法制稽查科、药械设备管理科、疫情应急处置科、信息管理中心、传染病预防控制科、免疫规划科、地方病与寄生虫预防控制科、消毒与病媒生物控制科、性病艾滋病预防控制科、慢性病预防控制科、健康教育科、质量控制科、微生物检测检验科、理化检测检验科、综合卫生科、预防医学科研科、许昌市疾病预防控制中心门诊部、医疗服务监督科、公共卫生监督科、生育服务监督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许昌市疾病预防控制中心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许昌市疾病预防控制中心。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3,001.56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127.33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402.74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2,392.72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109.39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47.24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3,001.56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3,081.91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80.34</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3,081.91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3,081.91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3,001.56</w:t>
            </w:r>
          </w:p>
        </w:tc>
        <w:tc>
          <w:tcPr>
            <w:tcW w:w="1440" w:type="dxa"/>
            <w:tcBorders/>
            <w:vAlign w:val="center"/>
          </w:tcPr>
          <w:p>
            <w:pPr>
              <w:jc w:val="right"/>
            </w:pPr>
            <w:r>
              <w:rPr>
                <w:rFonts w:ascii="宋体" w:eastAsia="宋体" w:hAnsi="宋体" w:cs="宋体"/>
                <w:b/>
                <w:i w:val="0"/>
                <w:color w:val="000000"/>
                <w:sz w:val="17"/>
              </w:rPr>
              <w:t xml:space="preserve">3,001.56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127.33</w:t>
            </w:r>
          </w:p>
        </w:tc>
        <w:tc>
          <w:tcPr>
            <w:tcW w:w="1440" w:type="dxa"/>
            <w:tcBorders/>
            <w:vAlign w:val="center"/>
          </w:tcPr>
          <w:p>
            <w:pPr>
              <w:jc w:val="right"/>
            </w:pPr>
            <w:r>
              <w:rPr>
                <w:rFonts w:ascii="宋体" w:eastAsia="宋体" w:hAnsi="宋体" w:cs="宋体"/>
                <w:b w:val="0"/>
                <w:i w:val="0"/>
                <w:color w:val="000000"/>
                <w:sz w:val="17"/>
              </w:rPr>
              <w:t xml:space="preserve">127.33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10.45</w:t>
            </w:r>
          </w:p>
        </w:tc>
        <w:tc>
          <w:tcPr>
            <w:tcW w:w="1440" w:type="dxa"/>
            <w:tcBorders/>
            <w:vAlign w:val="center"/>
          </w:tcPr>
          <w:p>
            <w:pPr>
              <w:jc w:val="right"/>
            </w:pPr>
            <w:r>
              <w:rPr>
                <w:rFonts w:ascii="宋体" w:eastAsia="宋体" w:hAnsi="宋体" w:cs="宋体"/>
                <w:b w:val="0"/>
                <w:i w:val="0"/>
                <w:color w:val="000000"/>
                <w:sz w:val="17"/>
              </w:rPr>
              <w:t xml:space="preserve">10.45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10.45</w:t>
            </w:r>
          </w:p>
        </w:tc>
        <w:tc>
          <w:tcPr>
            <w:tcW w:w="1440" w:type="dxa"/>
            <w:tcBorders/>
            <w:vAlign w:val="center"/>
          </w:tcPr>
          <w:p>
            <w:pPr>
              <w:jc w:val="right"/>
            </w:pPr>
            <w:r>
              <w:rPr>
                <w:rFonts w:ascii="宋体" w:eastAsia="宋体" w:hAnsi="宋体" w:cs="宋体"/>
                <w:b w:val="0"/>
                <w:i w:val="0"/>
                <w:color w:val="000000"/>
                <w:sz w:val="17"/>
              </w:rPr>
              <w:t xml:space="preserve">10.45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116.88</w:t>
            </w:r>
          </w:p>
        </w:tc>
        <w:tc>
          <w:tcPr>
            <w:tcW w:w="1440" w:type="dxa"/>
            <w:tcBorders/>
            <w:vAlign w:val="center"/>
          </w:tcPr>
          <w:p>
            <w:pPr>
              <w:jc w:val="right"/>
            </w:pPr>
            <w:r>
              <w:rPr>
                <w:rFonts w:ascii="宋体" w:eastAsia="宋体" w:hAnsi="宋体" w:cs="宋体"/>
                <w:b w:val="0"/>
                <w:i w:val="0"/>
                <w:color w:val="000000"/>
                <w:sz w:val="17"/>
              </w:rPr>
              <w:t xml:space="preserve">116.88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116.88</w:t>
            </w:r>
          </w:p>
        </w:tc>
        <w:tc>
          <w:tcPr>
            <w:tcW w:w="1440" w:type="dxa"/>
            <w:tcBorders/>
            <w:vAlign w:val="center"/>
          </w:tcPr>
          <w:p>
            <w:pPr>
              <w:jc w:val="right"/>
            </w:pPr>
            <w:r>
              <w:rPr>
                <w:rFonts w:ascii="宋体" w:eastAsia="宋体" w:hAnsi="宋体" w:cs="宋体"/>
                <w:b w:val="0"/>
                <w:i w:val="0"/>
                <w:color w:val="000000"/>
                <w:sz w:val="17"/>
              </w:rPr>
              <w:t xml:space="preserve">116.88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402.74</w:t>
            </w:r>
          </w:p>
        </w:tc>
        <w:tc>
          <w:tcPr>
            <w:tcW w:w="1440" w:type="dxa"/>
            <w:tcBorders/>
            <w:vAlign w:val="center"/>
          </w:tcPr>
          <w:p>
            <w:pPr>
              <w:jc w:val="right"/>
            </w:pPr>
            <w:r>
              <w:rPr>
                <w:rFonts w:ascii="宋体" w:eastAsia="宋体" w:hAnsi="宋体" w:cs="宋体"/>
                <w:b w:val="0"/>
                <w:i w:val="0"/>
                <w:color w:val="000000"/>
                <w:sz w:val="17"/>
              </w:rPr>
              <w:t xml:space="preserve">402.74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396.40</w:t>
            </w:r>
          </w:p>
        </w:tc>
        <w:tc>
          <w:tcPr>
            <w:tcW w:w="1440" w:type="dxa"/>
            <w:tcBorders/>
            <w:vAlign w:val="center"/>
          </w:tcPr>
          <w:p>
            <w:pPr>
              <w:jc w:val="right"/>
            </w:pPr>
            <w:r>
              <w:rPr>
                <w:rFonts w:ascii="宋体" w:eastAsia="宋体" w:hAnsi="宋体" w:cs="宋体"/>
                <w:b w:val="0"/>
                <w:i w:val="0"/>
                <w:color w:val="000000"/>
                <w:sz w:val="17"/>
              </w:rPr>
              <w:t xml:space="preserve">396.40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0.63</w:t>
            </w:r>
          </w:p>
        </w:tc>
        <w:tc>
          <w:tcPr>
            <w:tcW w:w="1440" w:type="dxa"/>
            <w:tcBorders/>
            <w:vAlign w:val="center"/>
          </w:tcPr>
          <w:p>
            <w:pPr>
              <w:jc w:val="right"/>
            </w:pPr>
            <w:r>
              <w:rPr>
                <w:rFonts w:ascii="宋体" w:eastAsia="宋体" w:hAnsi="宋体" w:cs="宋体"/>
                <w:b w:val="0"/>
                <w:i w:val="0"/>
                <w:color w:val="000000"/>
                <w:sz w:val="17"/>
              </w:rPr>
              <w:t xml:space="preserve">0.63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277.71</w:t>
            </w:r>
          </w:p>
        </w:tc>
        <w:tc>
          <w:tcPr>
            <w:tcW w:w="1440" w:type="dxa"/>
            <w:tcBorders/>
            <w:vAlign w:val="center"/>
          </w:tcPr>
          <w:p>
            <w:pPr>
              <w:jc w:val="right"/>
            </w:pPr>
            <w:r>
              <w:rPr>
                <w:rFonts w:ascii="宋体" w:eastAsia="宋体" w:hAnsi="宋体" w:cs="宋体"/>
                <w:b w:val="0"/>
                <w:i w:val="0"/>
                <w:color w:val="000000"/>
                <w:sz w:val="17"/>
              </w:rPr>
              <w:t xml:space="preserve">277.71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118.07</w:t>
            </w:r>
          </w:p>
        </w:tc>
        <w:tc>
          <w:tcPr>
            <w:tcW w:w="1440" w:type="dxa"/>
            <w:tcBorders/>
            <w:vAlign w:val="center"/>
          </w:tcPr>
          <w:p>
            <w:pPr>
              <w:jc w:val="right"/>
            </w:pPr>
            <w:r>
              <w:rPr>
                <w:rFonts w:ascii="宋体" w:eastAsia="宋体" w:hAnsi="宋体" w:cs="宋体"/>
                <w:b w:val="0"/>
                <w:i w:val="0"/>
                <w:color w:val="000000"/>
                <w:sz w:val="17"/>
              </w:rPr>
              <w:t xml:space="preserve">118.07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6.34</w:t>
            </w:r>
          </w:p>
        </w:tc>
        <w:tc>
          <w:tcPr>
            <w:tcW w:w="1440" w:type="dxa"/>
            <w:tcBorders/>
            <w:vAlign w:val="center"/>
          </w:tcPr>
          <w:p>
            <w:pPr>
              <w:jc w:val="right"/>
            </w:pPr>
            <w:r>
              <w:rPr>
                <w:rFonts w:ascii="宋体" w:eastAsia="宋体" w:hAnsi="宋体" w:cs="宋体"/>
                <w:b w:val="0"/>
                <w:i w:val="0"/>
                <w:color w:val="000000"/>
                <w:sz w:val="17"/>
              </w:rPr>
              <w:t xml:space="preserve">6.34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6.34</w:t>
            </w:r>
          </w:p>
        </w:tc>
        <w:tc>
          <w:tcPr>
            <w:tcW w:w="1440" w:type="dxa"/>
            <w:tcBorders/>
            <w:vAlign w:val="center"/>
          </w:tcPr>
          <w:p>
            <w:pPr>
              <w:jc w:val="right"/>
            </w:pPr>
            <w:r>
              <w:rPr>
                <w:rFonts w:ascii="宋体" w:eastAsia="宋体" w:hAnsi="宋体" w:cs="宋体"/>
                <w:b w:val="0"/>
                <w:i w:val="0"/>
                <w:color w:val="000000"/>
                <w:sz w:val="17"/>
              </w:rPr>
              <w:t xml:space="preserve">6.34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2,312.37</w:t>
            </w:r>
          </w:p>
        </w:tc>
        <w:tc>
          <w:tcPr>
            <w:tcW w:w="1440" w:type="dxa"/>
            <w:tcBorders/>
            <w:vAlign w:val="center"/>
          </w:tcPr>
          <w:p>
            <w:pPr>
              <w:jc w:val="right"/>
            </w:pPr>
            <w:r>
              <w:rPr>
                <w:rFonts w:ascii="宋体" w:eastAsia="宋体" w:hAnsi="宋体" w:cs="宋体"/>
                <w:b w:val="0"/>
                <w:i w:val="0"/>
                <w:color w:val="000000"/>
                <w:sz w:val="17"/>
              </w:rPr>
              <w:t xml:space="preserve">2,312.37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公立医院</w:t>
            </w:r>
          </w:p>
        </w:tc>
        <w:tc>
          <w:tcPr>
            <w:tcW w:w="1440" w:type="dxa"/>
            <w:tcBorders/>
            <w:vAlign w:val="center"/>
          </w:tcPr>
          <w:p>
            <w:pPr>
              <w:jc w:val="right"/>
            </w:pPr>
            <w:r>
              <w:rPr>
                <w:rFonts w:ascii="宋体" w:eastAsia="宋体" w:hAnsi="宋体" w:cs="宋体"/>
                <w:b w:val="0"/>
                <w:i w:val="0"/>
                <w:color w:val="000000"/>
                <w:sz w:val="17"/>
              </w:rPr>
              <w:t xml:space="preserve">27.00</w:t>
            </w:r>
          </w:p>
        </w:tc>
        <w:tc>
          <w:tcPr>
            <w:tcW w:w="1440" w:type="dxa"/>
            <w:tcBorders/>
            <w:vAlign w:val="center"/>
          </w:tcPr>
          <w:p>
            <w:pPr>
              <w:jc w:val="right"/>
            </w:pPr>
            <w:r>
              <w:rPr>
                <w:rFonts w:ascii="宋体" w:eastAsia="宋体" w:hAnsi="宋体" w:cs="宋体"/>
                <w:b w:val="0"/>
                <w:i w:val="0"/>
                <w:color w:val="000000"/>
                <w:sz w:val="17"/>
              </w:rPr>
              <w:t xml:space="preserve">27.00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职业病防治医院</w:t>
            </w:r>
          </w:p>
        </w:tc>
        <w:tc>
          <w:tcPr>
            <w:tcW w:w="1440" w:type="dxa"/>
            <w:tcBorders/>
            <w:vAlign w:val="center"/>
          </w:tcPr>
          <w:p>
            <w:pPr>
              <w:jc w:val="right"/>
            </w:pPr>
            <w:r>
              <w:rPr>
                <w:rFonts w:ascii="宋体" w:eastAsia="宋体" w:hAnsi="宋体" w:cs="宋体"/>
                <w:b w:val="0"/>
                <w:i w:val="0"/>
                <w:color w:val="000000"/>
                <w:sz w:val="17"/>
              </w:rPr>
              <w:t xml:space="preserve">27.00</w:t>
            </w:r>
          </w:p>
        </w:tc>
        <w:tc>
          <w:tcPr>
            <w:tcW w:w="1440" w:type="dxa"/>
            <w:tcBorders/>
            <w:vAlign w:val="center"/>
          </w:tcPr>
          <w:p>
            <w:pPr>
              <w:jc w:val="right"/>
            </w:pPr>
            <w:r>
              <w:rPr>
                <w:rFonts w:ascii="宋体" w:eastAsia="宋体" w:hAnsi="宋体" w:cs="宋体"/>
                <w:b w:val="0"/>
                <w:i w:val="0"/>
                <w:color w:val="000000"/>
                <w:sz w:val="17"/>
              </w:rPr>
              <w:t xml:space="preserve">27.00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2,227.36</w:t>
            </w:r>
          </w:p>
        </w:tc>
        <w:tc>
          <w:tcPr>
            <w:tcW w:w="1440" w:type="dxa"/>
            <w:tcBorders/>
            <w:vAlign w:val="center"/>
          </w:tcPr>
          <w:p>
            <w:pPr>
              <w:jc w:val="right"/>
            </w:pPr>
            <w:r>
              <w:rPr>
                <w:rFonts w:ascii="宋体" w:eastAsia="宋体" w:hAnsi="宋体" w:cs="宋体"/>
                <w:b w:val="0"/>
                <w:i w:val="0"/>
                <w:color w:val="000000"/>
                <w:sz w:val="17"/>
              </w:rPr>
              <w:t xml:space="preserve">2,227.36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疾病预防控制机构</w:t>
            </w:r>
          </w:p>
        </w:tc>
        <w:tc>
          <w:tcPr>
            <w:tcW w:w="1440" w:type="dxa"/>
            <w:tcBorders/>
            <w:vAlign w:val="center"/>
          </w:tcPr>
          <w:p>
            <w:pPr>
              <w:jc w:val="right"/>
            </w:pPr>
            <w:r>
              <w:rPr>
                <w:rFonts w:ascii="宋体" w:eastAsia="宋体" w:hAnsi="宋体" w:cs="宋体"/>
                <w:b w:val="0"/>
                <w:i w:val="0"/>
                <w:color w:val="000000"/>
                <w:sz w:val="17"/>
              </w:rPr>
              <w:t xml:space="preserve">1,902.40</w:t>
            </w:r>
          </w:p>
        </w:tc>
        <w:tc>
          <w:tcPr>
            <w:tcW w:w="1440" w:type="dxa"/>
            <w:tcBorders/>
            <w:vAlign w:val="center"/>
          </w:tcPr>
          <w:p>
            <w:pPr>
              <w:jc w:val="right"/>
            </w:pPr>
            <w:r>
              <w:rPr>
                <w:rFonts w:ascii="宋体" w:eastAsia="宋体" w:hAnsi="宋体" w:cs="宋体"/>
                <w:b w:val="0"/>
                <w:i w:val="0"/>
                <w:color w:val="000000"/>
                <w:sz w:val="17"/>
              </w:rPr>
              <w:t xml:space="preserve">1,902.40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47.07</w:t>
            </w:r>
          </w:p>
        </w:tc>
        <w:tc>
          <w:tcPr>
            <w:tcW w:w="1440" w:type="dxa"/>
            <w:tcBorders/>
            <w:vAlign w:val="center"/>
          </w:tcPr>
          <w:p>
            <w:pPr>
              <w:jc w:val="right"/>
            </w:pPr>
            <w:r>
              <w:rPr>
                <w:rFonts w:ascii="宋体" w:eastAsia="宋体" w:hAnsi="宋体" w:cs="宋体"/>
                <w:b w:val="0"/>
                <w:i w:val="0"/>
                <w:color w:val="000000"/>
                <w:sz w:val="17"/>
              </w:rPr>
              <w:t xml:space="preserve">47.07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重大公共卫生服务</w:t>
            </w:r>
          </w:p>
        </w:tc>
        <w:tc>
          <w:tcPr>
            <w:tcW w:w="1440" w:type="dxa"/>
            <w:tcBorders/>
            <w:vAlign w:val="center"/>
          </w:tcPr>
          <w:p>
            <w:pPr>
              <w:jc w:val="right"/>
            </w:pPr>
            <w:r>
              <w:rPr>
                <w:rFonts w:ascii="宋体" w:eastAsia="宋体" w:hAnsi="宋体" w:cs="宋体"/>
                <w:b w:val="0"/>
                <w:i w:val="0"/>
                <w:color w:val="000000"/>
                <w:sz w:val="17"/>
              </w:rPr>
              <w:t xml:space="preserve">276.95</w:t>
            </w:r>
          </w:p>
        </w:tc>
        <w:tc>
          <w:tcPr>
            <w:tcW w:w="1440" w:type="dxa"/>
            <w:tcBorders/>
            <w:vAlign w:val="center"/>
          </w:tcPr>
          <w:p>
            <w:pPr>
              <w:jc w:val="right"/>
            </w:pPr>
            <w:r>
              <w:rPr>
                <w:rFonts w:ascii="宋体" w:eastAsia="宋体" w:hAnsi="宋体" w:cs="宋体"/>
                <w:b w:val="0"/>
                <w:i w:val="0"/>
                <w:color w:val="000000"/>
                <w:sz w:val="17"/>
              </w:rPr>
              <w:t xml:space="preserve">276.95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突发公共卫生事件应急处理</w:t>
            </w:r>
          </w:p>
        </w:tc>
        <w:tc>
          <w:tcPr>
            <w:tcW w:w="1440" w:type="dxa"/>
            <w:tcBorders/>
            <w:vAlign w:val="center"/>
          </w:tcPr>
          <w:p>
            <w:pPr>
              <w:jc w:val="right"/>
            </w:pPr>
            <w:r>
              <w:rPr>
                <w:rFonts w:ascii="宋体" w:eastAsia="宋体" w:hAnsi="宋体" w:cs="宋体"/>
                <w:b w:val="0"/>
                <w:i w:val="0"/>
                <w:color w:val="000000"/>
                <w:sz w:val="17"/>
              </w:rPr>
              <w:t xml:space="preserve">0.94</w:t>
            </w:r>
          </w:p>
        </w:tc>
        <w:tc>
          <w:tcPr>
            <w:tcW w:w="1440" w:type="dxa"/>
            <w:tcBorders/>
            <w:vAlign w:val="center"/>
          </w:tcPr>
          <w:p>
            <w:pPr>
              <w:jc w:val="right"/>
            </w:pPr>
            <w:r>
              <w:rPr>
                <w:rFonts w:ascii="宋体" w:eastAsia="宋体" w:hAnsi="宋体" w:cs="宋体"/>
                <w:b w:val="0"/>
                <w:i w:val="0"/>
                <w:color w:val="000000"/>
                <w:sz w:val="17"/>
              </w:rPr>
              <w:t xml:space="preserve">0.94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计划生育事务</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2100717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计划生育服务</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58.01</w:t>
            </w:r>
          </w:p>
        </w:tc>
        <w:tc>
          <w:tcPr>
            <w:tcW w:w="1440" w:type="dxa"/>
            <w:tcBorders/>
            <w:vAlign w:val="center"/>
          </w:tcPr>
          <w:p>
            <w:pPr>
              <w:jc w:val="right"/>
            </w:pPr>
            <w:r>
              <w:rPr>
                <w:rFonts w:ascii="宋体" w:eastAsia="宋体" w:hAnsi="宋体" w:cs="宋体"/>
                <w:b w:val="0"/>
                <w:i w:val="0"/>
                <w:color w:val="000000"/>
                <w:sz w:val="17"/>
              </w:rPr>
              <w:t xml:space="preserve">58.01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58.01</w:t>
            </w:r>
          </w:p>
        </w:tc>
        <w:tc>
          <w:tcPr>
            <w:tcW w:w="1440" w:type="dxa"/>
            <w:tcBorders/>
            <w:vAlign w:val="center"/>
          </w:tcPr>
          <w:p>
            <w:pPr>
              <w:jc w:val="right"/>
            </w:pPr>
            <w:r>
              <w:rPr>
                <w:rFonts w:ascii="宋体" w:eastAsia="宋体" w:hAnsi="宋体" w:cs="宋体"/>
                <w:b w:val="0"/>
                <w:i w:val="0"/>
                <w:color w:val="000000"/>
                <w:sz w:val="17"/>
              </w:rPr>
              <w:t xml:space="preserve">58.01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109.39</w:t>
            </w:r>
          </w:p>
        </w:tc>
        <w:tc>
          <w:tcPr>
            <w:tcW w:w="1440" w:type="dxa"/>
            <w:tcBorders/>
            <w:vAlign w:val="center"/>
          </w:tcPr>
          <w:p>
            <w:pPr>
              <w:jc w:val="right"/>
            </w:pPr>
            <w:r>
              <w:rPr>
                <w:rFonts w:ascii="宋体" w:eastAsia="宋体" w:hAnsi="宋体" w:cs="宋体"/>
                <w:b w:val="0"/>
                <w:i w:val="0"/>
                <w:color w:val="000000"/>
                <w:sz w:val="17"/>
              </w:rPr>
              <w:t xml:space="preserve">109.39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109.39</w:t>
            </w:r>
          </w:p>
        </w:tc>
        <w:tc>
          <w:tcPr>
            <w:tcW w:w="1440" w:type="dxa"/>
            <w:tcBorders/>
            <w:vAlign w:val="center"/>
          </w:tcPr>
          <w:p>
            <w:pPr>
              <w:jc w:val="right"/>
            </w:pPr>
            <w:r>
              <w:rPr>
                <w:rFonts w:ascii="宋体" w:eastAsia="宋体" w:hAnsi="宋体" w:cs="宋体"/>
                <w:b w:val="0"/>
                <w:i w:val="0"/>
                <w:color w:val="000000"/>
                <w:sz w:val="17"/>
              </w:rPr>
              <w:t xml:space="preserve">109.39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109.39</w:t>
            </w:r>
          </w:p>
        </w:tc>
        <w:tc>
          <w:tcPr>
            <w:tcW w:w="1440" w:type="dxa"/>
            <w:tcBorders/>
            <w:vAlign w:val="center"/>
          </w:tcPr>
          <w:p>
            <w:pPr>
              <w:jc w:val="right"/>
            </w:pPr>
            <w:r>
              <w:rPr>
                <w:rFonts w:ascii="宋体" w:eastAsia="宋体" w:hAnsi="宋体" w:cs="宋体"/>
                <w:b w:val="0"/>
                <w:i w:val="0"/>
                <w:color w:val="000000"/>
                <w:sz w:val="17"/>
              </w:rPr>
              <w:t xml:space="preserve">109.39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3,081.91</w:t>
            </w:r>
          </w:p>
        </w:tc>
        <w:tc>
          <w:tcPr>
            <w:tcW w:w="1600" w:type="dxa"/>
            <w:tcBorders/>
            <w:vAlign w:val="center"/>
          </w:tcPr>
          <w:p>
            <w:pPr>
              <w:jc w:val="right"/>
            </w:pPr>
            <w:r>
              <w:rPr>
                <w:rFonts w:ascii="宋体" w:eastAsia="宋体" w:hAnsi="宋体" w:cs="宋体"/>
                <w:b/>
                <w:i w:val="0"/>
                <w:color w:val="000000"/>
                <w:sz w:val="19"/>
              </w:rPr>
              <w:t xml:space="preserve">2,727.45</w:t>
            </w:r>
          </w:p>
        </w:tc>
        <w:tc>
          <w:tcPr>
            <w:tcW w:w="1600" w:type="dxa"/>
            <w:tcBorders/>
            <w:vAlign w:val="center"/>
          </w:tcPr>
          <w:p>
            <w:pPr>
              <w:jc w:val="right"/>
            </w:pPr>
            <w:r>
              <w:rPr>
                <w:rFonts w:ascii="宋体" w:eastAsia="宋体" w:hAnsi="宋体" w:cs="宋体"/>
                <w:b/>
                <w:i w:val="0"/>
                <w:color w:val="000000"/>
                <w:sz w:val="19"/>
              </w:rPr>
              <w:t xml:space="preserve">354.46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127.33</w:t>
            </w:r>
          </w:p>
        </w:tc>
        <w:tc>
          <w:tcPr>
            <w:tcW w:w="1600" w:type="dxa"/>
            <w:tcBorders/>
            <w:vAlign w:val="center"/>
          </w:tcPr>
          <w:p>
            <w:pPr>
              <w:jc w:val="right"/>
            </w:pPr>
            <w:r>
              <w:rPr>
                <w:rFonts w:ascii="宋体" w:eastAsia="宋体" w:hAnsi="宋体" w:cs="宋体"/>
                <w:b w:val="0"/>
                <w:i w:val="0"/>
                <w:color w:val="000000"/>
                <w:sz w:val="19"/>
              </w:rPr>
              <w:t xml:space="preserve">127.33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10.45</w:t>
            </w:r>
          </w:p>
        </w:tc>
        <w:tc>
          <w:tcPr>
            <w:tcW w:w="1600" w:type="dxa"/>
            <w:tcBorders/>
            <w:vAlign w:val="center"/>
          </w:tcPr>
          <w:p>
            <w:pPr>
              <w:jc w:val="right"/>
            </w:pPr>
            <w:r>
              <w:rPr>
                <w:rFonts w:ascii="宋体" w:eastAsia="宋体" w:hAnsi="宋体" w:cs="宋体"/>
                <w:b w:val="0"/>
                <w:i w:val="0"/>
                <w:color w:val="000000"/>
                <w:sz w:val="19"/>
              </w:rPr>
              <w:t xml:space="preserve">10.45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10.45</w:t>
            </w:r>
          </w:p>
        </w:tc>
        <w:tc>
          <w:tcPr>
            <w:tcW w:w="1600" w:type="dxa"/>
            <w:tcBorders/>
            <w:vAlign w:val="center"/>
          </w:tcPr>
          <w:p>
            <w:pPr>
              <w:jc w:val="right"/>
            </w:pPr>
            <w:r>
              <w:rPr>
                <w:rFonts w:ascii="宋体" w:eastAsia="宋体" w:hAnsi="宋体" w:cs="宋体"/>
                <w:b w:val="0"/>
                <w:i w:val="0"/>
                <w:color w:val="000000"/>
                <w:sz w:val="19"/>
              </w:rPr>
              <w:t xml:space="preserve">10.45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116.88</w:t>
            </w:r>
          </w:p>
        </w:tc>
        <w:tc>
          <w:tcPr>
            <w:tcW w:w="1600" w:type="dxa"/>
            <w:tcBorders/>
            <w:vAlign w:val="center"/>
          </w:tcPr>
          <w:p>
            <w:pPr>
              <w:jc w:val="right"/>
            </w:pPr>
            <w:r>
              <w:rPr>
                <w:rFonts w:ascii="宋体" w:eastAsia="宋体" w:hAnsi="宋体" w:cs="宋体"/>
                <w:b w:val="0"/>
                <w:i w:val="0"/>
                <w:color w:val="000000"/>
                <w:sz w:val="19"/>
              </w:rPr>
              <w:t xml:space="preserve">116.88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116.88</w:t>
            </w:r>
          </w:p>
        </w:tc>
        <w:tc>
          <w:tcPr>
            <w:tcW w:w="1600" w:type="dxa"/>
            <w:tcBorders/>
            <w:vAlign w:val="center"/>
          </w:tcPr>
          <w:p>
            <w:pPr>
              <w:jc w:val="right"/>
            </w:pPr>
            <w:r>
              <w:rPr>
                <w:rFonts w:ascii="宋体" w:eastAsia="宋体" w:hAnsi="宋体" w:cs="宋体"/>
                <w:b w:val="0"/>
                <w:i w:val="0"/>
                <w:color w:val="000000"/>
                <w:sz w:val="19"/>
              </w:rPr>
              <w:t xml:space="preserve">116.88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402.74</w:t>
            </w:r>
          </w:p>
        </w:tc>
        <w:tc>
          <w:tcPr>
            <w:tcW w:w="1600" w:type="dxa"/>
            <w:tcBorders/>
            <w:vAlign w:val="center"/>
          </w:tcPr>
          <w:p>
            <w:pPr>
              <w:jc w:val="right"/>
            </w:pPr>
            <w:r>
              <w:rPr>
                <w:rFonts w:ascii="宋体" w:eastAsia="宋体" w:hAnsi="宋体" w:cs="宋体"/>
                <w:b w:val="0"/>
                <w:i w:val="0"/>
                <w:color w:val="000000"/>
                <w:sz w:val="19"/>
              </w:rPr>
              <w:t xml:space="preserve">402.74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396.40</w:t>
            </w:r>
          </w:p>
        </w:tc>
        <w:tc>
          <w:tcPr>
            <w:tcW w:w="1600" w:type="dxa"/>
            <w:tcBorders/>
            <w:vAlign w:val="center"/>
          </w:tcPr>
          <w:p>
            <w:pPr>
              <w:jc w:val="right"/>
            </w:pPr>
            <w:r>
              <w:rPr>
                <w:rFonts w:ascii="宋体" w:eastAsia="宋体" w:hAnsi="宋体" w:cs="宋体"/>
                <w:b w:val="0"/>
                <w:i w:val="0"/>
                <w:color w:val="000000"/>
                <w:sz w:val="19"/>
              </w:rPr>
              <w:t xml:space="preserve">396.40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0.63</w:t>
            </w:r>
          </w:p>
        </w:tc>
        <w:tc>
          <w:tcPr>
            <w:tcW w:w="1600" w:type="dxa"/>
            <w:tcBorders/>
            <w:vAlign w:val="center"/>
          </w:tcPr>
          <w:p>
            <w:pPr>
              <w:jc w:val="right"/>
            </w:pPr>
            <w:r>
              <w:rPr>
                <w:rFonts w:ascii="宋体" w:eastAsia="宋体" w:hAnsi="宋体" w:cs="宋体"/>
                <w:b w:val="0"/>
                <w:i w:val="0"/>
                <w:color w:val="000000"/>
                <w:sz w:val="19"/>
              </w:rPr>
              <w:t xml:space="preserve">0.63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277.71</w:t>
            </w:r>
          </w:p>
        </w:tc>
        <w:tc>
          <w:tcPr>
            <w:tcW w:w="1600" w:type="dxa"/>
            <w:tcBorders/>
            <w:vAlign w:val="center"/>
          </w:tcPr>
          <w:p>
            <w:pPr>
              <w:jc w:val="right"/>
            </w:pPr>
            <w:r>
              <w:rPr>
                <w:rFonts w:ascii="宋体" w:eastAsia="宋体" w:hAnsi="宋体" w:cs="宋体"/>
                <w:b w:val="0"/>
                <w:i w:val="0"/>
                <w:color w:val="000000"/>
                <w:sz w:val="19"/>
              </w:rPr>
              <w:t xml:space="preserve">277.71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118.07</w:t>
            </w:r>
          </w:p>
        </w:tc>
        <w:tc>
          <w:tcPr>
            <w:tcW w:w="1600" w:type="dxa"/>
            <w:tcBorders/>
            <w:vAlign w:val="center"/>
          </w:tcPr>
          <w:p>
            <w:pPr>
              <w:jc w:val="right"/>
            </w:pPr>
            <w:r>
              <w:rPr>
                <w:rFonts w:ascii="宋体" w:eastAsia="宋体" w:hAnsi="宋体" w:cs="宋体"/>
                <w:b w:val="0"/>
                <w:i w:val="0"/>
                <w:color w:val="000000"/>
                <w:sz w:val="19"/>
              </w:rPr>
              <w:t xml:space="preserve">118.07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6.34</w:t>
            </w:r>
          </w:p>
        </w:tc>
        <w:tc>
          <w:tcPr>
            <w:tcW w:w="1600" w:type="dxa"/>
            <w:tcBorders/>
            <w:vAlign w:val="center"/>
          </w:tcPr>
          <w:p>
            <w:pPr>
              <w:jc w:val="right"/>
            </w:pPr>
            <w:r>
              <w:rPr>
                <w:rFonts w:ascii="宋体" w:eastAsia="宋体" w:hAnsi="宋体" w:cs="宋体"/>
                <w:b w:val="0"/>
                <w:i w:val="0"/>
                <w:color w:val="000000"/>
                <w:sz w:val="19"/>
              </w:rPr>
              <w:t xml:space="preserve">6.34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6.34</w:t>
            </w:r>
          </w:p>
        </w:tc>
        <w:tc>
          <w:tcPr>
            <w:tcW w:w="1600" w:type="dxa"/>
            <w:tcBorders/>
            <w:vAlign w:val="center"/>
          </w:tcPr>
          <w:p>
            <w:pPr>
              <w:jc w:val="right"/>
            </w:pPr>
            <w:r>
              <w:rPr>
                <w:rFonts w:ascii="宋体" w:eastAsia="宋体" w:hAnsi="宋体" w:cs="宋体"/>
                <w:b w:val="0"/>
                <w:i w:val="0"/>
                <w:color w:val="000000"/>
                <w:sz w:val="19"/>
              </w:rPr>
              <w:t xml:space="preserve">6.34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2,392.72</w:t>
            </w:r>
          </w:p>
        </w:tc>
        <w:tc>
          <w:tcPr>
            <w:tcW w:w="1600" w:type="dxa"/>
            <w:tcBorders/>
            <w:vAlign w:val="center"/>
          </w:tcPr>
          <w:p>
            <w:pPr>
              <w:jc w:val="right"/>
            </w:pPr>
            <w:r>
              <w:rPr>
                <w:rFonts w:ascii="宋体" w:eastAsia="宋体" w:hAnsi="宋体" w:cs="宋体"/>
                <w:b w:val="0"/>
                <w:i w:val="0"/>
                <w:color w:val="000000"/>
                <w:sz w:val="19"/>
              </w:rPr>
              <w:t xml:space="preserve">2,040.75</w:t>
            </w:r>
          </w:p>
        </w:tc>
        <w:tc>
          <w:tcPr>
            <w:tcW w:w="1600" w:type="dxa"/>
            <w:tcBorders/>
            <w:vAlign w:val="center"/>
          </w:tcPr>
          <w:p>
            <w:pPr>
              <w:jc w:val="right"/>
            </w:pPr>
            <w:r>
              <w:rPr>
                <w:rFonts w:ascii="宋体" w:eastAsia="宋体" w:hAnsi="宋体" w:cs="宋体"/>
                <w:b w:val="0"/>
                <w:i w:val="0"/>
                <w:color w:val="000000"/>
                <w:sz w:val="19"/>
              </w:rPr>
              <w:t xml:space="preserve">351.96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公立医院</w:t>
            </w:r>
          </w:p>
        </w:tc>
        <w:tc>
          <w:tcPr>
            <w:tcW w:w="1600" w:type="dxa"/>
            <w:tcBorders/>
            <w:vAlign w:val="center"/>
          </w:tcPr>
          <w:p>
            <w:pPr>
              <w:jc w:val="right"/>
            </w:pPr>
            <w:r>
              <w:rPr>
                <w:rFonts w:ascii="宋体" w:eastAsia="宋体" w:hAnsi="宋体" w:cs="宋体"/>
                <w:b w:val="0"/>
                <w:i w:val="0"/>
                <w:color w:val="000000"/>
                <w:sz w:val="19"/>
              </w:rPr>
              <w:t xml:space="preserve">27.00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职业病防治医院</w:t>
            </w:r>
          </w:p>
        </w:tc>
        <w:tc>
          <w:tcPr>
            <w:tcW w:w="1600" w:type="dxa"/>
            <w:tcBorders/>
            <w:vAlign w:val="center"/>
          </w:tcPr>
          <w:p>
            <w:pPr>
              <w:jc w:val="right"/>
            </w:pPr>
            <w:r>
              <w:rPr>
                <w:rFonts w:ascii="宋体" w:eastAsia="宋体" w:hAnsi="宋体" w:cs="宋体"/>
                <w:b w:val="0"/>
                <w:i w:val="0"/>
                <w:color w:val="000000"/>
                <w:sz w:val="19"/>
              </w:rPr>
              <w:t xml:space="preserve">27.00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2,299.72</w:t>
            </w:r>
          </w:p>
        </w:tc>
        <w:tc>
          <w:tcPr>
            <w:tcW w:w="1600" w:type="dxa"/>
            <w:tcBorders/>
            <w:vAlign w:val="center"/>
          </w:tcPr>
          <w:p>
            <w:pPr>
              <w:jc w:val="right"/>
            </w:pPr>
            <w:r>
              <w:rPr>
                <w:rFonts w:ascii="宋体" w:eastAsia="宋体" w:hAnsi="宋体" w:cs="宋体"/>
                <w:b w:val="0"/>
                <w:i w:val="0"/>
                <w:color w:val="000000"/>
                <w:sz w:val="19"/>
              </w:rPr>
              <w:t xml:space="preserve">1,974.76</w:t>
            </w:r>
          </w:p>
        </w:tc>
        <w:tc>
          <w:tcPr>
            <w:tcW w:w="1600" w:type="dxa"/>
            <w:tcBorders/>
            <w:vAlign w:val="center"/>
          </w:tcPr>
          <w:p>
            <w:pPr>
              <w:jc w:val="right"/>
            </w:pPr>
            <w:r>
              <w:rPr>
                <w:rFonts w:ascii="宋体" w:eastAsia="宋体" w:hAnsi="宋体" w:cs="宋体"/>
                <w:b w:val="0"/>
                <w:i w:val="0"/>
                <w:color w:val="000000"/>
                <w:sz w:val="19"/>
              </w:rPr>
              <w:t xml:space="preserve">324.96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疾病预防控制机构</w:t>
            </w:r>
          </w:p>
        </w:tc>
        <w:tc>
          <w:tcPr>
            <w:tcW w:w="1600" w:type="dxa"/>
            <w:tcBorders/>
            <w:vAlign w:val="center"/>
          </w:tcPr>
          <w:p>
            <w:pPr>
              <w:jc w:val="right"/>
            </w:pPr>
            <w:r>
              <w:rPr>
                <w:rFonts w:ascii="宋体" w:eastAsia="宋体" w:hAnsi="宋体" w:cs="宋体"/>
                <w:b w:val="0"/>
                <w:i w:val="0"/>
                <w:color w:val="000000"/>
                <w:sz w:val="19"/>
              </w:rPr>
              <w:t xml:space="preserve">1,974.76</w:t>
            </w:r>
          </w:p>
        </w:tc>
        <w:tc>
          <w:tcPr>
            <w:tcW w:w="1600" w:type="dxa"/>
            <w:tcBorders/>
            <w:vAlign w:val="center"/>
          </w:tcPr>
          <w:p>
            <w:pPr>
              <w:jc w:val="right"/>
            </w:pPr>
            <w:r>
              <w:rPr>
                <w:rFonts w:ascii="宋体" w:eastAsia="宋体" w:hAnsi="宋体" w:cs="宋体"/>
                <w:b w:val="0"/>
                <w:i w:val="0"/>
                <w:color w:val="000000"/>
                <w:sz w:val="19"/>
              </w:rPr>
              <w:t xml:space="preserve">1,974.76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47.07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47.07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重大公共卫生服务</w:t>
            </w:r>
          </w:p>
        </w:tc>
        <w:tc>
          <w:tcPr>
            <w:tcW w:w="1600" w:type="dxa"/>
            <w:tcBorders/>
            <w:vAlign w:val="center"/>
          </w:tcPr>
          <w:p>
            <w:pPr>
              <w:jc w:val="right"/>
            </w:pPr>
            <w:r>
              <w:rPr>
                <w:rFonts w:ascii="宋体" w:eastAsia="宋体" w:hAnsi="宋体" w:cs="宋体"/>
                <w:b w:val="0"/>
                <w:i w:val="0"/>
                <w:color w:val="000000"/>
                <w:sz w:val="19"/>
              </w:rPr>
              <w:t xml:space="preserve">276.95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276.95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突发公共卫生事件应急处理</w:t>
            </w:r>
          </w:p>
        </w:tc>
        <w:tc>
          <w:tcPr>
            <w:tcW w:w="1600" w:type="dxa"/>
            <w:tcBorders/>
            <w:vAlign w:val="center"/>
          </w:tcPr>
          <w:p>
            <w:pPr>
              <w:jc w:val="right"/>
            </w:pPr>
            <w:r>
              <w:rPr>
                <w:rFonts w:ascii="宋体" w:eastAsia="宋体" w:hAnsi="宋体" w:cs="宋体"/>
                <w:b w:val="0"/>
                <w:i w:val="0"/>
                <w:color w:val="000000"/>
                <w:sz w:val="19"/>
              </w:rPr>
              <w:t xml:space="preserve">0.94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计划生育事务</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2100717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计划生育服务</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58.01</w:t>
            </w:r>
          </w:p>
        </w:tc>
        <w:tc>
          <w:tcPr>
            <w:tcW w:w="1600" w:type="dxa"/>
            <w:tcBorders/>
            <w:vAlign w:val="center"/>
          </w:tcPr>
          <w:p>
            <w:pPr>
              <w:jc w:val="right"/>
            </w:pPr>
            <w:r>
              <w:rPr>
                <w:rFonts w:ascii="宋体" w:eastAsia="宋体" w:hAnsi="宋体" w:cs="宋体"/>
                <w:b w:val="0"/>
                <w:i w:val="0"/>
                <w:color w:val="000000"/>
                <w:sz w:val="19"/>
              </w:rPr>
              <w:t xml:space="preserve">58.01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58.01</w:t>
            </w:r>
          </w:p>
        </w:tc>
        <w:tc>
          <w:tcPr>
            <w:tcW w:w="1600" w:type="dxa"/>
            <w:tcBorders/>
            <w:vAlign w:val="center"/>
          </w:tcPr>
          <w:p>
            <w:pPr>
              <w:jc w:val="right"/>
            </w:pPr>
            <w:r>
              <w:rPr>
                <w:rFonts w:ascii="宋体" w:eastAsia="宋体" w:hAnsi="宋体" w:cs="宋体"/>
                <w:b w:val="0"/>
                <w:i w:val="0"/>
                <w:color w:val="000000"/>
                <w:sz w:val="19"/>
              </w:rPr>
              <w:t xml:space="preserve">58.01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7.98</w:t>
            </w:r>
          </w:p>
        </w:tc>
        <w:tc>
          <w:tcPr>
            <w:tcW w:w="1600" w:type="dxa"/>
            <w:tcBorders/>
            <w:vAlign w:val="center"/>
          </w:tcPr>
          <w:p>
            <w:pPr>
              <w:jc w:val="right"/>
            </w:pPr>
            <w:r>
              <w:rPr>
                <w:rFonts w:ascii="宋体" w:eastAsia="宋体" w:hAnsi="宋体" w:cs="宋体"/>
                <w:b w:val="0"/>
                <w:i w:val="0"/>
                <w:color w:val="000000"/>
                <w:sz w:val="19"/>
              </w:rPr>
              <w:t xml:space="preserve">7.98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7.98</w:t>
            </w:r>
          </w:p>
        </w:tc>
        <w:tc>
          <w:tcPr>
            <w:tcW w:w="1600" w:type="dxa"/>
            <w:tcBorders/>
            <w:vAlign w:val="center"/>
          </w:tcPr>
          <w:p>
            <w:pPr>
              <w:jc w:val="right"/>
            </w:pPr>
            <w:r>
              <w:rPr>
                <w:rFonts w:ascii="宋体" w:eastAsia="宋体" w:hAnsi="宋体" w:cs="宋体"/>
                <w:b w:val="0"/>
                <w:i w:val="0"/>
                <w:color w:val="000000"/>
                <w:sz w:val="19"/>
              </w:rPr>
              <w:t xml:space="preserve">7.98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109.39</w:t>
            </w:r>
          </w:p>
        </w:tc>
        <w:tc>
          <w:tcPr>
            <w:tcW w:w="1600" w:type="dxa"/>
            <w:tcBorders/>
            <w:vAlign w:val="center"/>
          </w:tcPr>
          <w:p>
            <w:pPr>
              <w:jc w:val="right"/>
            </w:pPr>
            <w:r>
              <w:rPr>
                <w:rFonts w:ascii="宋体" w:eastAsia="宋体" w:hAnsi="宋体" w:cs="宋体"/>
                <w:b w:val="0"/>
                <w:i w:val="0"/>
                <w:color w:val="000000"/>
                <w:sz w:val="19"/>
              </w:rPr>
              <w:t xml:space="preserve">109.39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109.39</w:t>
            </w:r>
          </w:p>
        </w:tc>
        <w:tc>
          <w:tcPr>
            <w:tcW w:w="1600" w:type="dxa"/>
            <w:tcBorders/>
            <w:vAlign w:val="center"/>
          </w:tcPr>
          <w:p>
            <w:pPr>
              <w:jc w:val="right"/>
            </w:pPr>
            <w:r>
              <w:rPr>
                <w:rFonts w:ascii="宋体" w:eastAsia="宋体" w:hAnsi="宋体" w:cs="宋体"/>
                <w:b w:val="0"/>
                <w:i w:val="0"/>
                <w:color w:val="000000"/>
                <w:sz w:val="19"/>
              </w:rPr>
              <w:t xml:space="preserve">109.39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109.39</w:t>
            </w:r>
          </w:p>
        </w:tc>
        <w:tc>
          <w:tcPr>
            <w:tcW w:w="1600" w:type="dxa"/>
            <w:tcBorders/>
            <w:vAlign w:val="center"/>
          </w:tcPr>
          <w:p>
            <w:pPr>
              <w:jc w:val="right"/>
            </w:pPr>
            <w:r>
              <w:rPr>
                <w:rFonts w:ascii="宋体" w:eastAsia="宋体" w:hAnsi="宋体" w:cs="宋体"/>
                <w:b w:val="0"/>
                <w:i w:val="0"/>
                <w:color w:val="000000"/>
                <w:sz w:val="19"/>
              </w:rPr>
              <w:t xml:space="preserve">109.39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3,001.56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127.33</w:t>
            </w:r>
          </w:p>
        </w:tc>
        <w:tc>
          <w:tcPr>
            <w:tcW w:w="1420" w:type="dxa"/>
            <w:tcBorders/>
            <w:vAlign w:val="center"/>
          </w:tcPr>
          <w:p>
            <w:pPr>
              <w:jc w:val="right"/>
            </w:pPr>
            <w:r>
              <w:rPr>
                <w:rFonts w:ascii="宋体" w:eastAsia="宋体" w:hAnsi="宋体" w:cs="宋体"/>
                <w:b w:val="0"/>
                <w:i w:val="0"/>
                <w:color w:val="000000"/>
                <w:sz w:val="18"/>
              </w:rPr>
              <w:t xml:space="preserve">127.33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402.74</w:t>
            </w:r>
          </w:p>
        </w:tc>
        <w:tc>
          <w:tcPr>
            <w:tcW w:w="1420" w:type="dxa"/>
            <w:tcBorders/>
            <w:vAlign w:val="center"/>
          </w:tcPr>
          <w:p>
            <w:pPr>
              <w:jc w:val="right"/>
            </w:pPr>
            <w:r>
              <w:rPr>
                <w:rFonts w:ascii="宋体" w:eastAsia="宋体" w:hAnsi="宋体" w:cs="宋体"/>
                <w:b w:val="0"/>
                <w:i w:val="0"/>
                <w:color w:val="000000"/>
                <w:sz w:val="18"/>
              </w:rPr>
              <w:t xml:space="preserve">402.74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2,392.72</w:t>
            </w:r>
          </w:p>
        </w:tc>
        <w:tc>
          <w:tcPr>
            <w:tcW w:w="1420" w:type="dxa"/>
            <w:tcBorders/>
            <w:vAlign w:val="center"/>
          </w:tcPr>
          <w:p>
            <w:pPr>
              <w:jc w:val="right"/>
            </w:pPr>
            <w:r>
              <w:rPr>
                <w:rFonts w:ascii="宋体" w:eastAsia="宋体" w:hAnsi="宋体" w:cs="宋体"/>
                <w:b w:val="0"/>
                <w:i w:val="0"/>
                <w:color w:val="000000"/>
                <w:sz w:val="18"/>
              </w:rPr>
              <w:t xml:space="preserve">2,392.72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109.39</w:t>
            </w:r>
          </w:p>
        </w:tc>
        <w:tc>
          <w:tcPr>
            <w:tcW w:w="1420" w:type="dxa"/>
            <w:tcBorders/>
            <w:vAlign w:val="center"/>
          </w:tcPr>
          <w:p>
            <w:pPr>
              <w:jc w:val="right"/>
            </w:pPr>
            <w:r>
              <w:rPr>
                <w:rFonts w:ascii="宋体" w:eastAsia="宋体" w:hAnsi="宋体" w:cs="宋体"/>
                <w:b w:val="0"/>
                <w:i w:val="0"/>
                <w:color w:val="000000"/>
                <w:sz w:val="18"/>
              </w:rPr>
              <w:t xml:space="preserve">109.39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47.24</w:t>
            </w:r>
          </w:p>
        </w:tc>
        <w:tc>
          <w:tcPr>
            <w:tcW w:w="1420" w:type="dxa"/>
            <w:tcBorders/>
            <w:vAlign w:val="center"/>
          </w:tcPr>
          <w:p>
            <w:pPr>
              <w:jc w:val="right"/>
            </w:pPr>
            <w:r>
              <w:rPr>
                <w:rFonts w:ascii="宋体" w:eastAsia="宋体" w:hAnsi="宋体" w:cs="宋体"/>
                <w:b w:val="0"/>
                <w:i w:val="0"/>
                <w:color w:val="000000"/>
                <w:sz w:val="18"/>
              </w:rPr>
              <w:t xml:space="preserve">47.24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3,001.56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3,081.91</w:t>
            </w:r>
          </w:p>
        </w:tc>
        <w:tc>
          <w:tcPr>
            <w:tcW w:w="1420" w:type="dxa"/>
            <w:tcBorders/>
            <w:vAlign w:val="center"/>
          </w:tcPr>
          <w:p>
            <w:pPr>
              <w:jc w:val="right"/>
            </w:pPr>
            <w:r>
              <w:rPr>
                <w:rFonts w:ascii="宋体" w:eastAsia="宋体" w:hAnsi="宋体" w:cs="宋体"/>
                <w:b w:val="0"/>
                <w:i w:val="0"/>
                <w:color w:val="000000"/>
                <w:sz w:val="18"/>
              </w:rPr>
              <w:t xml:space="preserve">3,081.91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80.34</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80.34</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3,081.91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3,081.91</w:t>
            </w:r>
          </w:p>
        </w:tc>
        <w:tc>
          <w:tcPr>
            <w:tcW w:w="1420" w:type="dxa"/>
            <w:tcBorders/>
            <w:vAlign w:val="center"/>
          </w:tcPr>
          <w:p>
            <w:pPr>
              <w:jc w:val="right"/>
            </w:pPr>
            <w:r>
              <w:rPr>
                <w:rFonts w:ascii="宋体" w:eastAsia="宋体" w:hAnsi="宋体" w:cs="宋体"/>
                <w:b w:val="0"/>
                <w:i w:val="0"/>
                <w:color w:val="000000"/>
                <w:sz w:val="18"/>
              </w:rPr>
              <w:t xml:space="preserve">3,081.91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3,081.91</w:t>
            </w:r>
          </w:p>
        </w:tc>
        <w:tc>
          <w:tcPr>
            <w:tcW w:w="2700" w:type="dxa"/>
            <w:tcBorders/>
            <w:vAlign w:val="center"/>
          </w:tcPr>
          <w:p>
            <w:pPr>
              <w:jc w:val="right"/>
            </w:pPr>
            <w:r>
              <w:rPr>
                <w:rFonts w:ascii="宋体" w:eastAsia="宋体" w:hAnsi="宋体" w:cs="宋体"/>
                <w:b/>
                <w:i w:val="0"/>
                <w:color w:val="000000"/>
                <w:sz w:val="25"/>
              </w:rPr>
              <w:t xml:space="preserve">2,727.45</w:t>
            </w:r>
          </w:p>
        </w:tc>
        <w:tc>
          <w:tcPr>
            <w:tcW w:w="2658" w:type="dxa"/>
            <w:tcBorders/>
            <w:vAlign w:val="center"/>
          </w:tcPr>
          <w:p>
            <w:pPr>
              <w:jc w:val="right"/>
            </w:pPr>
            <w:r>
              <w:rPr>
                <w:rFonts w:ascii="宋体" w:eastAsia="宋体" w:hAnsi="宋体" w:cs="宋体"/>
                <w:b/>
                <w:i w:val="0"/>
                <w:color w:val="000000"/>
                <w:sz w:val="25"/>
              </w:rPr>
              <w:t xml:space="preserve">354.46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127.33</w:t>
            </w:r>
          </w:p>
        </w:tc>
        <w:tc>
          <w:tcPr>
            <w:tcW w:w="2700" w:type="dxa"/>
            <w:tcBorders/>
            <w:vAlign w:val="center"/>
          </w:tcPr>
          <w:p>
            <w:pPr>
              <w:jc w:val="right"/>
            </w:pPr>
            <w:r>
              <w:rPr>
                <w:rFonts w:ascii="宋体" w:eastAsia="宋体" w:hAnsi="宋体" w:cs="宋体"/>
                <w:b w:val="0"/>
                <w:i w:val="0"/>
                <w:color w:val="000000"/>
                <w:sz w:val="25"/>
              </w:rPr>
              <w:t xml:space="preserve">127.33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10.45</w:t>
            </w:r>
          </w:p>
        </w:tc>
        <w:tc>
          <w:tcPr>
            <w:tcW w:w="2700" w:type="dxa"/>
            <w:tcBorders/>
            <w:vAlign w:val="center"/>
          </w:tcPr>
          <w:p>
            <w:pPr>
              <w:jc w:val="right"/>
            </w:pPr>
            <w:r>
              <w:rPr>
                <w:rFonts w:ascii="宋体" w:eastAsia="宋体" w:hAnsi="宋体" w:cs="宋体"/>
                <w:b w:val="0"/>
                <w:i w:val="0"/>
                <w:color w:val="000000"/>
                <w:sz w:val="25"/>
              </w:rPr>
              <w:t xml:space="preserve">10.45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10.45</w:t>
            </w:r>
          </w:p>
        </w:tc>
        <w:tc>
          <w:tcPr>
            <w:tcW w:w="2700" w:type="dxa"/>
            <w:tcBorders/>
            <w:vAlign w:val="center"/>
          </w:tcPr>
          <w:p>
            <w:pPr>
              <w:jc w:val="right"/>
            </w:pPr>
            <w:r>
              <w:rPr>
                <w:rFonts w:ascii="宋体" w:eastAsia="宋体" w:hAnsi="宋体" w:cs="宋体"/>
                <w:b w:val="0"/>
                <w:i w:val="0"/>
                <w:color w:val="000000"/>
                <w:sz w:val="25"/>
              </w:rPr>
              <w:t xml:space="preserve">10.45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116.88</w:t>
            </w:r>
          </w:p>
        </w:tc>
        <w:tc>
          <w:tcPr>
            <w:tcW w:w="2700" w:type="dxa"/>
            <w:tcBorders/>
            <w:vAlign w:val="center"/>
          </w:tcPr>
          <w:p>
            <w:pPr>
              <w:jc w:val="right"/>
            </w:pPr>
            <w:r>
              <w:rPr>
                <w:rFonts w:ascii="宋体" w:eastAsia="宋体" w:hAnsi="宋体" w:cs="宋体"/>
                <w:b w:val="0"/>
                <w:i w:val="0"/>
                <w:color w:val="000000"/>
                <w:sz w:val="25"/>
              </w:rPr>
              <w:t xml:space="preserve">116.88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116.88</w:t>
            </w:r>
          </w:p>
        </w:tc>
        <w:tc>
          <w:tcPr>
            <w:tcW w:w="2700" w:type="dxa"/>
            <w:tcBorders/>
            <w:vAlign w:val="center"/>
          </w:tcPr>
          <w:p>
            <w:pPr>
              <w:jc w:val="right"/>
            </w:pPr>
            <w:r>
              <w:rPr>
                <w:rFonts w:ascii="宋体" w:eastAsia="宋体" w:hAnsi="宋体" w:cs="宋体"/>
                <w:b w:val="0"/>
                <w:i w:val="0"/>
                <w:color w:val="000000"/>
                <w:sz w:val="25"/>
              </w:rPr>
              <w:t xml:space="preserve">116.88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402.74</w:t>
            </w:r>
          </w:p>
        </w:tc>
        <w:tc>
          <w:tcPr>
            <w:tcW w:w="2700" w:type="dxa"/>
            <w:tcBorders/>
            <w:vAlign w:val="center"/>
          </w:tcPr>
          <w:p>
            <w:pPr>
              <w:jc w:val="right"/>
            </w:pPr>
            <w:r>
              <w:rPr>
                <w:rFonts w:ascii="宋体" w:eastAsia="宋体" w:hAnsi="宋体" w:cs="宋体"/>
                <w:b w:val="0"/>
                <w:i w:val="0"/>
                <w:color w:val="000000"/>
                <w:sz w:val="25"/>
              </w:rPr>
              <w:t xml:space="preserve">402.74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396.40</w:t>
            </w:r>
          </w:p>
        </w:tc>
        <w:tc>
          <w:tcPr>
            <w:tcW w:w="2700" w:type="dxa"/>
            <w:tcBorders/>
            <w:vAlign w:val="center"/>
          </w:tcPr>
          <w:p>
            <w:pPr>
              <w:jc w:val="right"/>
            </w:pPr>
            <w:r>
              <w:rPr>
                <w:rFonts w:ascii="宋体" w:eastAsia="宋体" w:hAnsi="宋体" w:cs="宋体"/>
                <w:b w:val="0"/>
                <w:i w:val="0"/>
                <w:color w:val="000000"/>
                <w:sz w:val="25"/>
              </w:rPr>
              <w:t xml:space="preserve">396.40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0.63</w:t>
            </w:r>
          </w:p>
        </w:tc>
        <w:tc>
          <w:tcPr>
            <w:tcW w:w="2700" w:type="dxa"/>
            <w:tcBorders/>
            <w:vAlign w:val="center"/>
          </w:tcPr>
          <w:p>
            <w:pPr>
              <w:jc w:val="right"/>
            </w:pPr>
            <w:r>
              <w:rPr>
                <w:rFonts w:ascii="宋体" w:eastAsia="宋体" w:hAnsi="宋体" w:cs="宋体"/>
                <w:b w:val="0"/>
                <w:i w:val="0"/>
                <w:color w:val="000000"/>
                <w:sz w:val="25"/>
              </w:rPr>
              <w:t xml:space="preserve">0.63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277.71</w:t>
            </w:r>
          </w:p>
        </w:tc>
        <w:tc>
          <w:tcPr>
            <w:tcW w:w="2700" w:type="dxa"/>
            <w:tcBorders/>
            <w:vAlign w:val="center"/>
          </w:tcPr>
          <w:p>
            <w:pPr>
              <w:jc w:val="right"/>
            </w:pPr>
            <w:r>
              <w:rPr>
                <w:rFonts w:ascii="宋体" w:eastAsia="宋体" w:hAnsi="宋体" w:cs="宋体"/>
                <w:b w:val="0"/>
                <w:i w:val="0"/>
                <w:color w:val="000000"/>
                <w:sz w:val="25"/>
              </w:rPr>
              <w:t xml:space="preserve">277.71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118.07</w:t>
            </w:r>
          </w:p>
        </w:tc>
        <w:tc>
          <w:tcPr>
            <w:tcW w:w="2700" w:type="dxa"/>
            <w:tcBorders/>
            <w:vAlign w:val="center"/>
          </w:tcPr>
          <w:p>
            <w:pPr>
              <w:jc w:val="right"/>
            </w:pPr>
            <w:r>
              <w:rPr>
                <w:rFonts w:ascii="宋体" w:eastAsia="宋体" w:hAnsi="宋体" w:cs="宋体"/>
                <w:b w:val="0"/>
                <w:i w:val="0"/>
                <w:color w:val="000000"/>
                <w:sz w:val="25"/>
              </w:rPr>
              <w:t xml:space="preserve">118.07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6.34</w:t>
            </w:r>
          </w:p>
        </w:tc>
        <w:tc>
          <w:tcPr>
            <w:tcW w:w="2700" w:type="dxa"/>
            <w:tcBorders/>
            <w:vAlign w:val="center"/>
          </w:tcPr>
          <w:p>
            <w:pPr>
              <w:jc w:val="right"/>
            </w:pPr>
            <w:r>
              <w:rPr>
                <w:rFonts w:ascii="宋体" w:eastAsia="宋体" w:hAnsi="宋体" w:cs="宋体"/>
                <w:b w:val="0"/>
                <w:i w:val="0"/>
                <w:color w:val="000000"/>
                <w:sz w:val="25"/>
              </w:rPr>
              <w:t xml:space="preserve">6.34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6.34</w:t>
            </w:r>
          </w:p>
        </w:tc>
        <w:tc>
          <w:tcPr>
            <w:tcW w:w="2700" w:type="dxa"/>
            <w:tcBorders/>
            <w:vAlign w:val="center"/>
          </w:tcPr>
          <w:p>
            <w:pPr>
              <w:jc w:val="right"/>
            </w:pPr>
            <w:r>
              <w:rPr>
                <w:rFonts w:ascii="宋体" w:eastAsia="宋体" w:hAnsi="宋体" w:cs="宋体"/>
                <w:b w:val="0"/>
                <w:i w:val="0"/>
                <w:color w:val="000000"/>
                <w:sz w:val="25"/>
              </w:rPr>
              <w:t xml:space="preserve">6.34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2,392.72</w:t>
            </w:r>
          </w:p>
        </w:tc>
        <w:tc>
          <w:tcPr>
            <w:tcW w:w="2700" w:type="dxa"/>
            <w:tcBorders/>
            <w:vAlign w:val="center"/>
          </w:tcPr>
          <w:p>
            <w:pPr>
              <w:jc w:val="right"/>
            </w:pPr>
            <w:r>
              <w:rPr>
                <w:rFonts w:ascii="宋体" w:eastAsia="宋体" w:hAnsi="宋体" w:cs="宋体"/>
                <w:b w:val="0"/>
                <w:i w:val="0"/>
                <w:color w:val="000000"/>
                <w:sz w:val="25"/>
              </w:rPr>
              <w:t xml:space="preserve">2,040.75</w:t>
            </w:r>
          </w:p>
        </w:tc>
        <w:tc>
          <w:tcPr>
            <w:tcW w:w="2658" w:type="dxa"/>
            <w:tcBorders/>
            <w:vAlign w:val="center"/>
          </w:tcPr>
          <w:p>
            <w:pPr>
              <w:jc w:val="right"/>
            </w:pPr>
            <w:r>
              <w:rPr>
                <w:rFonts w:ascii="宋体" w:eastAsia="宋体" w:hAnsi="宋体" w:cs="宋体"/>
                <w:b w:val="0"/>
                <w:i w:val="0"/>
                <w:color w:val="000000"/>
                <w:sz w:val="25"/>
              </w:rPr>
              <w:t xml:space="preserve">351.96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公立医院</w:t>
            </w:r>
          </w:p>
        </w:tc>
        <w:tc>
          <w:tcPr>
            <w:tcW w:w="2700" w:type="dxa"/>
            <w:tcBorders/>
            <w:vAlign w:val="center"/>
          </w:tcPr>
          <w:p>
            <w:pPr>
              <w:jc w:val="right"/>
            </w:pPr>
            <w:r>
              <w:rPr>
                <w:rFonts w:ascii="宋体" w:eastAsia="宋体" w:hAnsi="宋体" w:cs="宋体"/>
                <w:b w:val="0"/>
                <w:i w:val="0"/>
                <w:color w:val="000000"/>
                <w:sz w:val="25"/>
              </w:rPr>
              <w:t xml:space="preserve">27.00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职业病防治医院</w:t>
            </w:r>
          </w:p>
        </w:tc>
        <w:tc>
          <w:tcPr>
            <w:tcW w:w="2700" w:type="dxa"/>
            <w:tcBorders/>
            <w:vAlign w:val="center"/>
          </w:tcPr>
          <w:p>
            <w:pPr>
              <w:jc w:val="right"/>
            </w:pPr>
            <w:r>
              <w:rPr>
                <w:rFonts w:ascii="宋体" w:eastAsia="宋体" w:hAnsi="宋体" w:cs="宋体"/>
                <w:b w:val="0"/>
                <w:i w:val="0"/>
                <w:color w:val="000000"/>
                <w:sz w:val="25"/>
              </w:rPr>
              <w:t xml:space="preserve">27.00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2,299.72</w:t>
            </w:r>
          </w:p>
        </w:tc>
        <w:tc>
          <w:tcPr>
            <w:tcW w:w="2700" w:type="dxa"/>
            <w:tcBorders/>
            <w:vAlign w:val="center"/>
          </w:tcPr>
          <w:p>
            <w:pPr>
              <w:jc w:val="right"/>
            </w:pPr>
            <w:r>
              <w:rPr>
                <w:rFonts w:ascii="宋体" w:eastAsia="宋体" w:hAnsi="宋体" w:cs="宋体"/>
                <w:b w:val="0"/>
                <w:i w:val="0"/>
                <w:color w:val="000000"/>
                <w:sz w:val="25"/>
              </w:rPr>
              <w:t xml:space="preserve">1,974.76</w:t>
            </w:r>
          </w:p>
        </w:tc>
        <w:tc>
          <w:tcPr>
            <w:tcW w:w="2658" w:type="dxa"/>
            <w:tcBorders/>
            <w:vAlign w:val="center"/>
          </w:tcPr>
          <w:p>
            <w:pPr>
              <w:jc w:val="right"/>
            </w:pPr>
            <w:r>
              <w:rPr>
                <w:rFonts w:ascii="宋体" w:eastAsia="宋体" w:hAnsi="宋体" w:cs="宋体"/>
                <w:b w:val="0"/>
                <w:i w:val="0"/>
                <w:color w:val="000000"/>
                <w:sz w:val="25"/>
              </w:rPr>
              <w:t xml:space="preserve">324.96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疾病预防控制机构</w:t>
            </w:r>
          </w:p>
        </w:tc>
        <w:tc>
          <w:tcPr>
            <w:tcW w:w="2700" w:type="dxa"/>
            <w:tcBorders/>
            <w:vAlign w:val="center"/>
          </w:tcPr>
          <w:p>
            <w:pPr>
              <w:jc w:val="right"/>
            </w:pPr>
            <w:r>
              <w:rPr>
                <w:rFonts w:ascii="宋体" w:eastAsia="宋体" w:hAnsi="宋体" w:cs="宋体"/>
                <w:b w:val="0"/>
                <w:i w:val="0"/>
                <w:color w:val="000000"/>
                <w:sz w:val="25"/>
              </w:rPr>
              <w:t xml:space="preserve">1,974.76</w:t>
            </w:r>
          </w:p>
        </w:tc>
        <w:tc>
          <w:tcPr>
            <w:tcW w:w="2700" w:type="dxa"/>
            <w:tcBorders/>
            <w:vAlign w:val="center"/>
          </w:tcPr>
          <w:p>
            <w:pPr>
              <w:jc w:val="right"/>
            </w:pPr>
            <w:r>
              <w:rPr>
                <w:rFonts w:ascii="宋体" w:eastAsia="宋体" w:hAnsi="宋体" w:cs="宋体"/>
                <w:b w:val="0"/>
                <w:i w:val="0"/>
                <w:color w:val="000000"/>
                <w:sz w:val="25"/>
              </w:rPr>
              <w:t xml:space="preserve">1,974.76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47.07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47.07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重大公共卫生服务</w:t>
            </w:r>
          </w:p>
        </w:tc>
        <w:tc>
          <w:tcPr>
            <w:tcW w:w="2700" w:type="dxa"/>
            <w:tcBorders/>
            <w:vAlign w:val="center"/>
          </w:tcPr>
          <w:p>
            <w:pPr>
              <w:jc w:val="right"/>
            </w:pPr>
            <w:r>
              <w:rPr>
                <w:rFonts w:ascii="宋体" w:eastAsia="宋体" w:hAnsi="宋体" w:cs="宋体"/>
                <w:b w:val="0"/>
                <w:i w:val="0"/>
                <w:color w:val="000000"/>
                <w:sz w:val="25"/>
              </w:rPr>
              <w:t xml:space="preserve">276.95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276.95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突发公共卫生事件应急处理</w:t>
            </w:r>
          </w:p>
        </w:tc>
        <w:tc>
          <w:tcPr>
            <w:tcW w:w="2700" w:type="dxa"/>
            <w:tcBorders/>
            <w:vAlign w:val="center"/>
          </w:tcPr>
          <w:p>
            <w:pPr>
              <w:jc w:val="right"/>
            </w:pPr>
            <w:r>
              <w:rPr>
                <w:rFonts w:ascii="宋体" w:eastAsia="宋体" w:hAnsi="宋体" w:cs="宋体"/>
                <w:b w:val="0"/>
                <w:i w:val="0"/>
                <w:color w:val="000000"/>
                <w:sz w:val="25"/>
              </w:rPr>
              <w:t xml:space="preserve">0.94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计划生育事务</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2100717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计划生育服务</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58.01</w:t>
            </w:r>
          </w:p>
        </w:tc>
        <w:tc>
          <w:tcPr>
            <w:tcW w:w="2700" w:type="dxa"/>
            <w:tcBorders/>
            <w:vAlign w:val="center"/>
          </w:tcPr>
          <w:p>
            <w:pPr>
              <w:jc w:val="right"/>
            </w:pPr>
            <w:r>
              <w:rPr>
                <w:rFonts w:ascii="宋体" w:eastAsia="宋体" w:hAnsi="宋体" w:cs="宋体"/>
                <w:b w:val="0"/>
                <w:i w:val="0"/>
                <w:color w:val="000000"/>
                <w:sz w:val="25"/>
              </w:rPr>
              <w:t xml:space="preserve">58.01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58.01</w:t>
            </w:r>
          </w:p>
        </w:tc>
        <w:tc>
          <w:tcPr>
            <w:tcW w:w="2700" w:type="dxa"/>
            <w:tcBorders/>
            <w:vAlign w:val="center"/>
          </w:tcPr>
          <w:p>
            <w:pPr>
              <w:jc w:val="right"/>
            </w:pPr>
            <w:r>
              <w:rPr>
                <w:rFonts w:ascii="宋体" w:eastAsia="宋体" w:hAnsi="宋体" w:cs="宋体"/>
                <w:b w:val="0"/>
                <w:i w:val="0"/>
                <w:color w:val="000000"/>
                <w:sz w:val="25"/>
              </w:rPr>
              <w:t xml:space="preserve">58.01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7.98</w:t>
            </w:r>
          </w:p>
        </w:tc>
        <w:tc>
          <w:tcPr>
            <w:tcW w:w="2700" w:type="dxa"/>
            <w:tcBorders/>
            <w:vAlign w:val="center"/>
          </w:tcPr>
          <w:p>
            <w:pPr>
              <w:jc w:val="right"/>
            </w:pPr>
            <w:r>
              <w:rPr>
                <w:rFonts w:ascii="宋体" w:eastAsia="宋体" w:hAnsi="宋体" w:cs="宋体"/>
                <w:b w:val="0"/>
                <w:i w:val="0"/>
                <w:color w:val="000000"/>
                <w:sz w:val="25"/>
              </w:rPr>
              <w:t xml:space="preserve">7.98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7.98</w:t>
            </w:r>
          </w:p>
        </w:tc>
        <w:tc>
          <w:tcPr>
            <w:tcW w:w="2700" w:type="dxa"/>
            <w:tcBorders/>
            <w:vAlign w:val="center"/>
          </w:tcPr>
          <w:p>
            <w:pPr>
              <w:jc w:val="right"/>
            </w:pPr>
            <w:r>
              <w:rPr>
                <w:rFonts w:ascii="宋体" w:eastAsia="宋体" w:hAnsi="宋体" w:cs="宋体"/>
                <w:b w:val="0"/>
                <w:i w:val="0"/>
                <w:color w:val="000000"/>
                <w:sz w:val="25"/>
              </w:rPr>
              <w:t xml:space="preserve">7.98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109.39</w:t>
            </w:r>
          </w:p>
        </w:tc>
        <w:tc>
          <w:tcPr>
            <w:tcW w:w="2700" w:type="dxa"/>
            <w:tcBorders/>
            <w:vAlign w:val="center"/>
          </w:tcPr>
          <w:p>
            <w:pPr>
              <w:jc w:val="right"/>
            </w:pPr>
            <w:r>
              <w:rPr>
                <w:rFonts w:ascii="宋体" w:eastAsia="宋体" w:hAnsi="宋体" w:cs="宋体"/>
                <w:b w:val="0"/>
                <w:i w:val="0"/>
                <w:color w:val="000000"/>
                <w:sz w:val="25"/>
              </w:rPr>
              <w:t xml:space="preserve">109.39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109.39</w:t>
            </w:r>
          </w:p>
        </w:tc>
        <w:tc>
          <w:tcPr>
            <w:tcW w:w="2700" w:type="dxa"/>
            <w:tcBorders/>
            <w:vAlign w:val="center"/>
          </w:tcPr>
          <w:p>
            <w:pPr>
              <w:jc w:val="right"/>
            </w:pPr>
            <w:r>
              <w:rPr>
                <w:rFonts w:ascii="宋体" w:eastAsia="宋体" w:hAnsi="宋体" w:cs="宋体"/>
                <w:b w:val="0"/>
                <w:i w:val="0"/>
                <w:color w:val="000000"/>
                <w:sz w:val="25"/>
              </w:rPr>
              <w:t xml:space="preserve">109.39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109.39</w:t>
            </w:r>
          </w:p>
        </w:tc>
        <w:tc>
          <w:tcPr>
            <w:tcW w:w="2700" w:type="dxa"/>
            <w:tcBorders/>
            <w:vAlign w:val="center"/>
          </w:tcPr>
          <w:p>
            <w:pPr>
              <w:jc w:val="right"/>
            </w:pPr>
            <w:r>
              <w:rPr>
                <w:rFonts w:ascii="宋体" w:eastAsia="宋体" w:hAnsi="宋体" w:cs="宋体"/>
                <w:b w:val="0"/>
                <w:i w:val="0"/>
                <w:color w:val="000000"/>
                <w:sz w:val="25"/>
              </w:rPr>
              <w:t xml:space="preserve">109.39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其他支出</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其他支出</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2299999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其他支出</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1,962.63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429.12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331.60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29.04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580.49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3.05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254.02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5.95</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49.22</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261.21</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2.08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1.98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151.35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30.10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47.24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30.51</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3.91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129.19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32.92</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8.69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2.08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215.57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165.39</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286.48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18.17</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260.17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0.88</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68.98</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6.34</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5.80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13.33</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10.45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11.00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8.00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8.33</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27.42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2,249.11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478.34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单位：许昌市疾病预防控制中心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8.88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0.88</w:t>
            </w:r>
          </w:p>
        </w:tc>
        <w:tc>
          <w:tcPr>
            <w:tcW w:w="1160" w:type="dxa"/>
            <w:tcBorders/>
            <w:vAlign w:val="center"/>
          </w:tcPr>
          <w:p>
            <w:pPr>
              <w:jc w:val="right"/>
            </w:pPr>
            <w:r>
              <w:rPr>
                <w:rFonts w:ascii="宋体" w:eastAsia="宋体" w:hAnsi="宋体" w:cs="宋体"/>
                <w:b w:val="0"/>
                <w:i w:val="0"/>
                <w:color w:val="000000"/>
                <w:sz w:val="17"/>
              </w:rPr>
              <w:t xml:space="preserve">8.88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98" w:type="dxa"/>
            <w:tcBorders/>
            <w:vAlign w:val="center"/>
          </w:tcPr>
          <w:p>
            <w:pPr>
              <w:jc w:val="right"/>
            </w:pPr>
            <w:r>
              <w:rPr>
                <w:rFonts w:ascii="宋体" w:eastAsia="宋体" w:hAnsi="宋体" w:cs="宋体"/>
                <w:b w:val="0"/>
                <w:i w:val="0"/>
                <w:color w:val="000000"/>
                <w:sz w:val="17"/>
              </w:rPr>
              <w:t xml:space="preserve">0.88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3081.91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减少2022.62万元，下降39.62%</w:t>
      </w:r>
      <w:r>
        <w:rPr>
          <w:rFonts w:ascii="仿宋" w:eastAsia="仿宋" w:hAnsi="仿宋" w:cs="仿宋" w:hint="eastAsia"/>
          <w:kern w:val="0"/>
          <w:sz w:val="32"/>
          <w:szCs w:val="32"/>
          <w:lang w:val="en-US" w:eastAsia="zh-CN"/>
        </w:rPr>
        <w:t xml:space="preserve">。主要原因是2023年项目经费支出较2022年减少导致2023年收支降低。</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3001.56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财政拨款收入3001.56万元，占100.00%；上级补助收入0.00万元，占0.00%；事业收入0.00万元，占0.00%；经营收入0.00万元，占0.00%；附属单位上缴收入0.00万元，占0.00%；其他收入0.00万元，占0.00%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3081.91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基本支出2727.45万元，占88.50%；项目支出354.46万元，占11.50%；上缴上级支出0.00万元，占0.00%；经营支出0.00万元，占0.00%；对附属单位补助支出0.00万元，占0.00%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3081.91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减少2022.62万元，下降39.62%</w:t>
      </w:r>
      <w:r>
        <w:rPr>
          <w:rFonts w:ascii="仿宋" w:eastAsia="仿宋" w:hAnsi="仿宋" w:cs="仿宋" w:hint="eastAsia"/>
          <w:kern w:val="0"/>
          <w:sz w:val="32"/>
          <w:szCs w:val="32"/>
          <w:lang w:val="en-US" w:eastAsia="zh-CN"/>
        </w:rPr>
        <w:t xml:space="preserve">。主要原因是2023年项目经费支出较2022年减少导致2023年收支降低。</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3081.91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减少2022.62万元，下降39.62%</w:t>
      </w:r>
      <w:r>
        <w:rPr>
          <w:rFonts w:ascii="仿宋" w:eastAsia="仿宋" w:hAnsi="仿宋" w:cs="仿宋" w:hint="eastAsia"/>
          <w:kern w:val="0"/>
          <w:sz w:val="32"/>
          <w:szCs w:val="32"/>
          <w:lang w:val="en-US" w:eastAsia="zh-CN"/>
        </w:rPr>
        <w:t xml:space="preserve">。主要原因是2023年项目经费支出较2022年减少导致2023年收支降低。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3081.91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127.33万元，占4.13%；社会保障和就业支出（类）402.74万元，占13.07%；卫生健康支出（类）2392.72万元，占77.64%；农林水支出（类）2.50万元，占0.08%；住房保障支出（类）109.39万元，占3.55%；其他支出（类）47.24万元，占1.53%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2493.72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3081.91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123.59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年初预算数为10.45万元，决算数10.45万元,完成年初预算的100.00%，决算数与年初预算数不存在差异。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年初预算数为0.00万元，决算数116.88万元,决算数与年初预算数存在差异的主要原因是2023年中追加人员经费支出导致决算数大于预算数。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年初预算数为0.00万元，决算数0.63万元,决算数与年初预算数存在差异的主要原因是2023年中追加人员经费支出导致决算数大于预算数。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年初预算数为275.26万元，决算数277.71万元,完成年初预算的100.89%，决算数与年初预算数存在差异的主要原因是2023年新增退休人员导致离退休经费支出决算数大于预算数。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年初预算数为117.04万元，决算数118.07万元,完成年初预算的100.88%，决算数与年初预算数存在差异的主要原因是2023年单位有新进人员导致养老保险缴费支出决算数大于预算数。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年初预算数为0.00万元，决算数6.34万元,决算数与年初预算数存在差异的主要原因是2023年中追加人员经费支出导致决算数大于预算数。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7.卫生健康支出（类）公立医院（款）职业病防治医院（项）</w:t>
      </w:r>
      <w:r>
        <w:rPr>
          <w:rFonts w:ascii="仿宋" w:eastAsia="仿宋" w:hAnsi="仿宋" w:cs="仿宋" w:hint="default"/>
          <w:kern w:val="2"/>
          <w:sz w:val="32"/>
          <w:szCs w:val="32"/>
          <w:lang w:val="en-US" w:eastAsia="zh-CN"/>
        </w:rPr>
        <w:t xml:space="preserve">年初预算数为0.00万元，决算数27.00万元,决算数与年初预算数存在差异的主要原因是2023年中追加项目经费支出导致决算数大于预算数。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8.卫生健康支出（类）公共卫生（款）疾病预防控制机构（项）</w:t>
      </w:r>
      <w:r>
        <w:rPr>
          <w:rFonts w:ascii="仿宋" w:eastAsia="仿宋" w:hAnsi="仿宋" w:cs="仿宋" w:hint="default"/>
          <w:kern w:val="2"/>
          <w:sz w:val="32"/>
          <w:szCs w:val="32"/>
          <w:lang w:val="en-US" w:eastAsia="zh-CN"/>
        </w:rPr>
        <w:t xml:space="preserve">年初预算数为1719.46万元，决算数1974.76万元,完成年初预算的114.85%，决算数与年初预算数存在差异的主要原因是2023年中追加人员经费支出导致决算数大于预算数。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9.卫生健康支出（类）公共卫生（款）基本公共卫生服务（项）</w:t>
      </w:r>
      <w:r>
        <w:rPr>
          <w:rFonts w:ascii="仿宋" w:eastAsia="仿宋" w:hAnsi="仿宋" w:cs="仿宋" w:hint="default"/>
          <w:kern w:val="2"/>
          <w:sz w:val="32"/>
          <w:szCs w:val="32"/>
          <w:lang w:val="en-US" w:eastAsia="zh-CN"/>
        </w:rPr>
        <w:t xml:space="preserve">年初预算数为0.00万元，决算数47.07万元,决算数与年初预算数存在差异的主要原因是2023年中追加项目经费支出导致决算数大于预算数。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10.卫生健康支出（类）公共卫生（款）重大公共卫生服务（项）</w:t>
      </w:r>
      <w:r>
        <w:rPr>
          <w:rFonts w:ascii="仿宋" w:eastAsia="仿宋" w:hAnsi="仿宋" w:cs="仿宋" w:hint="default"/>
          <w:kern w:val="2"/>
          <w:sz w:val="32"/>
          <w:szCs w:val="32"/>
          <w:lang w:val="en-US" w:eastAsia="zh-CN"/>
        </w:rPr>
        <w:t xml:space="preserve">年初预算数为205.54万元，决算数276.95万元,完成年初预算的134.74%，决算数与年初预算数存在差异的主要原因是2023年中追加项目经费支出导致决算数大于预算数。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11.卫生健康支出（类）公共卫生（款）突发公共卫生事件应急处理（项）</w:t>
      </w:r>
      <w:r>
        <w:rPr>
          <w:rFonts w:ascii="仿宋" w:eastAsia="仿宋" w:hAnsi="仿宋" w:cs="仿宋" w:hint="default"/>
          <w:kern w:val="2"/>
          <w:sz w:val="32"/>
          <w:szCs w:val="32"/>
          <w:lang w:val="en-US" w:eastAsia="zh-CN"/>
        </w:rPr>
        <w:t xml:space="preserve">年初预算数为0.00万元，决算数0.94万元,决算数与年初预算数存在差异的主要原因是2023年中追加项目经费支出导致决算数大于预算数。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12.卫生健康支出（类）计划生育事务（款）计划生育服务（项）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13.卫生健康支出（类）行政事业单位医疗（款）事业单位医疗（项）</w:t>
      </w:r>
      <w:r>
        <w:rPr>
          <w:rFonts w:ascii="仿宋" w:eastAsia="仿宋" w:hAnsi="仿宋" w:cs="仿宋" w:hint="default"/>
          <w:kern w:val="2"/>
          <w:sz w:val="32"/>
          <w:szCs w:val="32"/>
          <w:lang w:val="en-US" w:eastAsia="zh-CN"/>
        </w:rPr>
        <w:t xml:space="preserve">年初预算数为57.14万元，决算数58.01万元,完成年初预算的101.52%，决算数与年初预算数存在差异的主要原因是2023年单位有新进人员导致医疗保险缴费支出决算数大于预算数。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14.卫生健康支出（类）其他卫生健康支出（款）其他卫生健康支出（项）</w:t>
      </w:r>
      <w:r>
        <w:rPr>
          <w:rFonts w:ascii="仿宋" w:eastAsia="仿宋" w:hAnsi="仿宋" w:cs="仿宋" w:hint="default"/>
          <w:kern w:val="2"/>
          <w:sz w:val="32"/>
          <w:szCs w:val="32"/>
          <w:lang w:val="en-US" w:eastAsia="zh-CN"/>
        </w:rPr>
        <w:t xml:space="preserve">年初预算数为0.00万元，决算数7.98万元,决算数与年初预算数存在差异的主要原因是2023年中追加基本经费支出导致决算数大于预算数。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年初预算数为0.00万元，决算数2.50万元,决算数与年初预算数存在差异的主要原因是2023年中追加项目经费支出导致决算数大于预算数。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16.住房保障支出（类）住房改革支出（款）住房公积金（项）</w:t>
      </w:r>
      <w:r>
        <w:rPr>
          <w:rFonts w:ascii="仿宋" w:eastAsia="仿宋" w:hAnsi="仿宋" w:cs="仿宋" w:hint="default"/>
          <w:kern w:val="2"/>
          <w:sz w:val="32"/>
          <w:szCs w:val="32"/>
          <w:lang w:val="en-US" w:eastAsia="zh-CN"/>
        </w:rPr>
        <w:t xml:space="preserve">年初预算数为108.83万元，决算数109.39万元,完成年初预算的100.51%，决算数与年初预算数存在差异的主要原因是2023年单位有新进人员导致住房公积金支出决算数大于预算数。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17.其他支出（类）其他支出（款）其他支出（项）</w:t>
      </w:r>
      <w:r>
        <w:rPr>
          <w:rFonts w:ascii="仿宋" w:eastAsia="仿宋" w:hAnsi="仿宋" w:cs="仿宋" w:hint="default"/>
          <w:kern w:val="2"/>
          <w:sz w:val="32"/>
          <w:szCs w:val="32"/>
          <w:lang w:val="en-US" w:eastAsia="zh-CN"/>
        </w:rPr>
        <w:t xml:space="preserve">年初预算数为0.00万元，决算数47.24万元,决算数与年初预算数存在差异的主要原因是2023年中追加项目经费支出导致决算数大于预算数。</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2727.45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其中：人员经费2249.11万元，主要包括：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公用经费478.34万元，主要包括：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、专用设备购置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8.88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，占90.09%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，占9.91%</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主要用于公务用车燃料费、过路费、保险费、维修维护费等开支。</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0.88</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0.88</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0.88</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主要用于接待上级疾控机构到本单位开展指导考察工作。</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50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财政拨款的公务用车保有量与国有资产车辆差异原因:我单位现有部分公务用车老旧不能使用，未安排财政拨款支出。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3443.45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我单位较好完成了各项目标工作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基于项目预期目标的实现程度，我单位对2023年度单位预算项目支出（含单位参与分配的转移支付项目）开展绩效自评，涉及项目9个，项目金额716万元。其中：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基本公共卫生服务省级补助资金，自评得分为97.50分，等级为“优”。该项目目标为持续开展人禽流感外环境病原学监测、不明原因肺炎病例监测和风险评估，有效降低公众禽流感感染风险。项目预算金额12.80万元，执行金额9.60万元。</w:t>
        <w:br/>
        <w:t xml:space="preserve">    （2）2023年基本公共卫生服务项目（中央），自评得分为95.07分，等级为“优”。该项目完成2023年碘相关疾病监测、饮水型地方性氟中毒监测，积极参与地方病防治规范化建设，禹州市、襄城县通过地方病防控规范化建设县评审；持续开展人禽流感外环境病原学监测、不明原因肺炎病例监测和风险评估，有效降低公众禽流感感染风险。项目预算金额67.90万元，执行金额34.40万元。</w:t>
        <w:br/>
        <w:t xml:space="preserve">    （3）2022年基本公共卫生服务项目中央补助资金（市直），自评得分100分，等级为“优”。该项目主要任务为委托第三方机构完成5家医疗机构辐射防护监测。预算金额2.90万元，执行金额2.90万元。</w:t>
        <w:br/>
        <w:t xml:space="preserve">    （4）2022年基本公共卫生服务（上级提前下达），自评得分100分，等级为“优”。该项目主要目标为支付地方病防控工作人员差旅费。预算金额0.17万元，执行金额0.17万元。</w:t>
        <w:br/>
        <w:t xml:space="preserve">    （5）2022年重大传染病防控经费，自评得分94.78分，等级为“优”。该项目主要目标为儿童国家免疫规划疫苗接种率大于90%；有效控制艾滋病疫情，全市艾滋病疫情继续控制在低流行水平；开展重大慢性病早期筛查干预项目，落实慢性病及其相关危险因素监测；分别完成以新冠肺炎为主的病毒性传染病监测、重点区域病媒生物监测。项目预算金额178.92万元，执行金额85.55万元。</w:t>
        <w:br/>
        <w:t xml:space="preserve">    （6）2023年重大传染病防控经费，自评得分94.53分，等级为“优”。该项目主要目标为适龄儿童国家免疫规划疫苗接种率大于等于90%；有效控制艾滋病疫情，全市艾滋病疫情继续控制在低流行水平；分别完成以新冠肺炎为主的病毒性传染病监测、重点区域病媒生物监测。项目预算金额422.87万元，执行金额191.40万元。</w:t>
        <w:br/>
        <w:t xml:space="preserve">    （7）2023年上级下达医务人员临时性工作补助，自评得分100分，等级为“优”。该项目主要目标为做好对医务人员的全面支持保障工作，进一步激励工作人员的工作积极性，提升工作质量和效率，有效应对传染病及突发公共卫生事件。项目预算金额0.94万元，执行金额0.94万元。</w:t>
        <w:br/>
        <w:t xml:space="preserve">    （8）2022年医疗卫生机构能力建设（上级提前下达），自评得分100分，等级为“优”。该项目主要目标为支持职业病诊断机构、职业病监测能力。预算金额27万元，执行金额27万元。</w:t>
        <w:br/>
        <w:t xml:space="preserve">    （9）2023年许昌市派驻村第一书记补助经费，自评得分为100分，等级为“优”。该项目主要目标为支持农村脱贫攻坚与乡村振兴的工作。预算金额2.50万元，执行金额2.50万元。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从项目绩效自评情况来看，我单位较好完成了各个项目既定目标，今后将继续做好项目绩效目标制定及评价工作，细化项目分析指标，使项目自评更好反应资金使用情况。</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676"/>
        <w:gridCol w:w="3101"/>
        <w:gridCol w:w="1191"/>
        <w:gridCol w:w="727"/>
        <w:gridCol w:w="6547"/>
        <w:gridCol w:w="3443"/>
        <w:gridCol w:w="2396"/>
        <w:gridCol w:w="596"/>
        <w:gridCol w:w="596"/>
        <w:gridCol w:w="781"/>
        <w:gridCol w:w="56"/>
        <w:gridCol w:w="218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单位整体自评表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2493.72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3443.45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3081.91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资金来源：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2493.72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3443.45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3081.91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认真贯彻落实党的二十大和全省、全市卫生健康工作会议精神，以推进健康中原和健康许昌行动为根本出发点，加强监测、预警、干预、评</w:t>
            </w:r>
            <w:r>
              <w:rPr>
                <w:rFonts w:ascii="宋体" w:eastAsia="宋体" w:hAnsi="宋体" w:cs="宋体"/>
                <w:i w:val="0"/>
                <w:iCs w:val="0"/>
                <w:color w:val="000000"/>
                <w:kern w:val="0"/>
                <w:sz w:val="18"/>
                <w:szCs w:val="18"/>
                <w:u w:val="none"/>
                <w:bdr w:val="none" w:sz="0" w:space="0" w:color="auto"/>
                <w:lang w:val="en-US" w:eastAsia="zh-CN" w:bidi="en-AU"/>
              </w:rPr>
              <w:t xml:space="preserve">估</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四位一</w:t>
            </w:r>
            <w:r>
              <w:rPr>
                <w:rFonts w:ascii="宋体" w:eastAsia="宋体" w:hAnsi="宋体" w:cs="宋体"/>
                <w:i w:val="0"/>
                <w:iCs w:val="0"/>
                <w:color w:val="000000"/>
                <w:kern w:val="0"/>
                <w:sz w:val="18"/>
                <w:szCs w:val="18"/>
                <w:u w:val="none"/>
                <w:bdr w:val="none" w:sz="0" w:space="0" w:color="auto"/>
                <w:lang w:val="en-US" w:eastAsia="zh-CN" w:bidi="en-AU"/>
              </w:rPr>
              <w:t xml:space="preserve">体</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建设，统筹疾病防控、公共卫生、卫生应急、健康教育等疾控主业，持续在各项业务中发挥政府参谋、行业引领和社会指</w:t>
            </w:r>
            <w:r>
              <w:rPr>
                <w:rFonts w:ascii="宋体" w:eastAsia="宋体" w:hAnsi="宋体" w:cs="宋体"/>
                <w:i w:val="0"/>
                <w:iCs w:val="0"/>
                <w:color w:val="000000"/>
                <w:kern w:val="0"/>
                <w:sz w:val="18"/>
                <w:szCs w:val="18"/>
                <w:u w:val="none"/>
                <w:bdr w:val="none" w:sz="0" w:space="0" w:color="auto"/>
                <w:lang w:val="en-US" w:eastAsia="zh-CN" w:bidi="en-AU"/>
              </w:rPr>
              <w:t xml:space="preserve">导</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三大作</w:t>
            </w:r>
            <w:r>
              <w:rPr>
                <w:rFonts w:ascii="宋体" w:eastAsia="宋体" w:hAnsi="宋体" w:cs="宋体"/>
                <w:i w:val="0"/>
                <w:iCs w:val="0"/>
                <w:color w:val="000000"/>
                <w:kern w:val="0"/>
                <w:sz w:val="18"/>
                <w:szCs w:val="18"/>
                <w:u w:val="none"/>
                <w:bdr w:val="none" w:sz="0" w:space="0" w:color="auto"/>
                <w:lang w:val="en-US" w:eastAsia="zh-CN" w:bidi="en-AU"/>
              </w:rPr>
              <w:t xml:space="preserve">用</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，立足疾控体系改革新浪潮，聚力健全公共卫生体系，推动全市疾控工作高质量发展。</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达到预期目标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科学开展新冠疫情防控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严格落实国家及我省的相关要求，科学开展新冠病毒感染防控，广泛开展监测，强化分析预警，规范疫情报告，积极开展干预。</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做好传染病监测与重点传染病防控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强化传染病监测和突发公共卫生事件管理，加强免疫规划工作，开展艾滋病综合防控工作。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推进慢性病、地方病和寄生虫病防控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做好慢性病基础监测和防控工作，稳步推进地方病防治工作，规范开展疟疾、黑热病等重点寄生虫病监测与防治。</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开展健康相关因素监测</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开展城乡生活饮用水监测、食品安全风险监测、食源性疾病病例监测、学校卫生及学生健康风险监测、消毒效果监测、病媒生物监测</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三公经</w:t>
            </w:r>
            <w:r>
              <w:rPr>
                <w:rFonts w:ascii="宋体" w:eastAsia="宋体" w:hAnsi="宋体" w:cs="宋体"/>
                <w:i w:val="0"/>
                <w:iCs w:val="0"/>
                <w:color w:val="000000"/>
                <w:kern w:val="0"/>
                <w:sz w:val="18"/>
                <w:szCs w:val="18"/>
                <w:u w:val="none"/>
                <w:bdr w:val="none" w:sz="0" w:space="0" w:color="auto"/>
                <w:lang w:val="en-US" w:eastAsia="zh-CN" w:bidi="en-AU"/>
              </w:rPr>
              <w:t xml:space="preserve">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以乡</w:t>
            </w:r>
            <w:r>
              <w:rPr>
                <w:rFonts w:ascii="宋体" w:eastAsia="宋体" w:hAnsi="宋体" w:cs="宋体"/>
                <w:i w:val="0"/>
                <w:iCs w:val="0"/>
                <w:color w:val="000000"/>
                <w:kern w:val="0"/>
                <w:sz w:val="18"/>
                <w:szCs w:val="18"/>
                <w:u w:val="none"/>
                <w:bdr w:val="none" w:sz="0" w:space="0" w:color="auto"/>
                <w:lang w:val="en-US" w:eastAsia="zh-CN" w:bidi="en-AU"/>
              </w:rPr>
              <w:t xml:space="preserve">镇</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街</w:t>
            </w:r>
            <w:r>
              <w:rPr>
                <w:rFonts w:ascii="宋体" w:eastAsia="宋体" w:hAnsi="宋体" w:cs="宋体"/>
                <w:i w:val="0"/>
                <w:iCs w:val="0"/>
                <w:color w:val="000000"/>
                <w:kern w:val="0"/>
                <w:sz w:val="18"/>
                <w:szCs w:val="18"/>
                <w:u w:val="none"/>
                <w:bdr w:val="none" w:sz="0" w:space="0" w:color="auto"/>
                <w:lang w:val="en-US" w:eastAsia="zh-CN" w:bidi="en-AU"/>
              </w:rPr>
              <w:t xml:space="preserve">道</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为单位适龄儿童国家免疫规划疫苗接种率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细菌性传染病网络实验室考核合格率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病媒生物监测结果分析报告率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艾滋病规范化随访干预比例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做好传染病监测与重点传染病防控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推进慢性病、地方病和寄生虫病防控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积极开展健康相关因素监测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有效控制艾滋病疫情</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艾滋病疫情处于低流行水平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艾滋病疫情处于低流行水平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基本公共卫生服务水平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城乡居民对基本公共卫生服务满意度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bl>
    <w:p>
      <w:pPr>
        <w:pStyle w:val="Normal_09474a07-0266-42b7-ad9b-dc913f7eeb17"/>
        <w:sectPr>
          <w:pgSz w:w="11906" w:h="16838"/>
          <w:pgMar w:top="720" w:right="720" w:bottom="720" w:left="720" w:header="851" w:footer="992" w:gutter="0"/>
          <w:docGrid w:type="lines" w:linePitch="312"/>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978"/>
        <w:gridCol w:w="3862"/>
        <w:gridCol w:w="2973"/>
        <w:gridCol w:w="2488"/>
        <w:gridCol w:w="1978"/>
        <w:gridCol w:w="40"/>
        <w:gridCol w:w="1579"/>
        <w:gridCol w:w="835"/>
        <w:gridCol w:w="1087"/>
        <w:gridCol w:w="835"/>
        <w:gridCol w:w="1339"/>
        <w:gridCol w:w="3103"/>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年基本公共卫生服务省级补助资金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75.00%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7.50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、及时发现不明原因肺炎病例，加强不明原因肺炎病例的追踪、查和疫情处理加强职业暴露人群的血清学和病原学监测，提高实验室对离流病毒核酸的检测能力和水</w:t>
            </w:r>
            <w:r>
              <w:rPr>
                <w:rFonts w:ascii="宋体" w:eastAsia="宋体" w:hAnsi="宋体" w:cs="宋体"/>
                <w:i w:val="0"/>
                <w:iCs w:val="0"/>
                <w:color w:val="000000"/>
                <w:kern w:val="0"/>
                <w:sz w:val="18"/>
                <w:szCs w:val="18"/>
                <w:u w:val="none"/>
                <w:bdr w:val="none" w:sz="0" w:space="0" w:color="auto"/>
                <w:lang w:val="en-US" w:eastAsia="zh-CN" w:bidi="en-AU"/>
              </w:rPr>
              <w:t xml:space="preserve">平</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、及时发现、评估突发急性传染病类事件风险，并完评估告。</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持续开展人禽流感外环境病原学监测、不明原因肺炎病例监测和风险评估，有效降低公众禽流感感染风险。</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禽流医职业暴露人群血清标本数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禽流匦职业暴露人群检测环境标本数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不明原因肺炎病例处置调查处置审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公众感染禽流感风险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97.50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570"/>
        <w:gridCol w:w="3065"/>
        <w:gridCol w:w="2901"/>
        <w:gridCol w:w="2428"/>
        <w:gridCol w:w="1694"/>
        <w:gridCol w:w="50"/>
        <w:gridCol w:w="1962"/>
        <w:gridCol w:w="1037"/>
        <w:gridCol w:w="1194"/>
        <w:gridCol w:w="1037"/>
        <w:gridCol w:w="1664"/>
        <w:gridCol w:w="3855"/>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年基本公共卫生服务项目（中央）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67.90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34.40 </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5.07</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67.90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34.40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、持续消除碘缺乏危害，有效控制饮水型氟中毒和水源性高碘危害，确保重点地方病防治目标与脱贫地区保持控制消除地方病危害任务同步完成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、积极开</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健康中原行、大医献爱</w:t>
            </w:r>
            <w:r>
              <w:rPr>
                <w:rFonts w:ascii="宋体" w:eastAsia="宋体" w:hAnsi="宋体" w:cs="宋体"/>
                <w:i w:val="0"/>
                <w:iCs w:val="0"/>
                <w:color w:val="000000"/>
                <w:kern w:val="0"/>
                <w:sz w:val="18"/>
                <w:szCs w:val="18"/>
                <w:u w:val="none"/>
                <w:bdr w:val="none" w:sz="0" w:space="0" w:color="auto"/>
                <w:lang w:val="en-US" w:eastAsia="zh-CN" w:bidi="en-AU"/>
              </w:rPr>
              <w:t xml:space="preserve">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专项行动、健康素养监测等行动措施。普及健康科普知识，肠道健康生活方式</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年时限居民健康素养水平持续提升</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、开展禽流感病原学采集监测，及时处置不明原因肺炎病例，完成突发急性传染病风险评估和风险沟通。</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、按照方案要求完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年碘相关疾病监测、饮水型地方性氟中毒监测，积极参与地方病防治规范化建设，禹州市、襄城县通过地方病防控规范化建设县评审</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、持续开</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健康中原</w:t>
            </w:r>
            <w:r>
              <w:rPr>
                <w:rFonts w:ascii="宋体" w:eastAsia="宋体" w:hAnsi="宋体" w:cs="宋体"/>
                <w:i w:val="0"/>
                <w:iCs w:val="0"/>
                <w:color w:val="000000"/>
                <w:kern w:val="0"/>
                <w:sz w:val="18"/>
                <w:szCs w:val="18"/>
                <w:u w:val="none"/>
                <w:bdr w:val="none" w:sz="0" w:space="0" w:color="auto"/>
                <w:lang w:val="en-US" w:eastAsia="zh-CN" w:bidi="en-AU"/>
              </w:rPr>
              <w:t xml:space="preserve">行</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大医献爱</w:t>
            </w:r>
            <w:r>
              <w:rPr>
                <w:rFonts w:ascii="宋体" w:eastAsia="宋体" w:hAnsi="宋体" w:cs="宋体"/>
                <w:i w:val="0"/>
                <w:iCs w:val="0"/>
                <w:color w:val="000000"/>
                <w:kern w:val="0"/>
                <w:sz w:val="18"/>
                <w:szCs w:val="18"/>
                <w:u w:val="none"/>
                <w:bdr w:val="none" w:sz="0" w:space="0" w:color="auto"/>
                <w:lang w:val="en-US" w:eastAsia="zh-CN" w:bidi="en-AU"/>
              </w:rPr>
              <w:t xml:space="preserve">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活动。全市共开展健康讲</w:t>
            </w:r>
            <w:r>
              <w:rPr>
                <w:rFonts w:ascii="宋体" w:eastAsia="宋体" w:hAnsi="宋体" w:cs="宋体"/>
                <w:i w:val="0"/>
                <w:iCs w:val="0"/>
                <w:color w:val="000000"/>
                <w:kern w:val="0"/>
                <w:sz w:val="18"/>
                <w:szCs w:val="18"/>
                <w:u w:val="none"/>
                <w:bdr w:val="none" w:sz="0" w:space="0" w:color="auto"/>
                <w:lang w:val="en-US" w:eastAsia="zh-CN" w:bidi="en-AU"/>
              </w:rPr>
              <w:t xml:space="preserve">座</w:t>
            </w:r>
            <w:r>
              <w:rPr>
                <w:rFonts w:ascii="宋体" w:eastAsia="宋体" w:hAnsi="宋体" w:cs="宋体"/>
                <w:i w:val="0"/>
                <w:iCs w:val="0"/>
                <w:color w:val="000000"/>
                <w:kern w:val="0"/>
                <w:sz w:val="18"/>
                <w:szCs w:val="18"/>
                <w:u w:val="none"/>
                <w:bdr w:val="none" w:sz="0" w:space="0" w:color="auto"/>
                <w:lang w:val="en-US" w:eastAsia="zh-CN" w:bidi="en-AU"/>
              </w:rPr>
              <w:t xml:space="preserve">131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场、受益人</w:t>
            </w:r>
            <w:r>
              <w:rPr>
                <w:rFonts w:ascii="宋体" w:eastAsia="宋体" w:hAnsi="宋体" w:cs="宋体"/>
                <w:i w:val="0"/>
                <w:iCs w:val="0"/>
                <w:color w:val="000000"/>
                <w:kern w:val="0"/>
                <w:sz w:val="18"/>
                <w:szCs w:val="18"/>
                <w:u w:val="none"/>
                <w:bdr w:val="none" w:sz="0" w:space="0" w:color="auto"/>
                <w:lang w:val="en-US" w:eastAsia="zh-CN" w:bidi="en-AU"/>
              </w:rPr>
              <w:t xml:space="preserve">群</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万余人，培训基层骨</w:t>
            </w:r>
            <w:r>
              <w:rPr>
                <w:rFonts w:ascii="宋体" w:eastAsia="宋体" w:hAnsi="宋体" w:cs="宋体"/>
                <w:i w:val="0"/>
                <w:iCs w:val="0"/>
                <w:color w:val="000000"/>
                <w:kern w:val="0"/>
                <w:sz w:val="18"/>
                <w:szCs w:val="18"/>
                <w:u w:val="none"/>
                <w:bdr w:val="none" w:sz="0" w:space="0" w:color="auto"/>
                <w:lang w:val="en-US" w:eastAsia="zh-CN" w:bidi="en-AU"/>
              </w:rPr>
              <w:t xml:space="preserve">干</w:t>
            </w:r>
            <w:r>
              <w:rPr>
                <w:rFonts w:ascii="宋体" w:eastAsia="宋体" w:hAnsi="宋体" w:cs="宋体"/>
                <w:i w:val="0"/>
                <w:iCs w:val="0"/>
                <w:color w:val="000000"/>
                <w:kern w:val="0"/>
                <w:sz w:val="18"/>
                <w:szCs w:val="18"/>
                <w:u w:val="none"/>
                <w:bdr w:val="none" w:sz="0" w:space="0" w:color="auto"/>
                <w:lang w:val="en-US" w:eastAsia="zh-CN" w:bidi="en-AU"/>
              </w:rPr>
              <w:t xml:space="preserve">503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、持续开展人禽流感外环境病原学监测、不明原因肺炎病例监测和风险评估，有效降低公众禽流感感染风险。</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67.9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34.4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禽流感职业暴漏人群血清标本监测数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60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碘缺乏病监测县数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地方病防治规范化建设县数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市级研发自创科健康科普作品</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地方病规范化建设县数符合条件覆盖率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市健康科普专家和健康教育专业人员培培训率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不明原因肺炎调查处置率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居民健康素养水平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群众地方病防病意识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95.07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512"/>
        <w:gridCol w:w="1265"/>
        <w:gridCol w:w="1136"/>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年基本公共卫生服务项目中央补助资金（市直）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2.90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2.90 </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2.90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2.90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开展辐射防护监测</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委托第三方机构完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家医疗机构辐射防护监测</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监测医疗机构数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监测完成率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监测时间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月</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月</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日</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辐射防护现状了结程度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放射工作人员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512"/>
        <w:gridCol w:w="1265"/>
        <w:gridCol w:w="1136"/>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年基本公共卫生服务（上级提前下达）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0.17</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0.17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0.17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支付地方病防控工作人员差旅费</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168</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元差旅费支付</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0.1</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0.1</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差旅费支付次数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差旅费支付完成率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地方病防治工作开展保障能力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2492"/>
        <w:gridCol w:w="2085"/>
        <w:gridCol w:w="1137"/>
        <w:gridCol w:w="83"/>
        <w:gridCol w:w="3296"/>
        <w:gridCol w:w="1742"/>
        <w:gridCol w:w="2005"/>
        <w:gridCol w:w="1742"/>
        <w:gridCol w:w="2794"/>
        <w:gridCol w:w="3268"/>
        <w:gridCol w:w="326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4"/>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年重大传染病防控经费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178.92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85.55</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47.81%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4.78</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178.92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85.55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47.81%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、以乡镇（街道）为单位适龄儿童国家免疫规划疫苗接种率大</w:t>
            </w:r>
            <w:r>
              <w:rPr>
                <w:rFonts w:ascii="宋体" w:eastAsia="宋体" w:hAnsi="宋体" w:cs="宋体"/>
                <w:i w:val="0"/>
                <w:iCs w:val="0"/>
                <w:color w:val="000000"/>
                <w:kern w:val="0"/>
                <w:sz w:val="18"/>
                <w:szCs w:val="18"/>
                <w:u w:val="none"/>
                <w:bdr w:val="none" w:sz="0" w:space="0" w:color="auto"/>
                <w:lang w:val="en-US" w:eastAsia="zh-CN" w:bidi="en-AU"/>
              </w:rPr>
              <w:t xml:space="preserve">于</w:t>
            </w:r>
            <w:r>
              <w:rPr>
                <w:rFonts w:ascii="宋体" w:eastAsia="宋体" w:hAnsi="宋体" w:cs="宋体"/>
                <w:i w:val="0"/>
                <w:iCs w:val="0"/>
                <w:color w:val="000000"/>
                <w:kern w:val="0"/>
                <w:sz w:val="18"/>
                <w:szCs w:val="18"/>
                <w:u w:val="none"/>
                <w:bdr w:val="none" w:sz="0" w:space="0" w:color="auto"/>
                <w:lang w:val="en-US" w:eastAsia="zh-CN" w:bidi="en-AU"/>
              </w:rPr>
              <w:t xml:space="preserve">90</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、有效控制艾滋病疫情，全市艾滋病疫情继续控制在低流行水平。</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、开展重大慢性病早期筛查干预项目，落实慢性病及其相关危险因素监测。</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、分别完成以新冠肺炎为主的病毒性传染病监测、重点区域病媒生物监测。</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年许昌市通过持续深入开</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免疫规划标准化建</w:t>
            </w:r>
            <w:r>
              <w:rPr>
                <w:rFonts w:ascii="宋体" w:eastAsia="宋体" w:hAnsi="宋体" w:cs="宋体"/>
                <w:i w:val="0"/>
                <w:iCs w:val="0"/>
                <w:color w:val="000000"/>
                <w:kern w:val="0"/>
                <w:sz w:val="18"/>
                <w:szCs w:val="18"/>
                <w:u w:val="none"/>
                <w:bdr w:val="none" w:sz="0" w:space="0" w:color="auto"/>
                <w:lang w:val="en-US" w:eastAsia="zh-CN" w:bidi="en-AU"/>
              </w:rPr>
              <w:t xml:space="preserve">设</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，加大预防接种单位规范化管理，优化预防接种服务质量，规范开展预防接种知识宣传，全面提升预防接种服务环境和质量，免疫规划疫苗接种率</w:t>
            </w:r>
            <w:r>
              <w:rPr>
                <w:rFonts w:ascii="宋体" w:eastAsia="宋体" w:hAnsi="宋体" w:cs="宋体"/>
                <w:i w:val="0"/>
                <w:iCs w:val="0"/>
                <w:color w:val="000000"/>
                <w:kern w:val="0"/>
                <w:sz w:val="18"/>
                <w:szCs w:val="18"/>
                <w:u w:val="none"/>
                <w:bdr w:val="none" w:sz="0" w:space="0" w:color="auto"/>
                <w:lang w:val="en-US" w:eastAsia="zh-CN" w:bidi="en-AU"/>
              </w:rPr>
              <w:t xml:space="preserve">达</w:t>
            </w:r>
            <w:r>
              <w:rPr>
                <w:rFonts w:ascii="宋体" w:eastAsia="宋体" w:hAnsi="宋体" w:cs="宋体"/>
                <w:i w:val="0"/>
                <w:iCs w:val="0"/>
                <w:color w:val="000000"/>
                <w:kern w:val="0"/>
                <w:sz w:val="18"/>
                <w:szCs w:val="18"/>
                <w:u w:val="none"/>
                <w:bdr w:val="none" w:sz="0" w:space="0" w:color="auto"/>
                <w:lang w:val="en-US" w:eastAsia="zh-CN" w:bidi="en-AU"/>
              </w:rPr>
              <w:t xml:space="preserve">95.93</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，有效控制疫苗针对传染病发生。</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、新报告艾滋病病例数上升势头趋缓，血液传播、母婴传播、婚内传播得到有效控制。感染者和病人规范管理，各项指标均完成国家、省级考核要求。</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强化新冠病毒感染病原学，为科学开展新冠综合防治提供了数据支撑。加强流行性出血热病例、手足口病等重点传染病监测管理，按照要求对病例进行规范处置。有效开展病媒生物防控，为科学评估疾病传播风险提供依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178.9</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85.5</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疟疾媒介调查点数量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细菌性传染病网络实验室考核合格率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病媒生物检测结果分析报告率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死因监测报告规范率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&gt;80%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nil"/>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艾滋病高危人群（暗娼、男性同性行为人群）监测比例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适龄儿童国家免疫规划疫苗接种率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&gt;90%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艾滋病处于低流行水平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中长期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中长期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94.78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2492"/>
        <w:gridCol w:w="2085"/>
        <w:gridCol w:w="1136"/>
        <w:gridCol w:w="84"/>
        <w:gridCol w:w="3303"/>
        <w:gridCol w:w="1746"/>
        <w:gridCol w:w="2010"/>
        <w:gridCol w:w="1746"/>
        <w:gridCol w:w="2800"/>
        <w:gridCol w:w="649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年重大传染病防控经费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205.54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422.87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191.40 </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4.53</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205.54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422.87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191.40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：以乡镇（街道）为单位适龄儿童国家免疫规划疫苗接种率大于等</w:t>
            </w:r>
            <w:r>
              <w:rPr>
                <w:rFonts w:ascii="宋体" w:eastAsia="宋体" w:hAnsi="宋体" w:cs="宋体"/>
                <w:i w:val="0"/>
                <w:iCs w:val="0"/>
                <w:color w:val="000000"/>
                <w:kern w:val="0"/>
                <w:sz w:val="18"/>
                <w:szCs w:val="18"/>
                <w:u w:val="none"/>
                <w:bdr w:val="none" w:sz="0" w:space="0" w:color="auto"/>
                <w:lang w:val="en-US" w:eastAsia="zh-CN" w:bidi="en-AU"/>
              </w:rPr>
              <w:t xml:space="preserve">于</w:t>
            </w:r>
            <w:r>
              <w:rPr>
                <w:rFonts w:ascii="宋体" w:eastAsia="宋体" w:hAnsi="宋体" w:cs="宋体"/>
                <w:i w:val="0"/>
                <w:iCs w:val="0"/>
                <w:color w:val="000000"/>
                <w:kern w:val="0"/>
                <w:sz w:val="18"/>
                <w:szCs w:val="18"/>
                <w:u w:val="none"/>
                <w:bdr w:val="none" w:sz="0" w:space="0" w:color="auto"/>
                <w:lang w:val="en-US" w:eastAsia="zh-CN" w:bidi="en-AU"/>
              </w:rPr>
              <w:t xml:space="preserve">90</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：有效控制艾滋病疫情，全市艾滋病疫情继续控制在低流行水平。</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：分别完成以新冠肺炎为主的病毒性传染病监测、重点区域病媒生物监测。</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年许昌市通过持续深入开</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免疫规划标准化建</w:t>
            </w:r>
            <w:r>
              <w:rPr>
                <w:rFonts w:ascii="宋体" w:eastAsia="宋体" w:hAnsi="宋体" w:cs="宋体"/>
                <w:i w:val="0"/>
                <w:iCs w:val="0"/>
                <w:color w:val="000000"/>
                <w:kern w:val="0"/>
                <w:sz w:val="18"/>
                <w:szCs w:val="18"/>
                <w:u w:val="none"/>
                <w:bdr w:val="none" w:sz="0" w:space="0" w:color="auto"/>
                <w:lang w:val="en-US" w:eastAsia="zh-CN" w:bidi="en-AU"/>
              </w:rPr>
              <w:t xml:space="preserve">设</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，加大预防接种单位规范化管理，优化预防接种服务质量，规范开展预防接种知识宣传，全面提升预防接种服务环境和质量，免疫规划疫苗接种率</w:t>
            </w:r>
            <w:r>
              <w:rPr>
                <w:rFonts w:ascii="宋体" w:eastAsia="宋体" w:hAnsi="宋体" w:cs="宋体"/>
                <w:i w:val="0"/>
                <w:iCs w:val="0"/>
                <w:color w:val="000000"/>
                <w:kern w:val="0"/>
                <w:sz w:val="18"/>
                <w:szCs w:val="18"/>
                <w:u w:val="none"/>
                <w:bdr w:val="none" w:sz="0" w:space="0" w:color="auto"/>
                <w:lang w:val="en-US" w:eastAsia="zh-CN" w:bidi="en-AU"/>
              </w:rPr>
              <w:t xml:space="preserve">达</w:t>
            </w:r>
            <w:r>
              <w:rPr>
                <w:rFonts w:ascii="宋体" w:eastAsia="宋体" w:hAnsi="宋体" w:cs="宋体"/>
                <w:i w:val="0"/>
                <w:iCs w:val="0"/>
                <w:color w:val="000000"/>
                <w:kern w:val="0"/>
                <w:sz w:val="18"/>
                <w:szCs w:val="18"/>
                <w:u w:val="none"/>
                <w:bdr w:val="none" w:sz="0" w:space="0" w:color="auto"/>
                <w:lang w:val="en-US" w:eastAsia="zh-CN" w:bidi="en-AU"/>
              </w:rPr>
              <w:t xml:space="preserve">95.93</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，有效控制疫苗针对传染病发生。</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、新报告艾滋病病例数上升势头趋缓，血液传播、母婴传播、婚内传播得到有效控制。感染者和病人规范管理，各项指标均完成国家、省级考核要求。</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强化新冠病毒感染病原学，为科学开展新冠综合防治提供了数据支撑。加强流行性出血热病例、手足口病等重点传染病监测管理，按照要求对病例进行规范处置。有效开展病媒生物防控，为科学评估疾病传播风险提供依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422.8</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191.4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流感和新冠监测的哨点医院数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细菌性传染病网络实验室考核合格率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适龄儿童国家免疫规划疫苗接种率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&gt;90%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艾滋病高危人群（暗娼、男性同性行为人群）监测比例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死因监测规范报告率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&gt;80%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饮用水和环境为监测完成率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病媒生物监测结果分析报告率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有效控制艾滋病疫情</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中长期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中长期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94.53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738"/>
        <w:gridCol w:w="3394"/>
        <w:gridCol w:w="2313"/>
        <w:gridCol w:w="1935"/>
        <w:gridCol w:w="1738"/>
        <w:gridCol w:w="29"/>
        <w:gridCol w:w="1128"/>
        <w:gridCol w:w="596"/>
        <w:gridCol w:w="596"/>
        <w:gridCol w:w="596"/>
        <w:gridCol w:w="86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年上级下达医务人员临时性工作补助</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0.94</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做好对医务人员的全面支持保障工作，进一步激励工作人员的工作积极性，提升工作质量和效率，有效应对传染病及突发公共卫生事件。</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对</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人发</w:t>
            </w:r>
            <w:r>
              <w:rPr>
                <w:rFonts w:ascii="宋体" w:eastAsia="宋体" w:hAnsi="宋体" w:cs="宋体"/>
                <w:i w:val="0"/>
                <w:iCs w:val="0"/>
                <w:color w:val="000000"/>
                <w:kern w:val="0"/>
                <w:sz w:val="18"/>
                <w:szCs w:val="18"/>
                <w:u w:val="none"/>
                <w:bdr w:val="none" w:sz="0" w:space="0" w:color="auto"/>
                <w:lang w:val="en-US" w:eastAsia="zh-CN" w:bidi="en-AU"/>
              </w:rPr>
              <w:t xml:space="preserve">放</w:t>
            </w:r>
            <w:r>
              <w:rPr>
                <w:rFonts w:ascii="宋体" w:eastAsia="宋体" w:hAnsi="宋体" w:cs="宋体"/>
                <w:i w:val="0"/>
                <w:iCs w:val="0"/>
                <w:color w:val="000000"/>
                <w:kern w:val="0"/>
                <w:sz w:val="18"/>
                <w:szCs w:val="18"/>
                <w:u w:val="none"/>
                <w:bdr w:val="none" w:sz="0" w:space="0" w:color="auto"/>
                <w:lang w:val="en-US" w:eastAsia="zh-CN" w:bidi="en-AU"/>
              </w:rPr>
              <w:t xml:space="preserve">940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元补助金，有效提升了人员工作积极性。</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0.9</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发放人数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疫情应急处置能力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不断提升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512"/>
        <w:gridCol w:w="1265"/>
        <w:gridCol w:w="1136"/>
        <w:gridCol w:w="29"/>
        <w:gridCol w:w="1128"/>
        <w:gridCol w:w="596"/>
        <w:gridCol w:w="596"/>
        <w:gridCol w:w="596"/>
        <w:gridCol w:w="86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年医疗卫生机构能力建设（上级提前下达）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27.00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27.00 </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27.00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27.00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支持职业病诊断机构、职业病监测能力</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及时将相关经费拨付许昌市职业病防治所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27.0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27.00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27.00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资金拨付到位率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资金拨付到位时间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月底前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月份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职业病防治能力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职业病防治院满意度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260"/>
        <w:gridCol w:w="2460"/>
        <w:gridCol w:w="1676"/>
        <w:gridCol w:w="1403"/>
        <w:gridCol w:w="1260"/>
        <w:gridCol w:w="29"/>
        <w:gridCol w:w="1128"/>
        <w:gridCol w:w="596"/>
        <w:gridCol w:w="596"/>
        <w:gridCol w:w="596"/>
        <w:gridCol w:w="86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年许昌市派驻村第一书记补助经费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2.50 </w:t>
            </w:r>
          </w:p>
        </w:tc>
        <w:tc>
          <w:tcPr>
            <w:tcW w:type="auto" w:w="0"/>
            <w:tcBorders>
              <w:top w:val="nil"/>
              <w:left w:val="nil"/>
              <w:bottom w:val="nil"/>
              <w:right w:val="nil"/>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2.50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2.50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通过为驻村第一书记提供必要的补助，确保其能够全身心投入到农村脱贫攻坚与乡村振兴的工作中</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驻村第一书记积极开展各项工作，有效提升了工作效率和服务水平。</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加强资金管理，严格按预算执行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2.5</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经费发放人次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工作队伍稳定性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第一书记工作效率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9474a07-0266-42b7-ad9b-dc913f7eeb17"/>
              <w:jc w:val="center"/>
              <w:rPr>
                <w:rFonts w:ascii="宋体" w:eastAsia="宋体" w:hAnsi="宋体" w:cs="宋体" w:hint="eastAsia"/>
                <w:i w:val="0"/>
                <w:iCs w:val="0"/>
                <w:color w:val="000000"/>
                <w:sz w:val="18"/>
                <w:szCs w:val="18"/>
                <w:u w:val="none"/>
              </w:rPr>
            </w:pPr>
          </w:p>
        </w:tc>
      </w:tr>
    </w:tbl>
    <w:p>
      <w:pPr>
        <w:pStyle w:val="Normal_09474a07-0266-42b7-ad9b-dc913f7eeb17"/>
      </w:pPr>
    </w:p>
    <w:p>
      <w:pPr>
        <w:pStyle w:val="Normal_09474a07-0266-42b7-ad9b-dc913f7eeb17"/>
      </w:pPr>
    </w:p>
    <w:p>
      <w:pPr>
        <w:pStyle w:val="Normal_09474a07-0266-42b7-ad9b-dc913f7eeb17"/>
        <w:sectPr>
          <w:pgSz w:w="11906" w:h="16838"/>
          <w:pgMar w:top="720" w:right="720" w:bottom="720" w:left="72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2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9474a07-0266-42b7-ad9b-dc913f7eeb17">
    <w:name w:val="Normal_09474a07-0266-42b7-ad9b-dc913f7eeb17"/>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