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许昌市生态环境综合行政执法支队</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许昌市生态环境综合行政执法支队</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许昌市生态环境综合行政执法支队概况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贯彻国家和地方生态环境保护方面的法律、法规和方针、政策；2.以部门名义依法统一行使污染防治、生态保护、核与辐射安全的行政处罚权以及与行政处罚相关的行政检查、行政强制权等执法职能；3.具体负责城区（含魏都区、建安区、东城区、经济技术开发区、市城乡一体化示范区）的大气、水、土壤、固体废物（含危险废物）、核与辐射、移动源、自然生态等相关污染防治和生态环境保护等执法工作；4.组织开展全市范围内的生态环境行政检查“双随机一公开”和交叉执法、异地执法和跨区执法；5.受理12369热线、微信举报平台等生态环境举报，组织环境污染和生态破坏投诉、举报案件的调查处理工作；6.参与突发环境事件应急处置及环境污染事故、生态环境事件调查处理等工作；7.负责县（市）生态环境执法组织协调、业务指导、业务培训、评价考核等工作；8.联合有关部门跨部门生态环境联合执法；9.依法履行法律法规规定的其他生态环境综合行政执法职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许昌市生态环境综合行政执法支队</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办公室、法制科、环境信访科、机动大队、东城区大队、经济技术开发区大队、城乡一体化示范区大队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许昌市生态环境综合行政执法支队</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1.许昌市生态环境综合行政执法支队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1,517.76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34.53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0.07</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58.23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1,384.92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26.25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1,517.82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1,533.02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15.26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1,533.08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1,533.08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1,517.82</w:t>
            </w:r>
          </w:p>
        </w:tc>
        <w:tc>
          <w:tcPr>
            <w:tcW w:w="1440" w:type="dxa"/>
            <w:tcBorders/>
            <w:vAlign w:val="center"/>
          </w:tcPr>
          <w:p>
            <w:pPr>
              <w:jc w:val="right"/>
            </w:pPr>
            <w:r>
              <w:rPr>
                <w:rFonts w:ascii="宋体" w:eastAsia="宋体" w:hAnsi="宋体" w:cs="宋体"/>
                <w:b/>
                <w:i w:val="0"/>
                <w:color w:val="000000"/>
                <w:sz w:val="17"/>
              </w:rPr>
              <w:t xml:space="preserve">1,517.76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34.53</w:t>
            </w:r>
          </w:p>
        </w:tc>
        <w:tc>
          <w:tcPr>
            <w:tcW w:w="1440" w:type="dxa"/>
            <w:tcBorders/>
            <w:vAlign w:val="center"/>
          </w:tcPr>
          <w:p>
            <w:pPr>
              <w:jc w:val="right"/>
            </w:pPr>
            <w:r>
              <w:rPr>
                <w:rFonts w:ascii="宋体" w:eastAsia="宋体" w:hAnsi="宋体" w:cs="宋体"/>
                <w:b w:val="0"/>
                <w:i w:val="0"/>
                <w:color w:val="000000"/>
                <w:sz w:val="17"/>
              </w:rPr>
              <w:t xml:space="preserve">34.53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11.73</w:t>
            </w:r>
          </w:p>
        </w:tc>
        <w:tc>
          <w:tcPr>
            <w:tcW w:w="1440" w:type="dxa"/>
            <w:tcBorders/>
            <w:vAlign w:val="center"/>
          </w:tcPr>
          <w:p>
            <w:pPr>
              <w:jc w:val="right"/>
            </w:pPr>
            <w:r>
              <w:rPr>
                <w:rFonts w:ascii="宋体" w:eastAsia="宋体" w:hAnsi="宋体" w:cs="宋体"/>
                <w:b w:val="0"/>
                <w:i w:val="0"/>
                <w:color w:val="000000"/>
                <w:sz w:val="17"/>
              </w:rPr>
              <w:t xml:space="preserve">11.73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11.73</w:t>
            </w:r>
          </w:p>
        </w:tc>
        <w:tc>
          <w:tcPr>
            <w:tcW w:w="1440" w:type="dxa"/>
            <w:tcBorders/>
            <w:vAlign w:val="center"/>
          </w:tcPr>
          <w:p>
            <w:pPr>
              <w:jc w:val="right"/>
            </w:pPr>
            <w:r>
              <w:rPr>
                <w:rFonts w:ascii="宋体" w:eastAsia="宋体" w:hAnsi="宋体" w:cs="宋体"/>
                <w:b w:val="0"/>
                <w:i w:val="0"/>
                <w:color w:val="000000"/>
                <w:sz w:val="17"/>
              </w:rPr>
              <w:t xml:space="preserve">11.73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20.55</w:t>
            </w:r>
          </w:p>
        </w:tc>
        <w:tc>
          <w:tcPr>
            <w:tcW w:w="1440" w:type="dxa"/>
            <w:tcBorders/>
            <w:vAlign w:val="center"/>
          </w:tcPr>
          <w:p>
            <w:pPr>
              <w:jc w:val="right"/>
            </w:pPr>
            <w:r>
              <w:rPr>
                <w:rFonts w:ascii="宋体" w:eastAsia="宋体" w:hAnsi="宋体" w:cs="宋体"/>
                <w:b w:val="0"/>
                <w:i w:val="0"/>
                <w:color w:val="000000"/>
                <w:sz w:val="17"/>
              </w:rPr>
              <w:t xml:space="preserve">20.55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20.55</w:t>
            </w:r>
          </w:p>
        </w:tc>
        <w:tc>
          <w:tcPr>
            <w:tcW w:w="1440" w:type="dxa"/>
            <w:tcBorders/>
            <w:vAlign w:val="center"/>
          </w:tcPr>
          <w:p>
            <w:pPr>
              <w:jc w:val="right"/>
            </w:pPr>
            <w:r>
              <w:rPr>
                <w:rFonts w:ascii="宋体" w:eastAsia="宋体" w:hAnsi="宋体" w:cs="宋体"/>
                <w:b w:val="0"/>
                <w:i w:val="0"/>
                <w:color w:val="000000"/>
                <w:sz w:val="17"/>
              </w:rPr>
              <w:t xml:space="preserve">20.55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32.38</w:t>
            </w:r>
          </w:p>
        </w:tc>
        <w:tc>
          <w:tcPr>
            <w:tcW w:w="1440" w:type="dxa"/>
            <w:tcBorders/>
            <w:vAlign w:val="center"/>
          </w:tcPr>
          <w:p>
            <w:pPr>
              <w:jc w:val="right"/>
            </w:pPr>
            <w:r>
              <w:rPr>
                <w:rFonts w:ascii="宋体" w:eastAsia="宋体" w:hAnsi="宋体" w:cs="宋体"/>
                <w:b w:val="0"/>
                <w:i w:val="0"/>
                <w:color w:val="000000"/>
                <w:sz w:val="17"/>
              </w:rPr>
              <w:t xml:space="preserve">32.38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25.85</w:t>
            </w:r>
          </w:p>
        </w:tc>
        <w:tc>
          <w:tcPr>
            <w:tcW w:w="1440" w:type="dxa"/>
            <w:tcBorders/>
            <w:vAlign w:val="center"/>
          </w:tcPr>
          <w:p>
            <w:pPr>
              <w:jc w:val="right"/>
            </w:pPr>
            <w:r>
              <w:rPr>
                <w:rFonts w:ascii="宋体" w:eastAsia="宋体" w:hAnsi="宋体" w:cs="宋体"/>
                <w:b w:val="0"/>
                <w:i w:val="0"/>
                <w:color w:val="000000"/>
                <w:sz w:val="17"/>
              </w:rPr>
              <w:t xml:space="preserve">25.85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29.09</w:t>
            </w:r>
          </w:p>
        </w:tc>
        <w:tc>
          <w:tcPr>
            <w:tcW w:w="1440" w:type="dxa"/>
            <w:tcBorders/>
            <w:vAlign w:val="center"/>
          </w:tcPr>
          <w:p>
            <w:pPr>
              <w:jc w:val="right"/>
            </w:pPr>
            <w:r>
              <w:rPr>
                <w:rFonts w:ascii="宋体" w:eastAsia="宋体" w:hAnsi="宋体" w:cs="宋体"/>
                <w:b w:val="0"/>
                <w:i w:val="0"/>
                <w:color w:val="000000"/>
                <w:sz w:val="17"/>
              </w:rPr>
              <w:t xml:space="preserve">29.09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29.09</w:t>
            </w:r>
          </w:p>
        </w:tc>
        <w:tc>
          <w:tcPr>
            <w:tcW w:w="1440" w:type="dxa"/>
            <w:tcBorders/>
            <w:vAlign w:val="center"/>
          </w:tcPr>
          <w:p>
            <w:pPr>
              <w:jc w:val="right"/>
            </w:pPr>
            <w:r>
              <w:rPr>
                <w:rFonts w:ascii="宋体" w:eastAsia="宋体" w:hAnsi="宋体" w:cs="宋体"/>
                <w:b w:val="0"/>
                <w:i w:val="0"/>
                <w:color w:val="000000"/>
                <w:sz w:val="17"/>
              </w:rPr>
              <w:t xml:space="preserve">29.09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13.78</w:t>
            </w:r>
          </w:p>
        </w:tc>
        <w:tc>
          <w:tcPr>
            <w:tcW w:w="1440" w:type="dxa"/>
            <w:tcBorders/>
            <w:vAlign w:val="center"/>
          </w:tcPr>
          <w:p>
            <w:pPr>
              <w:jc w:val="right"/>
            </w:pPr>
            <w:r>
              <w:rPr>
                <w:rFonts w:ascii="宋体" w:eastAsia="宋体" w:hAnsi="宋体" w:cs="宋体"/>
                <w:b w:val="0"/>
                <w:i w:val="0"/>
                <w:color w:val="000000"/>
                <w:sz w:val="17"/>
              </w:rPr>
              <w:t xml:space="preserve">13.78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15.31</w:t>
            </w:r>
          </w:p>
        </w:tc>
        <w:tc>
          <w:tcPr>
            <w:tcW w:w="1440" w:type="dxa"/>
            <w:tcBorders/>
            <w:vAlign w:val="center"/>
          </w:tcPr>
          <w:p>
            <w:pPr>
              <w:jc w:val="right"/>
            </w:pPr>
            <w:r>
              <w:rPr>
                <w:rFonts w:ascii="宋体" w:eastAsia="宋体" w:hAnsi="宋体" w:cs="宋体"/>
                <w:b w:val="0"/>
                <w:i w:val="0"/>
                <w:color w:val="000000"/>
                <w:sz w:val="17"/>
              </w:rPr>
              <w:t xml:space="preserve">15.31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1,369.72</w:t>
            </w:r>
          </w:p>
        </w:tc>
        <w:tc>
          <w:tcPr>
            <w:tcW w:w="1440" w:type="dxa"/>
            <w:tcBorders/>
            <w:vAlign w:val="center"/>
          </w:tcPr>
          <w:p>
            <w:pPr>
              <w:jc w:val="right"/>
            </w:pPr>
            <w:r>
              <w:rPr>
                <w:rFonts w:ascii="宋体" w:eastAsia="宋体" w:hAnsi="宋体" w:cs="宋体"/>
                <w:b w:val="0"/>
                <w:i w:val="0"/>
                <w:color w:val="000000"/>
                <w:sz w:val="17"/>
              </w:rPr>
              <w:t xml:space="preserve">1,369.66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环境保护管理事务</w:t>
            </w:r>
          </w:p>
        </w:tc>
        <w:tc>
          <w:tcPr>
            <w:tcW w:w="1440" w:type="dxa"/>
            <w:tcBorders/>
            <w:vAlign w:val="center"/>
          </w:tcPr>
          <w:p>
            <w:pPr>
              <w:jc w:val="right"/>
            </w:pPr>
            <w:r>
              <w:rPr>
                <w:rFonts w:ascii="宋体" w:eastAsia="宋体" w:hAnsi="宋体" w:cs="宋体"/>
                <w:b w:val="0"/>
                <w:i w:val="0"/>
                <w:color w:val="000000"/>
                <w:sz w:val="17"/>
              </w:rPr>
              <w:t xml:space="preserve">453.10</w:t>
            </w:r>
          </w:p>
        </w:tc>
        <w:tc>
          <w:tcPr>
            <w:tcW w:w="1440" w:type="dxa"/>
            <w:tcBorders/>
            <w:vAlign w:val="center"/>
          </w:tcPr>
          <w:p>
            <w:pPr>
              <w:jc w:val="right"/>
            </w:pPr>
            <w:r>
              <w:rPr>
                <w:rFonts w:ascii="宋体" w:eastAsia="宋体" w:hAnsi="宋体" w:cs="宋体"/>
                <w:b w:val="0"/>
                <w:i w:val="0"/>
                <w:color w:val="000000"/>
                <w:sz w:val="17"/>
              </w:rPr>
              <w:t xml:space="preserve">453.03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24.18</w:t>
            </w:r>
          </w:p>
        </w:tc>
        <w:tc>
          <w:tcPr>
            <w:tcW w:w="1440" w:type="dxa"/>
            <w:tcBorders/>
            <w:vAlign w:val="center"/>
          </w:tcPr>
          <w:p>
            <w:pPr>
              <w:jc w:val="right"/>
            </w:pPr>
            <w:r>
              <w:rPr>
                <w:rFonts w:ascii="宋体" w:eastAsia="宋体" w:hAnsi="宋体" w:cs="宋体"/>
                <w:b w:val="0"/>
                <w:i w:val="0"/>
                <w:color w:val="000000"/>
                <w:sz w:val="17"/>
              </w:rPr>
              <w:t xml:space="preserve">24.11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428.92</w:t>
            </w:r>
          </w:p>
        </w:tc>
        <w:tc>
          <w:tcPr>
            <w:tcW w:w="1440" w:type="dxa"/>
            <w:tcBorders/>
            <w:vAlign w:val="center"/>
          </w:tcPr>
          <w:p>
            <w:pPr>
              <w:jc w:val="right"/>
            </w:pPr>
            <w:r>
              <w:rPr>
                <w:rFonts w:ascii="宋体" w:eastAsia="宋体" w:hAnsi="宋体" w:cs="宋体"/>
                <w:b w:val="0"/>
                <w:i w:val="0"/>
                <w:color w:val="000000"/>
                <w:sz w:val="17"/>
              </w:rPr>
              <w:t xml:space="preserve">428.92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916.63</w:t>
            </w:r>
          </w:p>
        </w:tc>
        <w:tc>
          <w:tcPr>
            <w:tcW w:w="1440" w:type="dxa"/>
            <w:tcBorders/>
            <w:vAlign w:val="center"/>
          </w:tcPr>
          <w:p>
            <w:pPr>
              <w:jc w:val="right"/>
            </w:pPr>
            <w:r>
              <w:rPr>
                <w:rFonts w:ascii="宋体" w:eastAsia="宋体" w:hAnsi="宋体" w:cs="宋体"/>
                <w:b w:val="0"/>
                <w:i w:val="0"/>
                <w:color w:val="000000"/>
                <w:sz w:val="17"/>
              </w:rPr>
              <w:t xml:space="preserve">916.63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781.71</w:t>
            </w:r>
          </w:p>
        </w:tc>
        <w:tc>
          <w:tcPr>
            <w:tcW w:w="1440" w:type="dxa"/>
            <w:tcBorders/>
            <w:vAlign w:val="center"/>
          </w:tcPr>
          <w:p>
            <w:pPr>
              <w:jc w:val="right"/>
            </w:pPr>
            <w:r>
              <w:rPr>
                <w:rFonts w:ascii="宋体" w:eastAsia="宋体" w:hAnsi="宋体" w:cs="宋体"/>
                <w:b w:val="0"/>
                <w:i w:val="0"/>
                <w:color w:val="000000"/>
                <w:sz w:val="17"/>
              </w:rPr>
              <w:t xml:space="preserve">781.71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水体</w:t>
            </w:r>
          </w:p>
        </w:tc>
        <w:tc>
          <w:tcPr>
            <w:tcW w:w="1440" w:type="dxa"/>
            <w:tcBorders/>
            <w:vAlign w:val="center"/>
          </w:tcPr>
          <w:p>
            <w:pPr>
              <w:jc w:val="right"/>
            </w:pPr>
            <w:r>
              <w:rPr>
                <w:rFonts w:ascii="宋体" w:eastAsia="宋体" w:hAnsi="宋体" w:cs="宋体"/>
                <w:b w:val="0"/>
                <w:i w:val="0"/>
                <w:color w:val="000000"/>
                <w:sz w:val="17"/>
              </w:rPr>
              <w:t xml:space="preserve">14.91</w:t>
            </w:r>
          </w:p>
        </w:tc>
        <w:tc>
          <w:tcPr>
            <w:tcW w:w="1440" w:type="dxa"/>
            <w:tcBorders/>
            <w:vAlign w:val="center"/>
          </w:tcPr>
          <w:p>
            <w:pPr>
              <w:jc w:val="right"/>
            </w:pPr>
            <w:r>
              <w:rPr>
                <w:rFonts w:ascii="宋体" w:eastAsia="宋体" w:hAnsi="宋体" w:cs="宋体"/>
                <w:b w:val="0"/>
                <w:i w:val="0"/>
                <w:color w:val="000000"/>
                <w:sz w:val="17"/>
              </w:rPr>
              <w:t xml:space="preserve">14.91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其他污染防治支出</w:t>
            </w:r>
          </w:p>
        </w:tc>
        <w:tc>
          <w:tcPr>
            <w:tcW w:w="1440" w:type="dxa"/>
            <w:tcBorders/>
            <w:vAlign w:val="center"/>
          </w:tcPr>
          <w:p>
            <w:pPr>
              <w:jc w:val="right"/>
            </w:pPr>
            <w:r>
              <w:rPr>
                <w:rFonts w:ascii="宋体" w:eastAsia="宋体" w:hAnsi="宋体" w:cs="宋体"/>
                <w:b w:val="0"/>
                <w:i w:val="0"/>
                <w:color w:val="000000"/>
                <w:sz w:val="17"/>
              </w:rPr>
              <w:t xml:space="preserve">120.00</w:t>
            </w:r>
          </w:p>
        </w:tc>
        <w:tc>
          <w:tcPr>
            <w:tcW w:w="1440" w:type="dxa"/>
            <w:tcBorders/>
            <w:vAlign w:val="center"/>
          </w:tcPr>
          <w:p>
            <w:pPr>
              <w:jc w:val="right"/>
            </w:pPr>
            <w:r>
              <w:rPr>
                <w:rFonts w:ascii="宋体" w:eastAsia="宋体" w:hAnsi="宋体" w:cs="宋体"/>
                <w:b w:val="0"/>
                <w:i w:val="0"/>
                <w:color w:val="000000"/>
                <w:sz w:val="17"/>
              </w:rPr>
              <w:t xml:space="preserve">120.00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26.25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1,533.02</w:t>
            </w:r>
          </w:p>
        </w:tc>
        <w:tc>
          <w:tcPr>
            <w:tcW w:w="1600" w:type="dxa"/>
            <w:tcBorders/>
            <w:vAlign w:val="center"/>
          </w:tcPr>
          <w:p>
            <w:pPr>
              <w:jc w:val="right"/>
            </w:pPr>
            <w:r>
              <w:rPr>
                <w:rFonts w:ascii="宋体" w:eastAsia="宋体" w:hAnsi="宋体" w:cs="宋体"/>
                <w:b/>
                <w:i w:val="0"/>
                <w:color w:val="000000"/>
                <w:sz w:val="19"/>
              </w:rPr>
              <w:t xml:space="preserve">601.13</w:t>
            </w:r>
          </w:p>
        </w:tc>
        <w:tc>
          <w:tcPr>
            <w:tcW w:w="1600" w:type="dxa"/>
            <w:tcBorders/>
            <w:vAlign w:val="center"/>
          </w:tcPr>
          <w:p>
            <w:pPr>
              <w:jc w:val="right"/>
            </w:pPr>
            <w:r>
              <w:rPr>
                <w:rFonts w:ascii="宋体" w:eastAsia="宋体" w:hAnsi="宋体" w:cs="宋体"/>
                <w:b/>
                <w:i w:val="0"/>
                <w:color w:val="000000"/>
                <w:sz w:val="19"/>
              </w:rPr>
              <w:t xml:space="preserve">931.88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34.53</w:t>
            </w:r>
          </w:p>
        </w:tc>
        <w:tc>
          <w:tcPr>
            <w:tcW w:w="1600" w:type="dxa"/>
            <w:tcBorders/>
            <w:vAlign w:val="center"/>
          </w:tcPr>
          <w:p>
            <w:pPr>
              <w:jc w:val="right"/>
            </w:pPr>
            <w:r>
              <w:rPr>
                <w:rFonts w:ascii="宋体" w:eastAsia="宋体" w:hAnsi="宋体" w:cs="宋体"/>
                <w:b w:val="0"/>
                <w:i w:val="0"/>
                <w:color w:val="000000"/>
                <w:sz w:val="19"/>
              </w:rPr>
              <w:t xml:space="preserve">34.53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11.73</w:t>
            </w:r>
          </w:p>
        </w:tc>
        <w:tc>
          <w:tcPr>
            <w:tcW w:w="1600" w:type="dxa"/>
            <w:tcBorders/>
            <w:vAlign w:val="center"/>
          </w:tcPr>
          <w:p>
            <w:pPr>
              <w:jc w:val="right"/>
            </w:pPr>
            <w:r>
              <w:rPr>
                <w:rFonts w:ascii="宋体" w:eastAsia="宋体" w:hAnsi="宋体" w:cs="宋体"/>
                <w:b w:val="0"/>
                <w:i w:val="0"/>
                <w:color w:val="000000"/>
                <w:sz w:val="19"/>
              </w:rPr>
              <w:t xml:space="preserve">11.73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11.73</w:t>
            </w:r>
          </w:p>
        </w:tc>
        <w:tc>
          <w:tcPr>
            <w:tcW w:w="1600" w:type="dxa"/>
            <w:tcBorders/>
            <w:vAlign w:val="center"/>
          </w:tcPr>
          <w:p>
            <w:pPr>
              <w:jc w:val="right"/>
            </w:pPr>
            <w:r>
              <w:rPr>
                <w:rFonts w:ascii="宋体" w:eastAsia="宋体" w:hAnsi="宋体" w:cs="宋体"/>
                <w:b w:val="0"/>
                <w:i w:val="0"/>
                <w:color w:val="000000"/>
                <w:sz w:val="19"/>
              </w:rPr>
              <w:t xml:space="preserve">11.73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20.55</w:t>
            </w:r>
          </w:p>
        </w:tc>
        <w:tc>
          <w:tcPr>
            <w:tcW w:w="1600" w:type="dxa"/>
            <w:tcBorders/>
            <w:vAlign w:val="center"/>
          </w:tcPr>
          <w:p>
            <w:pPr>
              <w:jc w:val="right"/>
            </w:pPr>
            <w:r>
              <w:rPr>
                <w:rFonts w:ascii="宋体" w:eastAsia="宋体" w:hAnsi="宋体" w:cs="宋体"/>
                <w:b w:val="0"/>
                <w:i w:val="0"/>
                <w:color w:val="000000"/>
                <w:sz w:val="19"/>
              </w:rPr>
              <w:t xml:space="preserve">20.55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20.55</w:t>
            </w:r>
          </w:p>
        </w:tc>
        <w:tc>
          <w:tcPr>
            <w:tcW w:w="1600" w:type="dxa"/>
            <w:tcBorders/>
            <w:vAlign w:val="center"/>
          </w:tcPr>
          <w:p>
            <w:pPr>
              <w:jc w:val="right"/>
            </w:pPr>
            <w:r>
              <w:rPr>
                <w:rFonts w:ascii="宋体" w:eastAsia="宋体" w:hAnsi="宋体" w:cs="宋体"/>
                <w:b w:val="0"/>
                <w:i w:val="0"/>
                <w:color w:val="000000"/>
                <w:sz w:val="19"/>
              </w:rPr>
              <w:t xml:space="preserve">20.55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58.23</w:t>
            </w:r>
          </w:p>
        </w:tc>
        <w:tc>
          <w:tcPr>
            <w:tcW w:w="1600" w:type="dxa"/>
            <w:tcBorders/>
            <w:vAlign w:val="center"/>
          </w:tcPr>
          <w:p>
            <w:pPr>
              <w:jc w:val="right"/>
            </w:pPr>
            <w:r>
              <w:rPr>
                <w:rFonts w:ascii="宋体" w:eastAsia="宋体" w:hAnsi="宋体" w:cs="宋体"/>
                <w:b w:val="0"/>
                <w:i w:val="0"/>
                <w:color w:val="000000"/>
                <w:sz w:val="19"/>
              </w:rPr>
              <w:t xml:space="preserve">58.23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58.23</w:t>
            </w:r>
          </w:p>
        </w:tc>
        <w:tc>
          <w:tcPr>
            <w:tcW w:w="1600" w:type="dxa"/>
            <w:tcBorders/>
            <w:vAlign w:val="center"/>
          </w:tcPr>
          <w:p>
            <w:pPr>
              <w:jc w:val="right"/>
            </w:pPr>
            <w:r>
              <w:rPr>
                <w:rFonts w:ascii="宋体" w:eastAsia="宋体" w:hAnsi="宋体" w:cs="宋体"/>
                <w:b w:val="0"/>
                <w:i w:val="0"/>
                <w:color w:val="000000"/>
                <w:sz w:val="19"/>
              </w:rPr>
              <w:t xml:space="preserve">58.23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32.38</w:t>
            </w:r>
          </w:p>
        </w:tc>
        <w:tc>
          <w:tcPr>
            <w:tcW w:w="1600" w:type="dxa"/>
            <w:tcBorders/>
            <w:vAlign w:val="center"/>
          </w:tcPr>
          <w:p>
            <w:pPr>
              <w:jc w:val="right"/>
            </w:pPr>
            <w:r>
              <w:rPr>
                <w:rFonts w:ascii="宋体" w:eastAsia="宋体" w:hAnsi="宋体" w:cs="宋体"/>
                <w:b w:val="0"/>
                <w:i w:val="0"/>
                <w:color w:val="000000"/>
                <w:sz w:val="19"/>
              </w:rPr>
              <w:t xml:space="preserve">32.38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25.85</w:t>
            </w:r>
          </w:p>
        </w:tc>
        <w:tc>
          <w:tcPr>
            <w:tcW w:w="1600" w:type="dxa"/>
            <w:tcBorders/>
            <w:vAlign w:val="center"/>
          </w:tcPr>
          <w:p>
            <w:pPr>
              <w:jc w:val="right"/>
            </w:pPr>
            <w:r>
              <w:rPr>
                <w:rFonts w:ascii="宋体" w:eastAsia="宋体" w:hAnsi="宋体" w:cs="宋体"/>
                <w:b w:val="0"/>
                <w:i w:val="0"/>
                <w:color w:val="000000"/>
                <w:sz w:val="19"/>
              </w:rPr>
              <w:t xml:space="preserve">25.85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29.09</w:t>
            </w:r>
          </w:p>
        </w:tc>
        <w:tc>
          <w:tcPr>
            <w:tcW w:w="1600" w:type="dxa"/>
            <w:tcBorders/>
            <w:vAlign w:val="center"/>
          </w:tcPr>
          <w:p>
            <w:pPr>
              <w:jc w:val="right"/>
            </w:pPr>
            <w:r>
              <w:rPr>
                <w:rFonts w:ascii="宋体" w:eastAsia="宋体" w:hAnsi="宋体" w:cs="宋体"/>
                <w:b w:val="0"/>
                <w:i w:val="0"/>
                <w:color w:val="000000"/>
                <w:sz w:val="19"/>
              </w:rPr>
              <w:t xml:space="preserve">29.09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29.09</w:t>
            </w:r>
          </w:p>
        </w:tc>
        <w:tc>
          <w:tcPr>
            <w:tcW w:w="1600" w:type="dxa"/>
            <w:tcBorders/>
            <w:vAlign w:val="center"/>
          </w:tcPr>
          <w:p>
            <w:pPr>
              <w:jc w:val="right"/>
            </w:pPr>
            <w:r>
              <w:rPr>
                <w:rFonts w:ascii="宋体" w:eastAsia="宋体" w:hAnsi="宋体" w:cs="宋体"/>
                <w:b w:val="0"/>
                <w:i w:val="0"/>
                <w:color w:val="000000"/>
                <w:sz w:val="19"/>
              </w:rPr>
              <w:t xml:space="preserve">29.09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13.78</w:t>
            </w:r>
          </w:p>
        </w:tc>
        <w:tc>
          <w:tcPr>
            <w:tcW w:w="1600" w:type="dxa"/>
            <w:tcBorders/>
            <w:vAlign w:val="center"/>
          </w:tcPr>
          <w:p>
            <w:pPr>
              <w:jc w:val="right"/>
            </w:pPr>
            <w:r>
              <w:rPr>
                <w:rFonts w:ascii="宋体" w:eastAsia="宋体" w:hAnsi="宋体" w:cs="宋体"/>
                <w:b w:val="0"/>
                <w:i w:val="0"/>
                <w:color w:val="000000"/>
                <w:sz w:val="19"/>
              </w:rPr>
              <w:t xml:space="preserve">13.78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15.31</w:t>
            </w:r>
          </w:p>
        </w:tc>
        <w:tc>
          <w:tcPr>
            <w:tcW w:w="1600" w:type="dxa"/>
            <w:tcBorders/>
            <w:vAlign w:val="center"/>
          </w:tcPr>
          <w:p>
            <w:pPr>
              <w:jc w:val="right"/>
            </w:pPr>
            <w:r>
              <w:rPr>
                <w:rFonts w:ascii="宋体" w:eastAsia="宋体" w:hAnsi="宋体" w:cs="宋体"/>
                <w:b w:val="0"/>
                <w:i w:val="0"/>
                <w:color w:val="000000"/>
                <w:sz w:val="19"/>
              </w:rPr>
              <w:t xml:space="preserve">15.31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1,384.92</w:t>
            </w:r>
          </w:p>
        </w:tc>
        <w:tc>
          <w:tcPr>
            <w:tcW w:w="1600" w:type="dxa"/>
            <w:tcBorders/>
            <w:vAlign w:val="center"/>
          </w:tcPr>
          <w:p>
            <w:pPr>
              <w:jc w:val="right"/>
            </w:pPr>
            <w:r>
              <w:rPr>
                <w:rFonts w:ascii="宋体" w:eastAsia="宋体" w:hAnsi="宋体" w:cs="宋体"/>
                <w:b w:val="0"/>
                <w:i w:val="0"/>
                <w:color w:val="000000"/>
                <w:sz w:val="19"/>
              </w:rPr>
              <w:t xml:space="preserve">453.03</w:t>
            </w:r>
          </w:p>
        </w:tc>
        <w:tc>
          <w:tcPr>
            <w:tcW w:w="1600" w:type="dxa"/>
            <w:tcBorders/>
            <w:vAlign w:val="center"/>
          </w:tcPr>
          <w:p>
            <w:pPr>
              <w:jc w:val="right"/>
            </w:pPr>
            <w:r>
              <w:rPr>
                <w:rFonts w:ascii="宋体" w:eastAsia="宋体" w:hAnsi="宋体" w:cs="宋体"/>
                <w:b w:val="0"/>
                <w:i w:val="0"/>
                <w:color w:val="000000"/>
                <w:sz w:val="19"/>
              </w:rPr>
              <w:t xml:space="preserve">931.88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环境保护管理事务</w:t>
            </w:r>
          </w:p>
        </w:tc>
        <w:tc>
          <w:tcPr>
            <w:tcW w:w="1600" w:type="dxa"/>
            <w:tcBorders/>
            <w:vAlign w:val="center"/>
          </w:tcPr>
          <w:p>
            <w:pPr>
              <w:jc w:val="right"/>
            </w:pPr>
            <w:r>
              <w:rPr>
                <w:rFonts w:ascii="宋体" w:eastAsia="宋体" w:hAnsi="宋体" w:cs="宋体"/>
                <w:b w:val="0"/>
                <w:i w:val="0"/>
                <w:color w:val="000000"/>
                <w:sz w:val="19"/>
              </w:rPr>
              <w:t xml:space="preserve">453.03</w:t>
            </w:r>
          </w:p>
        </w:tc>
        <w:tc>
          <w:tcPr>
            <w:tcW w:w="1600" w:type="dxa"/>
            <w:tcBorders/>
            <w:vAlign w:val="center"/>
          </w:tcPr>
          <w:p>
            <w:pPr>
              <w:jc w:val="right"/>
            </w:pPr>
            <w:r>
              <w:rPr>
                <w:rFonts w:ascii="宋体" w:eastAsia="宋体" w:hAnsi="宋体" w:cs="宋体"/>
                <w:b w:val="0"/>
                <w:i w:val="0"/>
                <w:color w:val="000000"/>
                <w:sz w:val="19"/>
              </w:rPr>
              <w:t xml:space="preserve">453.03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24.11</w:t>
            </w:r>
          </w:p>
        </w:tc>
        <w:tc>
          <w:tcPr>
            <w:tcW w:w="1600" w:type="dxa"/>
            <w:tcBorders/>
            <w:vAlign w:val="center"/>
          </w:tcPr>
          <w:p>
            <w:pPr>
              <w:jc w:val="right"/>
            </w:pPr>
            <w:r>
              <w:rPr>
                <w:rFonts w:ascii="宋体" w:eastAsia="宋体" w:hAnsi="宋体" w:cs="宋体"/>
                <w:b w:val="0"/>
                <w:i w:val="0"/>
                <w:color w:val="000000"/>
                <w:sz w:val="19"/>
              </w:rPr>
              <w:t xml:space="preserve">24.11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428.92</w:t>
            </w:r>
          </w:p>
        </w:tc>
        <w:tc>
          <w:tcPr>
            <w:tcW w:w="1600" w:type="dxa"/>
            <w:tcBorders/>
            <w:vAlign w:val="center"/>
          </w:tcPr>
          <w:p>
            <w:pPr>
              <w:jc w:val="right"/>
            </w:pPr>
            <w:r>
              <w:rPr>
                <w:rFonts w:ascii="宋体" w:eastAsia="宋体" w:hAnsi="宋体" w:cs="宋体"/>
                <w:b w:val="0"/>
                <w:i w:val="0"/>
                <w:color w:val="000000"/>
                <w:sz w:val="19"/>
              </w:rPr>
              <w:t xml:space="preserve">428.92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931.88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931.88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792.86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792.86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水体</w:t>
            </w:r>
          </w:p>
        </w:tc>
        <w:tc>
          <w:tcPr>
            <w:tcW w:w="1600" w:type="dxa"/>
            <w:tcBorders/>
            <w:vAlign w:val="center"/>
          </w:tcPr>
          <w:p>
            <w:pPr>
              <w:jc w:val="right"/>
            </w:pPr>
            <w:r>
              <w:rPr>
                <w:rFonts w:ascii="宋体" w:eastAsia="宋体" w:hAnsi="宋体" w:cs="宋体"/>
                <w:b w:val="0"/>
                <w:i w:val="0"/>
                <w:color w:val="000000"/>
                <w:sz w:val="19"/>
              </w:rPr>
              <w:t xml:space="preserve">14.91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其他污染防治支出</w:t>
            </w:r>
          </w:p>
        </w:tc>
        <w:tc>
          <w:tcPr>
            <w:tcW w:w="1600" w:type="dxa"/>
            <w:tcBorders/>
            <w:vAlign w:val="center"/>
          </w:tcPr>
          <w:p>
            <w:pPr>
              <w:jc w:val="right"/>
            </w:pPr>
            <w:r>
              <w:rPr>
                <w:rFonts w:ascii="宋体" w:eastAsia="宋体" w:hAnsi="宋体" w:cs="宋体"/>
                <w:b w:val="0"/>
                <w:i w:val="0"/>
                <w:color w:val="000000"/>
                <w:sz w:val="19"/>
              </w:rPr>
              <w:t xml:space="preserve">124.11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124.11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26.25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1,517.76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34.53</w:t>
            </w:r>
          </w:p>
        </w:tc>
        <w:tc>
          <w:tcPr>
            <w:tcW w:w="1420" w:type="dxa"/>
            <w:tcBorders/>
            <w:vAlign w:val="center"/>
          </w:tcPr>
          <w:p>
            <w:pPr>
              <w:jc w:val="right"/>
            </w:pPr>
            <w:r>
              <w:rPr>
                <w:rFonts w:ascii="宋体" w:eastAsia="宋体" w:hAnsi="宋体" w:cs="宋体"/>
                <w:b w:val="0"/>
                <w:i w:val="0"/>
                <w:color w:val="000000"/>
                <w:sz w:val="18"/>
              </w:rPr>
              <w:t xml:space="preserve">34.53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58.23</w:t>
            </w:r>
          </w:p>
        </w:tc>
        <w:tc>
          <w:tcPr>
            <w:tcW w:w="1420" w:type="dxa"/>
            <w:tcBorders/>
            <w:vAlign w:val="center"/>
          </w:tcPr>
          <w:p>
            <w:pPr>
              <w:jc w:val="right"/>
            </w:pPr>
            <w:r>
              <w:rPr>
                <w:rFonts w:ascii="宋体" w:eastAsia="宋体" w:hAnsi="宋体" w:cs="宋体"/>
                <w:b w:val="0"/>
                <w:i w:val="0"/>
                <w:color w:val="000000"/>
                <w:sz w:val="18"/>
              </w:rPr>
              <w:t xml:space="preserve">58.23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29.09</w:t>
            </w:r>
          </w:p>
        </w:tc>
        <w:tc>
          <w:tcPr>
            <w:tcW w:w="1420" w:type="dxa"/>
            <w:tcBorders/>
            <w:vAlign w:val="center"/>
          </w:tcPr>
          <w:p>
            <w:pPr>
              <w:jc w:val="right"/>
            </w:pPr>
            <w:r>
              <w:rPr>
                <w:rFonts w:ascii="宋体" w:eastAsia="宋体" w:hAnsi="宋体" w:cs="宋体"/>
                <w:b w:val="0"/>
                <w:i w:val="0"/>
                <w:color w:val="000000"/>
                <w:sz w:val="18"/>
              </w:rPr>
              <w:t xml:space="preserve">29.09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1,384.92</w:t>
            </w:r>
          </w:p>
        </w:tc>
        <w:tc>
          <w:tcPr>
            <w:tcW w:w="1420" w:type="dxa"/>
            <w:tcBorders/>
            <w:vAlign w:val="center"/>
          </w:tcPr>
          <w:p>
            <w:pPr>
              <w:jc w:val="right"/>
            </w:pPr>
            <w:r>
              <w:rPr>
                <w:rFonts w:ascii="宋体" w:eastAsia="宋体" w:hAnsi="宋体" w:cs="宋体"/>
                <w:b w:val="0"/>
                <w:i w:val="0"/>
                <w:color w:val="000000"/>
                <w:sz w:val="18"/>
              </w:rPr>
              <w:t xml:space="preserve">1,384.92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26.25</w:t>
            </w:r>
          </w:p>
        </w:tc>
        <w:tc>
          <w:tcPr>
            <w:tcW w:w="1420" w:type="dxa"/>
            <w:tcBorders/>
            <w:vAlign w:val="center"/>
          </w:tcPr>
          <w:p>
            <w:pPr>
              <w:jc w:val="right"/>
            </w:pPr>
            <w:r>
              <w:rPr>
                <w:rFonts w:ascii="宋体" w:eastAsia="宋体" w:hAnsi="宋体" w:cs="宋体"/>
                <w:b w:val="0"/>
                <w:i w:val="0"/>
                <w:color w:val="000000"/>
                <w:sz w:val="18"/>
              </w:rPr>
              <w:t xml:space="preserve">26.25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1,517.76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1,533.01</w:t>
            </w:r>
          </w:p>
        </w:tc>
        <w:tc>
          <w:tcPr>
            <w:tcW w:w="1420" w:type="dxa"/>
            <w:tcBorders/>
            <w:vAlign w:val="center"/>
          </w:tcPr>
          <w:p>
            <w:pPr>
              <w:jc w:val="right"/>
            </w:pPr>
            <w:r>
              <w:rPr>
                <w:rFonts w:ascii="宋体" w:eastAsia="宋体" w:hAnsi="宋体" w:cs="宋体"/>
                <w:b w:val="0"/>
                <w:i w:val="0"/>
                <w:color w:val="000000"/>
                <w:sz w:val="18"/>
              </w:rPr>
              <w:t xml:space="preserve">1,533.01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15.26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15.26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1,533.01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1,533.01</w:t>
            </w:r>
          </w:p>
        </w:tc>
        <w:tc>
          <w:tcPr>
            <w:tcW w:w="1420" w:type="dxa"/>
            <w:tcBorders/>
            <w:vAlign w:val="center"/>
          </w:tcPr>
          <w:p>
            <w:pPr>
              <w:jc w:val="right"/>
            </w:pPr>
            <w:r>
              <w:rPr>
                <w:rFonts w:ascii="宋体" w:eastAsia="宋体" w:hAnsi="宋体" w:cs="宋体"/>
                <w:b w:val="0"/>
                <w:i w:val="0"/>
                <w:color w:val="000000"/>
                <w:sz w:val="18"/>
              </w:rPr>
              <w:t xml:space="preserve">1,533.01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1,533.01</w:t>
            </w:r>
          </w:p>
        </w:tc>
        <w:tc>
          <w:tcPr>
            <w:tcW w:w="2700" w:type="dxa"/>
            <w:tcBorders/>
            <w:vAlign w:val="center"/>
          </w:tcPr>
          <w:p>
            <w:pPr>
              <w:jc w:val="right"/>
            </w:pPr>
            <w:r>
              <w:rPr>
                <w:rFonts w:ascii="宋体" w:eastAsia="宋体" w:hAnsi="宋体" w:cs="宋体"/>
                <w:b/>
                <w:i w:val="0"/>
                <w:color w:val="000000"/>
                <w:sz w:val="25"/>
              </w:rPr>
              <w:t xml:space="preserve">601.13</w:t>
            </w:r>
          </w:p>
        </w:tc>
        <w:tc>
          <w:tcPr>
            <w:tcW w:w="2658" w:type="dxa"/>
            <w:tcBorders/>
            <w:vAlign w:val="center"/>
          </w:tcPr>
          <w:p>
            <w:pPr>
              <w:jc w:val="right"/>
            </w:pPr>
            <w:r>
              <w:rPr>
                <w:rFonts w:ascii="宋体" w:eastAsia="宋体" w:hAnsi="宋体" w:cs="宋体"/>
                <w:b/>
                <w:i w:val="0"/>
                <w:color w:val="000000"/>
                <w:sz w:val="25"/>
              </w:rPr>
              <w:t xml:space="preserve">931.88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34.53</w:t>
            </w:r>
          </w:p>
        </w:tc>
        <w:tc>
          <w:tcPr>
            <w:tcW w:w="2700" w:type="dxa"/>
            <w:tcBorders/>
            <w:vAlign w:val="center"/>
          </w:tcPr>
          <w:p>
            <w:pPr>
              <w:jc w:val="right"/>
            </w:pPr>
            <w:r>
              <w:rPr>
                <w:rFonts w:ascii="宋体" w:eastAsia="宋体" w:hAnsi="宋体" w:cs="宋体"/>
                <w:b w:val="0"/>
                <w:i w:val="0"/>
                <w:color w:val="000000"/>
                <w:sz w:val="25"/>
              </w:rPr>
              <w:t xml:space="preserve">34.53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11.73</w:t>
            </w:r>
          </w:p>
        </w:tc>
        <w:tc>
          <w:tcPr>
            <w:tcW w:w="2700" w:type="dxa"/>
            <w:tcBorders/>
            <w:vAlign w:val="center"/>
          </w:tcPr>
          <w:p>
            <w:pPr>
              <w:jc w:val="right"/>
            </w:pPr>
            <w:r>
              <w:rPr>
                <w:rFonts w:ascii="宋体" w:eastAsia="宋体" w:hAnsi="宋体" w:cs="宋体"/>
                <w:b w:val="0"/>
                <w:i w:val="0"/>
                <w:color w:val="000000"/>
                <w:sz w:val="25"/>
              </w:rPr>
              <w:t xml:space="preserve">11.73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11.73</w:t>
            </w:r>
          </w:p>
        </w:tc>
        <w:tc>
          <w:tcPr>
            <w:tcW w:w="2700" w:type="dxa"/>
            <w:tcBorders/>
            <w:vAlign w:val="center"/>
          </w:tcPr>
          <w:p>
            <w:pPr>
              <w:jc w:val="right"/>
            </w:pPr>
            <w:r>
              <w:rPr>
                <w:rFonts w:ascii="宋体" w:eastAsia="宋体" w:hAnsi="宋体" w:cs="宋体"/>
                <w:b w:val="0"/>
                <w:i w:val="0"/>
                <w:color w:val="000000"/>
                <w:sz w:val="25"/>
              </w:rPr>
              <w:t xml:space="preserve">11.73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700" w:type="dxa"/>
            <w:tcBorders/>
            <w:vAlign w:val="center"/>
          </w:tcPr>
          <w:p>
            <w:pPr>
              <w:jc w:val="right"/>
            </w:pPr>
            <w:r>
              <w:rPr>
                <w:rFonts w:ascii="宋体" w:eastAsia="宋体" w:hAnsi="宋体" w:cs="宋体"/>
                <w:b w:val="0"/>
                <w:i w:val="0"/>
                <w:color w:val="000000"/>
                <w:sz w:val="25"/>
              </w:rPr>
              <w:t xml:space="preserve">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20.55</w:t>
            </w:r>
          </w:p>
        </w:tc>
        <w:tc>
          <w:tcPr>
            <w:tcW w:w="2700" w:type="dxa"/>
            <w:tcBorders/>
            <w:vAlign w:val="center"/>
          </w:tcPr>
          <w:p>
            <w:pPr>
              <w:jc w:val="right"/>
            </w:pPr>
            <w:r>
              <w:rPr>
                <w:rFonts w:ascii="宋体" w:eastAsia="宋体" w:hAnsi="宋体" w:cs="宋体"/>
                <w:b w:val="0"/>
                <w:i w:val="0"/>
                <w:color w:val="000000"/>
                <w:sz w:val="25"/>
              </w:rPr>
              <w:t xml:space="preserve">20.55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20.55</w:t>
            </w:r>
          </w:p>
        </w:tc>
        <w:tc>
          <w:tcPr>
            <w:tcW w:w="2700" w:type="dxa"/>
            <w:tcBorders/>
            <w:vAlign w:val="center"/>
          </w:tcPr>
          <w:p>
            <w:pPr>
              <w:jc w:val="right"/>
            </w:pPr>
            <w:r>
              <w:rPr>
                <w:rFonts w:ascii="宋体" w:eastAsia="宋体" w:hAnsi="宋体" w:cs="宋体"/>
                <w:b w:val="0"/>
                <w:i w:val="0"/>
                <w:color w:val="000000"/>
                <w:sz w:val="25"/>
              </w:rPr>
              <w:t xml:space="preserve">20.55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58.23</w:t>
            </w:r>
          </w:p>
        </w:tc>
        <w:tc>
          <w:tcPr>
            <w:tcW w:w="2700" w:type="dxa"/>
            <w:tcBorders/>
            <w:vAlign w:val="center"/>
          </w:tcPr>
          <w:p>
            <w:pPr>
              <w:jc w:val="right"/>
            </w:pPr>
            <w:r>
              <w:rPr>
                <w:rFonts w:ascii="宋体" w:eastAsia="宋体" w:hAnsi="宋体" w:cs="宋体"/>
                <w:b w:val="0"/>
                <w:i w:val="0"/>
                <w:color w:val="000000"/>
                <w:sz w:val="25"/>
              </w:rPr>
              <w:t xml:space="preserve">58.23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58.23</w:t>
            </w:r>
          </w:p>
        </w:tc>
        <w:tc>
          <w:tcPr>
            <w:tcW w:w="2700" w:type="dxa"/>
            <w:tcBorders/>
            <w:vAlign w:val="center"/>
          </w:tcPr>
          <w:p>
            <w:pPr>
              <w:jc w:val="right"/>
            </w:pPr>
            <w:r>
              <w:rPr>
                <w:rFonts w:ascii="宋体" w:eastAsia="宋体" w:hAnsi="宋体" w:cs="宋体"/>
                <w:b w:val="0"/>
                <w:i w:val="0"/>
                <w:color w:val="000000"/>
                <w:sz w:val="25"/>
              </w:rPr>
              <w:t xml:space="preserve">58.23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32.38</w:t>
            </w:r>
          </w:p>
        </w:tc>
        <w:tc>
          <w:tcPr>
            <w:tcW w:w="2700" w:type="dxa"/>
            <w:tcBorders/>
            <w:vAlign w:val="center"/>
          </w:tcPr>
          <w:p>
            <w:pPr>
              <w:jc w:val="right"/>
            </w:pPr>
            <w:r>
              <w:rPr>
                <w:rFonts w:ascii="宋体" w:eastAsia="宋体" w:hAnsi="宋体" w:cs="宋体"/>
                <w:b w:val="0"/>
                <w:i w:val="0"/>
                <w:color w:val="000000"/>
                <w:sz w:val="25"/>
              </w:rPr>
              <w:t xml:space="preserve">32.38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25.85</w:t>
            </w:r>
          </w:p>
        </w:tc>
        <w:tc>
          <w:tcPr>
            <w:tcW w:w="2700" w:type="dxa"/>
            <w:tcBorders/>
            <w:vAlign w:val="center"/>
          </w:tcPr>
          <w:p>
            <w:pPr>
              <w:jc w:val="right"/>
            </w:pPr>
            <w:r>
              <w:rPr>
                <w:rFonts w:ascii="宋体" w:eastAsia="宋体" w:hAnsi="宋体" w:cs="宋体"/>
                <w:b w:val="0"/>
                <w:i w:val="0"/>
                <w:color w:val="000000"/>
                <w:sz w:val="25"/>
              </w:rPr>
              <w:t xml:space="preserve">25.85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29.09</w:t>
            </w:r>
          </w:p>
        </w:tc>
        <w:tc>
          <w:tcPr>
            <w:tcW w:w="2700" w:type="dxa"/>
            <w:tcBorders/>
            <w:vAlign w:val="center"/>
          </w:tcPr>
          <w:p>
            <w:pPr>
              <w:jc w:val="right"/>
            </w:pPr>
            <w:r>
              <w:rPr>
                <w:rFonts w:ascii="宋体" w:eastAsia="宋体" w:hAnsi="宋体" w:cs="宋体"/>
                <w:b w:val="0"/>
                <w:i w:val="0"/>
                <w:color w:val="000000"/>
                <w:sz w:val="25"/>
              </w:rPr>
              <w:t xml:space="preserve">29.09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29.09</w:t>
            </w:r>
          </w:p>
        </w:tc>
        <w:tc>
          <w:tcPr>
            <w:tcW w:w="2700" w:type="dxa"/>
            <w:tcBorders/>
            <w:vAlign w:val="center"/>
          </w:tcPr>
          <w:p>
            <w:pPr>
              <w:jc w:val="right"/>
            </w:pPr>
            <w:r>
              <w:rPr>
                <w:rFonts w:ascii="宋体" w:eastAsia="宋体" w:hAnsi="宋体" w:cs="宋体"/>
                <w:b w:val="0"/>
                <w:i w:val="0"/>
                <w:color w:val="000000"/>
                <w:sz w:val="25"/>
              </w:rPr>
              <w:t xml:space="preserve">29.09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13.78</w:t>
            </w:r>
          </w:p>
        </w:tc>
        <w:tc>
          <w:tcPr>
            <w:tcW w:w="2700" w:type="dxa"/>
            <w:tcBorders/>
            <w:vAlign w:val="center"/>
          </w:tcPr>
          <w:p>
            <w:pPr>
              <w:jc w:val="right"/>
            </w:pPr>
            <w:r>
              <w:rPr>
                <w:rFonts w:ascii="宋体" w:eastAsia="宋体" w:hAnsi="宋体" w:cs="宋体"/>
                <w:b w:val="0"/>
                <w:i w:val="0"/>
                <w:color w:val="000000"/>
                <w:sz w:val="25"/>
              </w:rPr>
              <w:t xml:space="preserve">13.78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15.31</w:t>
            </w:r>
          </w:p>
        </w:tc>
        <w:tc>
          <w:tcPr>
            <w:tcW w:w="2700" w:type="dxa"/>
            <w:tcBorders/>
            <w:vAlign w:val="center"/>
          </w:tcPr>
          <w:p>
            <w:pPr>
              <w:jc w:val="right"/>
            </w:pPr>
            <w:r>
              <w:rPr>
                <w:rFonts w:ascii="宋体" w:eastAsia="宋体" w:hAnsi="宋体" w:cs="宋体"/>
                <w:b w:val="0"/>
                <w:i w:val="0"/>
                <w:color w:val="000000"/>
                <w:sz w:val="25"/>
              </w:rPr>
              <w:t xml:space="preserve">15.31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1,384.92</w:t>
            </w:r>
          </w:p>
        </w:tc>
        <w:tc>
          <w:tcPr>
            <w:tcW w:w="2700" w:type="dxa"/>
            <w:tcBorders/>
            <w:vAlign w:val="center"/>
          </w:tcPr>
          <w:p>
            <w:pPr>
              <w:jc w:val="right"/>
            </w:pPr>
            <w:r>
              <w:rPr>
                <w:rFonts w:ascii="宋体" w:eastAsia="宋体" w:hAnsi="宋体" w:cs="宋体"/>
                <w:b w:val="0"/>
                <w:i w:val="0"/>
                <w:color w:val="000000"/>
                <w:sz w:val="25"/>
              </w:rPr>
              <w:t xml:space="preserve">453.03</w:t>
            </w:r>
          </w:p>
        </w:tc>
        <w:tc>
          <w:tcPr>
            <w:tcW w:w="2658" w:type="dxa"/>
            <w:tcBorders/>
            <w:vAlign w:val="center"/>
          </w:tcPr>
          <w:p>
            <w:pPr>
              <w:jc w:val="right"/>
            </w:pPr>
            <w:r>
              <w:rPr>
                <w:rFonts w:ascii="宋体" w:eastAsia="宋体" w:hAnsi="宋体" w:cs="宋体"/>
                <w:b w:val="0"/>
                <w:i w:val="0"/>
                <w:color w:val="000000"/>
                <w:sz w:val="25"/>
              </w:rPr>
              <w:t xml:space="preserve">931.88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环境保护管理事务</w:t>
            </w:r>
          </w:p>
        </w:tc>
        <w:tc>
          <w:tcPr>
            <w:tcW w:w="2700" w:type="dxa"/>
            <w:tcBorders/>
            <w:vAlign w:val="center"/>
          </w:tcPr>
          <w:p>
            <w:pPr>
              <w:jc w:val="right"/>
            </w:pPr>
            <w:r>
              <w:rPr>
                <w:rFonts w:ascii="宋体" w:eastAsia="宋体" w:hAnsi="宋体" w:cs="宋体"/>
                <w:b w:val="0"/>
                <w:i w:val="0"/>
                <w:color w:val="000000"/>
                <w:sz w:val="25"/>
              </w:rPr>
              <w:t xml:space="preserve">453.03</w:t>
            </w:r>
          </w:p>
        </w:tc>
        <w:tc>
          <w:tcPr>
            <w:tcW w:w="2700" w:type="dxa"/>
            <w:tcBorders/>
            <w:vAlign w:val="center"/>
          </w:tcPr>
          <w:p>
            <w:pPr>
              <w:jc w:val="right"/>
            </w:pPr>
            <w:r>
              <w:rPr>
                <w:rFonts w:ascii="宋体" w:eastAsia="宋体" w:hAnsi="宋体" w:cs="宋体"/>
                <w:b w:val="0"/>
                <w:i w:val="0"/>
                <w:color w:val="000000"/>
                <w:sz w:val="25"/>
              </w:rPr>
              <w:t xml:space="preserve">453.03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24.11</w:t>
            </w:r>
          </w:p>
        </w:tc>
        <w:tc>
          <w:tcPr>
            <w:tcW w:w="2700" w:type="dxa"/>
            <w:tcBorders/>
            <w:vAlign w:val="center"/>
          </w:tcPr>
          <w:p>
            <w:pPr>
              <w:jc w:val="right"/>
            </w:pPr>
            <w:r>
              <w:rPr>
                <w:rFonts w:ascii="宋体" w:eastAsia="宋体" w:hAnsi="宋体" w:cs="宋体"/>
                <w:b w:val="0"/>
                <w:i w:val="0"/>
                <w:color w:val="000000"/>
                <w:sz w:val="25"/>
              </w:rPr>
              <w:t xml:space="preserve">24.11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428.92</w:t>
            </w:r>
          </w:p>
        </w:tc>
        <w:tc>
          <w:tcPr>
            <w:tcW w:w="2700" w:type="dxa"/>
            <w:tcBorders/>
            <w:vAlign w:val="center"/>
          </w:tcPr>
          <w:p>
            <w:pPr>
              <w:jc w:val="right"/>
            </w:pPr>
            <w:r>
              <w:rPr>
                <w:rFonts w:ascii="宋体" w:eastAsia="宋体" w:hAnsi="宋体" w:cs="宋体"/>
                <w:b w:val="0"/>
                <w:i w:val="0"/>
                <w:color w:val="000000"/>
                <w:sz w:val="25"/>
              </w:rPr>
              <w:t xml:space="preserve">428.92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931.88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931.88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792.86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792.86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水体</w:t>
            </w:r>
          </w:p>
        </w:tc>
        <w:tc>
          <w:tcPr>
            <w:tcW w:w="2700" w:type="dxa"/>
            <w:tcBorders/>
            <w:vAlign w:val="center"/>
          </w:tcPr>
          <w:p>
            <w:pPr>
              <w:jc w:val="right"/>
            </w:pPr>
            <w:r>
              <w:rPr>
                <w:rFonts w:ascii="宋体" w:eastAsia="宋体" w:hAnsi="宋体" w:cs="宋体"/>
                <w:b w:val="0"/>
                <w:i w:val="0"/>
                <w:color w:val="000000"/>
                <w:sz w:val="25"/>
              </w:rPr>
              <w:t xml:space="preserve">14.91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其他污染防治支出</w:t>
            </w:r>
          </w:p>
        </w:tc>
        <w:tc>
          <w:tcPr>
            <w:tcW w:w="2700" w:type="dxa"/>
            <w:tcBorders/>
            <w:vAlign w:val="center"/>
          </w:tcPr>
          <w:p>
            <w:pPr>
              <w:jc w:val="right"/>
            </w:pPr>
            <w:r>
              <w:rPr>
                <w:rFonts w:ascii="宋体" w:eastAsia="宋体" w:hAnsi="宋体" w:cs="宋体"/>
                <w:b w:val="0"/>
                <w:i w:val="0"/>
                <w:color w:val="000000"/>
                <w:sz w:val="25"/>
              </w:rPr>
              <w:t xml:space="preserve">124.11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124.11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700" w:type="dxa"/>
            <w:tcBorders/>
            <w:vAlign w:val="center"/>
          </w:tcPr>
          <w:p>
            <w:pPr>
              <w:jc w:val="right"/>
            </w:pPr>
            <w:r>
              <w:rPr>
                <w:rFonts w:ascii="宋体" w:eastAsia="宋体" w:hAnsi="宋体" w:cs="宋体"/>
                <w:b w:val="0"/>
                <w:i w:val="0"/>
                <w:color w:val="000000"/>
                <w:sz w:val="25"/>
              </w:rPr>
              <w:t xml:space="preserve">26.25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498.68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68.92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113.91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8.75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113.60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1.77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183.01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25.85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13.84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15.31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7.37</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26.25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6.75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33.28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32.38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10.59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2.20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2.26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3.28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8.91</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21.10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531.96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69.17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单位：许昌市生态环境综合行政执法支队</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10.78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10.78</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1533.08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增加583.73万元，增长61.49%</w:t>
      </w:r>
      <w:r>
        <w:rPr>
          <w:rFonts w:ascii="仿宋" w:eastAsia="仿宋" w:hAnsi="仿宋" w:cs="仿宋" w:hint="eastAsia"/>
          <w:kern w:val="0"/>
          <w:sz w:val="32"/>
          <w:szCs w:val="32"/>
          <w:lang w:val="en-US" w:eastAsia="zh-CN"/>
        </w:rPr>
        <w:t xml:space="preserve">。主要原因是上年结转项目支出和项目尾款支出。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1517.82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财政拨款收入1517.76万元，占100.00%；上级补助收入0.00万元，占0.00%；事业收入0.00万元，占0.00%；经营收入0.00万元，占0.00%；附属单位上缴收入0.00万元，占0.00%；其他收入0.07万元，占0.00%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1533.02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基本支出601.13万元，占39.21%；项目支出931.88万元，占60.79%；上缴上级支出0.00万元，占0.00%；经营支出0.00万元，占0.00%；对附属单位补助支出0.00万元，占0.00%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1533.01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增加583.66万元，增长61.48%</w:t>
      </w:r>
      <w:r>
        <w:rPr>
          <w:rFonts w:ascii="仿宋" w:eastAsia="仿宋" w:hAnsi="仿宋" w:cs="仿宋" w:hint="eastAsia"/>
          <w:kern w:val="0"/>
          <w:sz w:val="32"/>
          <w:szCs w:val="32"/>
          <w:lang w:val="en-US" w:eastAsia="zh-CN"/>
        </w:rPr>
        <w:t xml:space="preserve">。主要原因是上年结转项目支出和项目尾款支出。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1533.01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增加583.66万元，增长61.48%</w:t>
      </w:r>
      <w:r>
        <w:rPr>
          <w:rFonts w:ascii="仿宋" w:eastAsia="仿宋" w:hAnsi="仿宋" w:cs="仿宋" w:hint="eastAsia"/>
          <w:kern w:val="0"/>
          <w:sz w:val="32"/>
          <w:szCs w:val="32"/>
          <w:lang w:val="en-US" w:eastAsia="zh-CN"/>
        </w:rPr>
        <w:t xml:space="preserve">。主要原因是上年结转项目支出和项目尾款支出。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1533.01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一般公共服务支出（类）34.53万元，占2.25%；社会保障和就业支出（类）58.23万元，占3.80%；卫生健康支出（类）29.09万元，占1.90%；节能环保支出（类）1384.92万元，占90.34%；住房保障支出（类）26.25万元，占1.71%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537.02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1533.01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285.47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年初预算数为0.00万元，决算数11.73万元,决算数与年初预算数存在差异的主要原因是本年度追加有2022年度人员未休假补贴支出。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年初预算数为2.26万元，决算数2.26万元,完成年初预算的100.00%，决算数与年初预算数不存在差异。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年初预算数为0.00万元，决算数20.55万元,决算数与年初预算数存在差异的主要原因是本年度追加有2021年度人员平安建设奖金支出。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年初预算数为25.53万元，决算数32.38万元,完成年初预算的126.83%，决算数与年初预算数存在差异的主要原因是本年度追加有退休人员6-12月基础绩效奖支出。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年初预算数为25.85万元，决算数25.85万元,完成年初预算的100.00%，决算数与年初预算数不存在差异。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6.卫生健康支出（类）行政事业单位医疗（款）行政单位医疗（项）</w:t>
      </w:r>
      <w:r>
        <w:rPr>
          <w:rFonts w:ascii="仿宋" w:eastAsia="仿宋" w:hAnsi="仿宋" w:cs="仿宋" w:hint="default"/>
          <w:kern w:val="2"/>
          <w:sz w:val="32"/>
          <w:szCs w:val="32"/>
          <w:lang w:val="en-US" w:eastAsia="zh-CN"/>
        </w:rPr>
        <w:t xml:space="preserve">年初预算数为13.78万元，决算数13.78万元,完成年初预算的100.00%，决算数与年初预算数不存在差异。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年初预算数为15.31万元，决算数15.31万元,完成年初预算的100.00%，决算数与年初预算数不存在差异。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8.节能环保支出（类）环境保护管理事务（款）行政运行（项）</w:t>
      </w:r>
      <w:r>
        <w:rPr>
          <w:rFonts w:ascii="仿宋" w:eastAsia="仿宋" w:hAnsi="仿宋" w:cs="仿宋" w:hint="default"/>
          <w:kern w:val="2"/>
          <w:sz w:val="32"/>
          <w:szCs w:val="32"/>
          <w:lang w:val="en-US" w:eastAsia="zh-CN"/>
        </w:rPr>
        <w:t xml:space="preserve">年初预算数为0.00万元，决算数24.11万元,决算数与年初预算数存在差异的主要原因是本年度追加有2021年度人员未休假补贴和2022年度优秀公务员奖励等支出。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9.节能环保支出（类）环境保护管理事务（款）一般行政管理事务（项）</w:t>
      </w:r>
      <w:r>
        <w:rPr>
          <w:rFonts w:ascii="仿宋" w:eastAsia="仿宋" w:hAnsi="仿宋" w:cs="仿宋" w:hint="default"/>
          <w:kern w:val="2"/>
          <w:sz w:val="32"/>
          <w:szCs w:val="32"/>
          <w:lang w:val="en-US" w:eastAsia="zh-CN"/>
        </w:rPr>
        <w:t xml:space="preserve">年初预算数为428.04万元，决算数428.92万元,完成年初预算的100.21%，决算数与年初预算数存在差异的主要原因是本年度追加有人员经费支出。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10.节能环保支出（类）污染防治（款）大气（项）</w:t>
      </w:r>
      <w:r>
        <w:rPr>
          <w:rFonts w:ascii="仿宋" w:eastAsia="仿宋" w:hAnsi="仿宋" w:cs="仿宋" w:hint="default"/>
          <w:kern w:val="2"/>
          <w:sz w:val="32"/>
          <w:szCs w:val="32"/>
          <w:lang w:val="en-US" w:eastAsia="zh-CN"/>
        </w:rPr>
        <w:t xml:space="preserve">年初预算数为0.00万元，决算数792.86万元,决算数与年初预算数存在差异的主要原因是本年度追加有大气项目尾款、大气设备购置等项目支出。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11.节能环保支出（类）污染防治（款）水体（项）</w:t>
      </w:r>
      <w:r>
        <w:rPr>
          <w:rFonts w:ascii="仿宋" w:eastAsia="仿宋" w:hAnsi="仿宋" w:cs="仿宋" w:hint="default"/>
          <w:kern w:val="2"/>
          <w:sz w:val="32"/>
          <w:szCs w:val="32"/>
          <w:lang w:val="en-US" w:eastAsia="zh-CN"/>
        </w:rPr>
        <w:t xml:space="preserve">年初预算数为0.00万元，决算数14.91万元,决算数与年初预算数存在差异的主要原因是本年度追加有水执法建设项目尾款支出。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12.节能环保支出（类）污染防治（款）其他污染防治支出（项）</w:t>
      </w:r>
      <w:r>
        <w:rPr>
          <w:rFonts w:ascii="仿宋" w:eastAsia="仿宋" w:hAnsi="仿宋" w:cs="仿宋" w:hint="default"/>
          <w:kern w:val="2"/>
          <w:sz w:val="32"/>
          <w:szCs w:val="32"/>
          <w:lang w:val="en-US" w:eastAsia="zh-CN"/>
        </w:rPr>
        <w:t xml:space="preserve">年初预算数为0.00万元，决算数124.11万元,决算数与年初预算数存在差异的主要原因是本年度追加有项目尾款和质保金支出。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13.住房保障支出（类）住房改革支出（款）住房公积金（项）</w:t>
      </w:r>
      <w:r>
        <w:rPr>
          <w:rFonts w:ascii="仿宋" w:eastAsia="仿宋" w:hAnsi="仿宋" w:cs="仿宋" w:hint="default"/>
          <w:kern w:val="2"/>
          <w:sz w:val="32"/>
          <w:szCs w:val="32"/>
          <w:lang w:val="en-US" w:eastAsia="zh-CN"/>
        </w:rPr>
        <w:t xml:space="preserve">年初预算数为26.25万元，决算数26.25万元,完成年初预算的100.00%，决算数与年初预算数不存在差异。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601.13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其中：人员经费531.96万元，主要包括：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公用经费69.17万元，主要包括：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10.78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主要用于支付燃油费、保险费、修理费。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4</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2023年度机关运行经费支出69.17万元，</w:t>
      </w:r>
      <w:r>
        <w:rPr>
          <w:rFonts w:ascii="仿宋" w:eastAsia="仿宋" w:hAnsi="仿宋" w:cs="仿宋" w:hint="eastAsia"/>
          <w:kern w:val="0"/>
          <w:sz w:val="32"/>
          <w:szCs w:val="32"/>
          <w:lang w:val="en-US" w:eastAsia="zh-CN"/>
        </w:rPr>
        <w:t xml:space="preserve">较2022年度增长9.62万元，</w:t>
      </w:r>
      <w:r>
        <w:rPr>
          <w:rFonts w:ascii="仿宋" w:eastAsia="仿宋" w:hAnsi="仿宋" w:cs="仿宋" w:hint="eastAsia"/>
          <w:kern w:val="0"/>
          <w:sz w:val="32"/>
          <w:szCs w:val="32"/>
          <w:lang w:val="en-US" w:eastAsia="zh-CN"/>
        </w:rPr>
        <w:t xml:space="preserve">增长16.15%，</w:t>
      </w:r>
      <w:r>
        <w:rPr>
          <w:rFonts w:ascii="仿宋" w:eastAsia="仿宋" w:hAnsi="仿宋" w:cs="仿宋" w:hint="eastAsia"/>
          <w:kern w:val="0"/>
          <w:sz w:val="32"/>
          <w:szCs w:val="32"/>
          <w:lang w:val="en-US" w:eastAsia="zh-CN"/>
        </w:rPr>
        <w:t xml:space="preserve">主要原因是工作任务增多，差旅费增加，人员参加培训，教育费用增加。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841.57</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841.57</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2030.43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我单位2023年顺利完成年度目标，单位整体绩效自评得分95.5分</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基于项目预期目标的实现程度，我单位对2023年度单位预算项目支出（含单位参与分配的转移支付项目）开展绩效自评，涉及项目1个，项目金额600万元。其中：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许昌市生态环境综合行政执法支队多因子走航监测车购置及环境执法能力建设项目，自评得分为99.3分，等级为“优”。本项目自评结果较好、预算执行96.5%，已签订合同并组织验收投入使用。下一步将继续加大使用频次，提高环境精细化管控能力，促进许昌市空气质量提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基于项目预期目标的实现程度，对2023年度项目支出绩效进行自评，绩效自评得分为99.3分。其中：1个项目评价等级为“优”。下一步我们将严格执行预算，加快项目进度，保质保量完成任务。</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p>
      <w:pPr>
        <w:pStyle w:val="Normal_c0db61fd-38f0-4c1d-a61c-a40ab317a7ef"/>
        <w:keepNext w:val="0"/>
        <w:keepLines w:val="0"/>
        <w:widowControl/>
        <w:suppressLineNumbers w:val="0"/>
        <w:jc w:val="left"/>
        <w:textAlignment w:val="bottom"/>
        <w:rPr>
          <w:rFonts w:ascii="黑体" w:eastAsia="黑体" w:hAnsi="宋体" w:cs="黑体"/>
          <w:i w:val="0"/>
          <w:iCs w:val="0"/>
          <w:color w:val="000000"/>
          <w:sz w:val="22"/>
          <w:szCs w:val="22"/>
          <w:u w:val="none"/>
        </w:r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7"/>
        <w:gridCol w:w="597"/>
        <w:gridCol w:w="2216"/>
        <w:gridCol w:w="2216"/>
        <w:gridCol w:w="1137"/>
        <w:gridCol w:w="7036"/>
        <w:gridCol w:w="1264"/>
        <w:gridCol w:w="664"/>
        <w:gridCol w:w="1264"/>
        <w:gridCol w:w="286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nil"/>
              <w:right w:val="nil"/>
            </w:tcBorders>
            <w:noWrap w:val="0"/>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gridSpan w:val="10"/>
            <w:tcBorders>
              <w:top w:val="nil"/>
              <w:left w:val="nil"/>
              <w:bottom w:val="nil"/>
              <w:right w:val="nil"/>
            </w:tcBorders>
            <w:noWrap w:val="0"/>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lang w:val="en-US" w:eastAsia="zh-CN" w:bidi="en-AU"/>
              </w:rPr>
              <w:t xml:space="preserve">（</w:t>
            </w:r>
            <w:r>
              <w:rPr>
                <w:rFonts w:ascii="宋体" w:eastAsia="宋体" w:hAnsi="宋体" w:cs="宋体" w:hint="eastAsia"/>
                <w:i w:val="0"/>
                <w:iCs w:val="0"/>
                <w:color w:val="000000"/>
                <w:kern w:val="0"/>
                <w:sz w:val="22"/>
                <w:szCs w:val="22"/>
                <w:u w:val="none"/>
                <w:lang w:val="en-US" w:eastAsia="zh-CN" w:bidi="en-AU"/>
              </w:rPr>
              <w:t xml:space="preserve">2023 </w:t>
            </w:r>
            <w:r>
              <w:rPr>
                <w:rFonts w:ascii="宋体" w:eastAsia="宋体" w:hAnsi="宋体" w:cs="宋体" w:hint="eastAsia"/>
                <w:i w:val="0"/>
                <w:iCs w:val="0"/>
                <w:color w:val="000000"/>
                <w:kern w:val="0"/>
                <w:sz w:val="22"/>
                <w:szCs w:val="22"/>
                <w:u w:val="none"/>
                <w:lang w:val="en-US" w:eastAsia="zh-CN" w:bidi="en-AU"/>
              </w:rPr>
              <w:t xml:space="preserve"> </w:t>
            </w:r>
            <w:r>
              <w:rPr>
                <w:rFonts w:ascii="宋体" w:eastAsia="宋体" w:hAnsi="宋体" w:cs="宋体" w:hint="eastAsia"/>
                <w:i w:val="0"/>
                <w:iCs w:val="0"/>
                <w:color w:val="000000"/>
                <w:kern w:val="0"/>
                <w:sz w:val="22"/>
                <w:szCs w:val="22"/>
                <w:u w:val="none"/>
                <w:lang w:val="en-US" w:eastAsia="zh-CN" w:bidi="en-AU"/>
              </w:rPr>
              <w:t xml:space="preserve">年度）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许昌市生态环境综合行政执法支队</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gridSpan w:val="7"/>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left"/>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执行</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537.02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2030.43</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1517.76</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74.75%</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资金来源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537.02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2030.43</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1517.76</w:t>
            </w: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74.75%</w:t>
            </w: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nil"/>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履职</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持续打好污染防治攻坚战</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完成双随机执法检查和全市异地交叉执法活动。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c0db61fd-38f0-4c1d-a61c-a40ab317a7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每季度按要求完成双随机并录入系统，全市异地交叉执法成效显著。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持续助推经济高质量发展</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帮扶企业，不断优化营商环境</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c0db61fd-38f0-4c1d-a61c-a40ab317a7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全年不间断对企业进行帮扶，持续优化营商环境，助力企业高质量发展。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提升基础能力建设</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完善工作机制，强化执法监管能力，强化队伍素质能力，打造环保铁军。</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c0db61fd-38f0-4c1d-a61c-a40ab317a7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202</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年许昌市生态环境综合执法支队作风明显好转，素质能力持续提升。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主要</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完成信访工作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加大各类执法检查力度，做好环保类信访查处工作。</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c0db61fd-38f0-4c1d-a61c-a40ab317a7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202</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年度及时处理信访案件，解决信访问题，得到了信访人的肯定。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完成能力提升工作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组织全市环保执法系统业务培训工作，提高执法能力。</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c0db61fd-38f0-4c1d-a61c-a40ab317a7ef"/>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202</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年度开展了多种形式的业务培训工作，提升了全体执法人员的业务素质。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1"/>
            <w:vAlign w:val="bottom"/>
          </w:tcPr>
          <w:p>
            <w:pPr>
              <w:pStyle w:val="Normal_c0db61fd-38f0-4c1d-a61c-a40ab317a7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设立有有效目标管理机制，保障工作有效落地。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依据充分，工作科学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合理明确</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收入预算编制足额，支出预算编制科学，按项目分别编制。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Style w:val="font31"/>
                <w:lang w:val="en-US" w:eastAsia="zh-CN" w:bidi="en-AU"/>
              </w:rPr>
              <w:t xml:space="preserve">≥</w:t>
            </w:r>
            <w:r>
              <w:rPr>
                <w:rStyle w:val="font01"/>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预算编制完整，提前细化。</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东文宋体" w:eastAsia="东文宋体" w:hAnsi="东文宋体" w:cs="东文宋体"/>
                <w:i w:val="0"/>
                <w:iCs w:val="0"/>
                <w:color w:val="000000"/>
                <w:sz w:val="20"/>
                <w:szCs w:val="20"/>
                <w:u w:val="none"/>
              </w:rPr>
            </w:pPr>
            <w:r>
              <w:rPr>
                <w:rStyle w:val="font21"/>
                <w:lang w:val="en-US" w:eastAsia="zh-CN" w:bidi="en-AU"/>
              </w:rPr>
              <w:t xml:space="preserve">≤</w:t>
            </w:r>
            <w:r>
              <w:rPr>
                <w:rStyle w:val="font11"/>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严格按照财政审核要求及时调整。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276.79%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原因新增项目，措施提前规划</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严格按照预算执行。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25.34%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厉行节约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资金使用符合政府采购的程序和流程；符合公务卡结算相关制度和规定。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按照相关编审要求报送；部门决算编报的单位范围和资金范围符合相关要求。</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基本支出和项目支出符合财务规则及相关制度办法。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制度管理健全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严格按照公开规定在网站上予以公开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按要求完成绩效监控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按要求完成绩效自评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按要求完成部门绩效评价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5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规范应用评价结果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25</w:t>
            </w:r>
          </w:p>
        </w:tc>
        <w:tc>
          <w:tcPr>
            <w:tcW w:type="auto" w:w="0"/>
            <w:tcBorders>
              <w:top w:val="single" w:sz="4" w:space="0" w:color="000000"/>
              <w:left w:val="nil"/>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完成执法检查任务率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完成年度执法检查任务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持续助推经济高质量发展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Style w:val="font31"/>
                <w:lang w:val="en-US" w:eastAsia="zh-CN" w:bidi="en-AU"/>
              </w:rPr>
              <w:t xml:space="preserve">≥</w:t>
            </w:r>
            <w:r>
              <w:rPr>
                <w:rStyle w:val="font01"/>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有序推进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5"/>
        </w:trPr>
        <w:tc>
          <w:tcPr>
            <w:tcW w:type="auto" w:w="0"/>
            <w:vMerge w:val="restart"/>
            <w:tcBorders>
              <w:top w:val="nil"/>
              <w:left w:val="single" w:sz="4" w:space="0" w:color="000000"/>
              <w:bottom w:val="nil"/>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35</w:t>
            </w:r>
          </w:p>
        </w:tc>
        <w:tc>
          <w:tcPr>
            <w:tcW w:type="auto" w:w="0"/>
            <w:tcBorders>
              <w:top w:val="nil"/>
              <w:left w:val="nil"/>
              <w:bottom w:val="nil"/>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Style w:val="font31"/>
                <w:lang w:val="en-US" w:eastAsia="zh-CN" w:bidi="en-AU"/>
              </w:rPr>
              <w:t xml:space="preserve">≥</w:t>
            </w:r>
            <w:r>
              <w:rPr>
                <w:rStyle w:val="font01"/>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助推高质量发展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nil"/>
              <w:left w:val="single" w:sz="4" w:space="0" w:color="000000"/>
              <w:bottom w:val="nil"/>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jc w:val="center"/>
              <w:rPr>
                <w:rFonts w:ascii="宋体" w:eastAsia="宋体" w:hAnsi="宋体" w:cs="宋体" w:hint="eastAsia"/>
                <w:i w:val="0"/>
                <w:iCs w:val="0"/>
                <w:color w:val="000000"/>
                <w:sz w:val="18"/>
                <w:szCs w:val="18"/>
                <w:u w:val="none"/>
              </w:rPr>
            </w:pPr>
          </w:p>
        </w:tc>
        <w:tc>
          <w:tcPr>
            <w:tcW w:type="auto" w:w="0"/>
            <w:tcBorders>
              <w:top w:val="single" w:sz="4" w:space="0" w:color="000000"/>
              <w:left w:val="nil"/>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Style w:val="font31"/>
                <w:lang w:val="en-US" w:eastAsia="zh-CN" w:bidi="en-AU"/>
              </w:rPr>
              <w:t xml:space="preserve">≥</w:t>
            </w:r>
            <w:r>
              <w:rPr>
                <w:rStyle w:val="font01"/>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不断提高群众满意度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c0db61fd-38f0-4c1d-a61c-a40ab317a7ef"/>
              <w:keepNext w:val="0"/>
              <w:keepLines w:val="0"/>
              <w:widowControl/>
              <w:suppressLineNumbers w:val="0"/>
              <w:jc w:val="center"/>
              <w:textAlignment w:val="center"/>
              <w:rPr>
                <w:rFonts w:ascii="黑体" w:eastAsia="黑体" w:hAnsi="宋体" w:cs="黑体" w:hint="eastAsia"/>
                <w:i w:val="0"/>
                <w:iCs w:val="0"/>
                <w:color w:val="000000"/>
                <w:sz w:val="20"/>
                <w:szCs w:val="20"/>
                <w:u w:val="none"/>
              </w:rPr>
            </w:pPr>
            <w:r>
              <w:rPr>
                <w:rFonts w:ascii="黑体" w:eastAsia="黑体" w:hAnsi="宋体" w:cs="黑体" w:hint="eastAsia"/>
                <w:i w:val="0"/>
                <w:iCs w:val="0"/>
                <w:color w:val="000000"/>
                <w:kern w:val="0"/>
                <w:sz w:val="20"/>
                <w:szCs w:val="20"/>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c0db61fd-38f0-4c1d-a61c-a40ab317a7ef"/>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8"/>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noWrap w:val="0"/>
            <w:vAlign w:val="center"/>
          </w:tcPr>
          <w:p>
            <w:pPr>
              <w:pStyle w:val="Normal_c0db61fd-38f0-4c1d-a61c-a40ab317a7ef"/>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注</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自评采取打分评价的形式，满分</w:t>
            </w:r>
            <w:r>
              <w:rPr>
                <w:rFonts w:ascii="宋体" w:eastAsia="宋体" w:hAnsi="宋体" w:cs="宋体" w:hint="eastAsia"/>
                <w:i w:val="0"/>
                <w:iCs w:val="0"/>
                <w:color w:val="000000"/>
                <w:kern w:val="0"/>
                <w:sz w:val="18"/>
                <w:szCs w:val="18"/>
                <w:u w:val="none"/>
                <w:lang w:val="en-US" w:eastAsia="zh-CN" w:bidi="en-AU"/>
              </w:rPr>
              <w:t xml:space="preserve">为</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分，各部门（单位）可根据指标的重要程度自主确定各项三级指标的权重分值，各项指标得分加总得出该项目绩效自评的总分。原则上一级指标分值统一设置为：投入管理指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分、产出指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分、效益指</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5</w:t>
            </w:r>
            <w:r>
              <w:rPr>
                <w:rFonts w:ascii="宋体" w:eastAsia="宋体" w:hAnsi="宋体" w:cs="宋体" w:hint="eastAsia"/>
                <w:i w:val="0"/>
                <w:iCs w:val="0"/>
                <w:color w:val="000000"/>
                <w:kern w:val="0"/>
                <w:sz w:val="18"/>
                <w:szCs w:val="18"/>
                <w:u w:val="none"/>
                <w:lang w:val="en-US" w:eastAsia="zh-CN" w:bidi="en-AU"/>
              </w:rPr>
              <w:t xml:space="preserve">分、预算执行</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偏差原因分析及改进措施：说明偏离目标、不能完成目标的原因及改进措施</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定性指标完成情况分为好、较好、一般、较差四档，在相应档次分别按</w:t>
            </w:r>
            <w:r>
              <w:rPr>
                <w:rFonts w:ascii="宋体" w:eastAsia="宋体" w:hAnsi="宋体" w:cs="宋体" w:hint="eastAsia"/>
                <w:i w:val="0"/>
                <w:iCs w:val="0"/>
                <w:color w:val="000000"/>
                <w:kern w:val="0"/>
                <w:sz w:val="18"/>
                <w:szCs w:val="18"/>
                <w:u w:val="none"/>
                <w:lang w:val="en-US" w:eastAsia="zh-CN" w:bidi="en-AU"/>
              </w:rPr>
              <w:t xml:space="preserve">照</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90%-8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％合理确定分值。定量指标完成指标值的，记该指标所赋全部分值；未完成的，按照完成值与指标值的比例计分。</w:t>
            </w:r>
          </w:p>
        </w:tc>
      </w:tr>
    </w:tbl>
    <w:p>
      <w:pPr>
        <w:pStyle w:val="Normal_c0db61fd-38f0-4c1d-a61c-a40ab317a7ef"/>
        <w:sectPr>
          <w:pgSz w:w="16838" w:h="11906" w:orient="landscape"/>
          <w:pgMar w:top="1800" w:right="1440" w:bottom="1800" w:left="1440" w:header="851" w:footer="992" w:gutter="0"/>
          <w:docGrid w:type="lines" w:linePitch="312"/>
        </w:sectPr>
      </w:pPr>
    </w:p>
    <w:p>
      <w:pPr>
        <w:pStyle w:val="Normal_c0db61fd-38f0-4c1d-a61c-a40ab317a7ef"/>
        <w:spacing w:beforeLines="0" w:afterLines="0" w:line="465" w:lineRule="exact"/>
        <w:jc w:val="both"/>
        <w:rPr>
          <w:rFonts w:ascii="宋体" w:hAnsi="宋体" w:hint="eastAsia"/>
          <w:b/>
          <w:sz w:val="40"/>
          <w:szCs w:val="24"/>
        </w:r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40"/>
        <w:gridCol w:w="960"/>
        <w:gridCol w:w="2013"/>
        <w:gridCol w:w="1614"/>
        <w:gridCol w:w="2996"/>
        <w:gridCol w:w="2136"/>
        <w:gridCol w:w="190"/>
        <w:gridCol w:w="895"/>
        <w:gridCol w:w="490"/>
        <w:gridCol w:w="490"/>
        <w:gridCol w:w="420"/>
        <w:gridCol w:w="420"/>
        <w:gridCol w:w="1030"/>
        <w:gridCol w:w="103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66"/>
        </w:trPr>
        <w:tc>
          <w:tcPr>
            <w:tcW w:type="auto" w:w="0"/>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0db61fd-38f0-4c1d-a61c-a40ab317a7ef"/>
              <w:spacing w:beforeLines="0" w:afterLines="0"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许昌市生态环境综合行政执法支队多因子走航监测车购置及环境执法能力建设项目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许昌市生态环境局</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eastAsia="zh-CN"/>
              </w:rPr>
            </w:pPr>
            <w:r>
              <w:rPr>
                <w:rFonts w:ascii="宋体" w:hAnsi="宋体" w:hint="eastAsia"/>
                <w:sz w:val="18"/>
                <w:szCs w:val="24"/>
              </w:rPr>
              <w:t xml:space="preserve">许昌市生态环境</w:t>
            </w:r>
            <w:r>
              <w:rPr>
                <w:rFonts w:ascii="宋体" w:hAnsi="宋体" w:hint="eastAsia"/>
                <w:sz w:val="18"/>
                <w:szCs w:val="24"/>
                <w:lang w:eastAsia="zh-CN"/>
              </w:rPr>
              <w:t xml:space="preserve">综合行政执法支队</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全年执行数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执行</w:t>
            </w:r>
            <w:r>
              <w:rPr>
                <w:rFonts w:ascii="宋体" w:hAnsi="宋体" w:hint="eastAsia"/>
                <w:sz w:val="18"/>
                <w:szCs w:val="24"/>
              </w:rPr>
              <w:t xml:space="preserve">率</w:t>
            </w:r>
            <w:r>
              <w:rPr>
                <w:rFonts w:ascii="宋体" w:hAnsi="宋体"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rPr>
            </w:pPr>
            <w:r>
              <w:rPr>
                <w:rFonts w:ascii="宋体" w:hAnsi="宋体" w:hint="eastAsia"/>
                <w:sz w:val="18"/>
                <w:szCs w:val="24"/>
                <w:lang w:val="en-US"/>
              </w:rPr>
              <w:t xml:space="preserve">600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rPr>
            </w:pPr>
            <w:r>
              <w:rPr>
                <w:rFonts w:ascii="宋体" w:hAnsi="宋体" w:hint="eastAsia"/>
                <w:sz w:val="18"/>
                <w:szCs w:val="24"/>
                <w:lang w:val="en-US"/>
              </w:rPr>
              <w:t xml:space="preserve">600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rPr>
            </w:pPr>
            <w:r>
              <w:rPr>
                <w:rFonts w:ascii="宋体" w:hAnsi="宋体" w:hint="eastAsia"/>
                <w:sz w:val="18"/>
                <w:szCs w:val="24"/>
                <w:lang w:val="en-US"/>
              </w:rPr>
              <w:t xml:space="preserve">579</w:t>
            </w:r>
          </w:p>
        </w:tc>
        <w:tc>
          <w:tcPr>
            <w:tcW w:type="auto" w:w="0"/>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rPr>
            </w:pPr>
            <w:r>
              <w:rPr>
                <w:rFonts w:ascii="宋体" w:hAnsi="宋体" w:hint="eastAsia"/>
                <w:sz w:val="18"/>
                <w:szCs w:val="24"/>
                <w:lang w:val="en-US"/>
              </w:rPr>
              <w:t xml:space="preserve">96.5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9.65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rPr>
              <w:t xml:space="preserve">600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rPr>
              <w:t xml:space="preserve">600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rPr>
              <w:t xml:space="preserve">579</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rPr>
              <w:t xml:space="preserve">96.5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 </w:t>
            </w:r>
            <w:r>
              <w:rPr>
                <w:rFonts w:ascii="宋体" w:hAnsi="宋体" w:hint="eastAsia"/>
                <w:sz w:val="18"/>
                <w:szCs w:val="24"/>
              </w:rPr>
              <w:t xml:space="preserve">情况说明</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得分</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科学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合规</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规范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5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制定有项目事前绩效评估报告及绩效表，预算绩效设定科学合理。</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85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通过</w:t>
            </w:r>
            <w:r>
              <w:rPr>
                <w:rFonts w:ascii="宋体" w:hAnsi="宋体" w:hint="eastAsia"/>
                <w:sz w:val="18"/>
                <w:szCs w:val="24"/>
                <w:lang w:eastAsia="zh-CN"/>
              </w:rPr>
              <w:t xml:space="preserve">购置多因子走航监测车</w:t>
            </w:r>
            <w:r>
              <w:rPr>
                <w:rFonts w:ascii="宋体" w:hAnsi="宋体" w:hint="eastAsia"/>
                <w:sz w:val="18"/>
                <w:szCs w:val="24"/>
              </w:rPr>
              <w:t xml:space="preserve">，提高环境精细化管控能力，促进许昌市空气质量提升。</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eastAsia="zh-CN"/>
              </w:rPr>
            </w:pPr>
            <w:r>
              <w:rPr>
                <w:rFonts w:ascii="宋体" w:hAnsi="宋体" w:hint="eastAsia"/>
                <w:sz w:val="18"/>
                <w:szCs w:val="24"/>
                <w:lang w:eastAsia="zh-CN"/>
              </w:rPr>
              <w:t xml:space="preserve">完成车辆购置并应用，提高了环境精细化管控能力，</w:t>
            </w:r>
            <w:r>
              <w:rPr>
                <w:rFonts w:ascii="宋体" w:hAnsi="宋体" w:hint="eastAsia"/>
                <w:sz w:val="18"/>
                <w:szCs w:val="24"/>
              </w:rPr>
              <w:t xml:space="preserve">促进许昌市空气质量提升。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绩效指标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一级指标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三级指标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实际完成值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得分</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偏差</w:t>
            </w:r>
            <w:r>
              <w:rPr>
                <w:rFonts w:ascii="宋体" w:hAnsi="宋体" w:hint="eastAsia"/>
                <w:sz w:val="18"/>
                <w:szCs w:val="24"/>
              </w:rPr>
              <w:t xml:space="preserve">度</w:t>
            </w:r>
            <w:r>
              <w:rPr>
                <w:rFonts w:ascii="宋体" w:hAnsi="宋体"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6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ascii="宋体" w:hAnsi="宋体" w:hint="eastAsia"/>
                <w:sz w:val="18"/>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成本指标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rPr>
                <w:rFonts w:ascii="宋体" w:hAnsi="宋体" w:hint="eastAsia"/>
                <w:sz w:val="18"/>
                <w:szCs w:val="24"/>
              </w:rPr>
            </w:pPr>
            <w:r>
              <w:rPr>
                <w:rFonts w:ascii="宋体" w:hAnsi="宋体" w:hint="eastAsia"/>
                <w:sz w:val="18"/>
                <w:szCs w:val="24"/>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项目预算金额</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lang w:val="en-US"/>
              </w:rPr>
              <w:t xml:space="preserve">600</w:t>
            </w:r>
            <w:r>
              <w:rPr>
                <w:rFonts w:ascii="宋体" w:hAnsi="宋体" w:hint="eastAsia"/>
                <w:sz w:val="18"/>
                <w:szCs w:val="24"/>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eastAsia="zh-CN"/>
              </w:rPr>
              <w:t xml:space="preserve">579</w:t>
            </w:r>
            <w:r>
              <w:rPr>
                <w:rFonts w:ascii="宋体" w:hAnsi="宋体"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9.65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eastAsia="zh-CN"/>
              </w:rPr>
              <w:t xml:space="preserve">0.35</w:t>
            </w:r>
            <w:r>
              <w:rPr>
                <w:rFonts w:ascii="宋体" w:hAnsi="宋体"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lang w:val="en-US" w:eastAsia="zh-CN"/>
              </w:rPr>
            </w:pPr>
            <w:r>
              <w:rPr>
                <w:rFonts w:ascii="宋体" w:hAnsi="宋体" w:cs="Times New Roman" w:hint="eastAsia"/>
                <w:sz w:val="18"/>
                <w:szCs w:val="24"/>
                <w:lang w:eastAsia="zh-CN"/>
              </w:rPr>
              <w:t xml:space="preserve">实际中标价</w:t>
            </w:r>
            <w:r>
              <w:rPr>
                <w:rFonts w:ascii="宋体" w:hAnsi="宋体" w:cs="Times New Roman" w:hint="eastAsia"/>
                <w:sz w:val="18"/>
                <w:szCs w:val="24"/>
                <w:lang w:val="en-US" w:eastAsia="zh-CN"/>
              </w:rPr>
              <w:t xml:space="preserve">57</w:t>
            </w:r>
            <w:r>
              <w:rPr>
                <w:rFonts w:ascii="宋体" w:hAnsi="宋体" w:cs="Times New Roman" w:hint="eastAsia"/>
                <w:sz w:val="18"/>
                <w:szCs w:val="24"/>
                <w:lang w:val="en-US" w:eastAsia="zh-CN"/>
              </w:rPr>
              <w:t xml:space="preserve">9</w:t>
            </w:r>
            <w:r>
              <w:rPr>
                <w:rFonts w:ascii="宋体" w:hAnsi="宋体" w:cs="Times New Roman" w:hint="eastAsia"/>
                <w:sz w:val="18"/>
                <w:szCs w:val="24"/>
                <w:lang w:val="en-US" w:eastAsia="zh-CN"/>
              </w:rPr>
              <w:t xml:space="preserve">万，已采购完成。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5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产出指标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购买硬件设备数量</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eastAsia="zh-CN"/>
              </w:rPr>
              <w:t xml:space="preserve">1</w:t>
            </w:r>
            <w:r>
              <w:rPr>
                <w:rFonts w:ascii="宋体" w:hAnsi="宋体" w:hint="eastAsia"/>
                <w:sz w:val="18"/>
                <w:szCs w:val="24"/>
              </w:rPr>
              <w:t xml:space="preserve">项</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lang w:val="en-US" w:eastAsia="zh-CN"/>
              </w:rPr>
              <w:t xml:space="preserve">1</w:t>
            </w:r>
            <w:r>
              <w:rPr>
                <w:rFonts w:ascii="宋体" w:hAnsi="宋体" w:hint="eastAsia"/>
                <w:sz w:val="18"/>
                <w:szCs w:val="24"/>
              </w:rPr>
              <w:t xml:space="preserve">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系统功能</w:t>
            </w:r>
            <w:r>
              <w:rPr>
                <w:rFonts w:ascii="宋体" w:hAnsi="宋体" w:hint="eastAsia"/>
                <w:sz w:val="18"/>
                <w:szCs w:val="24"/>
                <w:lang w:eastAsia="zh-CN"/>
              </w:rPr>
              <w:t xml:space="preserve">、性能</w:t>
            </w:r>
            <w:r>
              <w:rPr>
                <w:rFonts w:ascii="宋体" w:hAnsi="宋体" w:hint="eastAsia"/>
                <w:sz w:val="18"/>
                <w:szCs w:val="24"/>
              </w:rPr>
              <w:t xml:space="preserve">合格率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项目完成时限</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按时完成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5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效益指标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助推全市经济高质量发展程度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提高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7</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7</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5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生态环境监管精准化参</w:t>
            </w:r>
            <w:r>
              <w:rPr>
                <w:rFonts w:ascii="宋体" w:hAnsi="宋体" w:hint="eastAsia"/>
                <w:sz w:val="18"/>
                <w:szCs w:val="24"/>
                <w:lang w:eastAsia="zh-CN"/>
              </w:rPr>
              <w:t xml:space="preserve">与</w:t>
            </w:r>
            <w:r>
              <w:rPr>
                <w:rFonts w:ascii="宋体" w:hAnsi="宋体" w:hint="eastAsia"/>
                <w:sz w:val="18"/>
                <w:szCs w:val="24"/>
              </w:rPr>
              <w:t xml:space="preserve">程度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提升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环境治理体系和治理能力现代化程度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提升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生态环境改善程度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提升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8</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5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满意度指标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群众满意度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w:t>
            </w:r>
            <w:r>
              <w:rPr>
                <w:rFonts w:ascii="宋体" w:hAnsi="宋体" w:hint="eastAsia"/>
                <w:sz w:val="18"/>
                <w:szCs w:val="24"/>
              </w:rPr>
              <w:t xml:space="preserve">90%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91.05%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总分</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rPr>
            </w:pPr>
            <w:r>
              <w:rPr>
                <w:rFonts w:ascii="宋体" w:hAnsi="宋体"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line="225" w:lineRule="exact"/>
              <w:ind w:left="20"/>
              <w:jc w:val="center"/>
              <w:rPr>
                <w:rFonts w:ascii="宋体" w:hAnsi="宋体" w:hint="eastAsia"/>
                <w:sz w:val="18"/>
                <w:szCs w:val="24"/>
                <w:lang w:val="en-US" w:eastAsia="zh-CN"/>
              </w:rPr>
            </w:pPr>
            <w:r>
              <w:rPr>
                <w:rFonts w:ascii="宋体" w:hAnsi="宋体" w:hint="eastAsia"/>
                <w:sz w:val="18"/>
                <w:szCs w:val="24"/>
                <w:lang w:val="en-US" w:eastAsia="zh-CN"/>
              </w:rPr>
              <w:t xml:space="preserve">99.3</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c0db61fd-38f0-4c1d-a61c-a40ab317a7ef"/>
              <w:spacing w:beforeLines="0" w:afterLines="0"/>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5"/>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c0db61fd-38f0-4c1d-a61c-a40ab317a7ef"/>
              <w:spacing w:beforeLines="0" w:afterLines="0"/>
              <w:rPr>
                <w:rFonts w:hint="default"/>
                <w:sz w:val="24"/>
                <w:szCs w:val="24"/>
              </w:rPr>
            </w:pPr>
          </w:p>
        </w:tc>
      </w:tr>
    </w:tbl>
    <w:p>
      <w:pPr>
        <w:pStyle w:val="Normal_c0db61fd-38f0-4c1d-a61c-a40ab317a7ef"/>
        <w:spacing w:beforeLines="0" w:afterLines="0"/>
        <w:rPr>
          <w:rFonts w:hint="default"/>
          <w:sz w:val="24"/>
          <w:szCs w:val="24"/>
        </w:rPr>
      </w:pPr>
    </w:p>
    <w:p>
      <w:pPr>
        <w:pStyle w:val="Normal_c0db61fd-38f0-4c1d-a61c-a40ab317a7ef"/>
        <w:sectPr>
          <w:type w:val="nextPage"/>
          <w:pgSz w:w="16838" w:h="11906" w:orient="landscape"/>
          <w:pgMar w:top="1800" w:right="1440" w:bottom="1800" w:left="1440" w:header="720" w:footer="720" w:gutter="0"/>
          <w:lnNumType w:countBy="0" w:start="0" w:distance="360" w:restart="newPage"/>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92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0db61fd-38f0-4c1d-a61c-a40ab317a7ef">
    <w:name w:val="Normal_c0db61fd-38f0-4c1d-a61c-a40ab317a7ef"/>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31">
    <w:name w:val="font31"/>
    <w:basedOn w:val="DefaultParagraphFont0"/>
    <w:next w:val="Footer"/>
    <w:rPr>
      <w:rStyle w:val="DefaultParagraphFont"/>
      <w:rFonts w:ascii="宋体" w:eastAsia="宋体" w:hAnsi="宋体" w:cs="宋体" w:hint="eastAsia"/>
      <w:i w:val="0"/>
      <w:iCs w:val="0"/>
      <w:color w:val="000000"/>
      <w:sz w:val="20"/>
      <w:szCs w:val="20"/>
      <w:u w:val="none"/>
    </w:rPr>
  </w:style>
  <w:style w:type="character" w:styleId="font01">
    <w:name w:val="font01"/>
    <w:basedOn w:val="DefaultParagraphFont0"/>
    <w:next w:val="Header"/>
    <w:rPr>
      <w:rStyle w:val="DefaultParagraphFont"/>
      <w:rFonts w:ascii="黑体" w:eastAsia="黑体" w:hAnsi="宋体" w:cs="黑体" w:hint="eastAsia"/>
      <w:i w:val="0"/>
      <w:iCs w:val="0"/>
      <w:color w:val="000000"/>
      <w:sz w:val="20"/>
      <w:szCs w:val="20"/>
      <w:u w:val="none"/>
    </w:rPr>
  </w:style>
  <w:style w:type="character" w:styleId="font21">
    <w:name w:val="font21"/>
    <w:basedOn w:val="DefaultParagraphFont0"/>
    <w:next w:val="15"/>
    <w:rPr>
      <w:rStyle w:val="DefaultParagraphFont"/>
      <w:rFonts w:ascii="东文宋体" w:eastAsia="东文宋体" w:hAnsi="东文宋体" w:cs="东文宋体" w:hint="default"/>
      <w:i w:val="0"/>
      <w:iCs w:val="0"/>
      <w:color w:val="000000"/>
      <w:sz w:val="20"/>
      <w:szCs w:val="20"/>
      <w:u w:val="none"/>
    </w:rPr>
  </w:style>
  <w:style w:type="character" w:styleId="font11">
    <w:name w:val="font11"/>
    <w:basedOn w:val="DefaultParagraphFont0"/>
    <w:next w:val="16"/>
    <w:rPr>
      <w:rStyle w:val="DefaultParagraphFont"/>
      <w:rFonts w:ascii="黑体" w:eastAsia="黑体" w:hAnsi="宋体" w:cs="黑体" w:hint="eastAsia"/>
      <w:i w:val="0"/>
      <w:iCs w:val="0"/>
      <w:color w:val="000000"/>
      <w:sz w:val="20"/>
      <w:szCs w:val="20"/>
      <w:u w:val="none"/>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2024-10-10T01:24:14Z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