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许昌市民政局部门决算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许昌市民政局概况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许昌市民政局概况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许昌市人民政府《关于印发〈许昌市人民政府职能转变和机构改革实施意见〉的通知》(许发〔2014〕26号),许昌市民政局主要职责是：担负社会救助、社会福利、社区建设、民间组织管理、双拥优抚安置和专项社会事务管理等社会管理和公共服务职能。</w:t>
      </w:r>
      <w:bookmarkStart w:id="0" w:name="_GoBack"/>
      <w:bookmarkEnd w:id="0"/>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民政局内设机构106个,包括：办公室、规划财务科、社会福利和慈善事业促进科、社会救助科、基层政权和社区建设科、区划地名科、社会事务科、养老服务科、儿童福利科、人事科等、专家门诊、中医科、内科、骨伤科、中医推拿科、针灸科、火化科、抚育部、社工科、培智学校、康复部、外联部等共106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从决算单位构成看，许昌市民政局部门决算包括：本级决算（1个）。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纳入本部门2023年度部门决算编制范围的单位共7个，二级预算单位有: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1.许昌市民政局（本级）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2.许昌市社会福利院</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3.许昌市按摩医院</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4.许昌市殡仪馆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5.许昌市殡葬管理所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6.许昌市救助管理站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7.许昌市低收入家庭认定指导中心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4,801.92</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89.18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653.79</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1,390.28</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0.15</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5,864.52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74.08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88.16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720.48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6,846.14</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6,878.82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285.19</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252.51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7,131.33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7,131.33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6,846.14</w:t>
            </w:r>
          </w:p>
        </w:tc>
        <w:tc>
          <w:tcPr>
            <w:tcW w:w="1440" w:type="dxa"/>
            <w:vAlign w:val="center"/>
          </w:tcPr>
          <w:p>
            <w:pPr>
              <w:jc w:val="right"/>
            </w:pPr>
            <w:r>
              <w:rPr>
                <w:rFonts w:ascii="宋体" w:hAnsi="宋体" w:eastAsia="宋体" w:cs="宋体"/>
                <w:b/>
                <w:i w:val="0"/>
                <w:color w:val="000000"/>
                <w:sz w:val="17"/>
              </w:rPr>
              <w:t>5,455.71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1,390.28</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89.18</w:t>
            </w:r>
          </w:p>
        </w:tc>
        <w:tc>
          <w:tcPr>
            <w:tcW w:w="1440" w:type="dxa"/>
            <w:vAlign w:val="center"/>
          </w:tcPr>
          <w:p>
            <w:pPr>
              <w:jc w:val="right"/>
            </w:pPr>
            <w:r>
              <w:rPr>
                <w:rFonts w:ascii="宋体" w:hAnsi="宋体" w:eastAsia="宋体" w:cs="宋体"/>
                <w:b w:val="0"/>
                <w:i w:val="0"/>
                <w:color w:val="000000"/>
                <w:sz w:val="17"/>
              </w:rPr>
              <w:t>89.18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80.89</w:t>
            </w:r>
          </w:p>
        </w:tc>
        <w:tc>
          <w:tcPr>
            <w:tcW w:w="1440" w:type="dxa"/>
            <w:vAlign w:val="center"/>
          </w:tcPr>
          <w:p>
            <w:pPr>
              <w:jc w:val="right"/>
            </w:pPr>
            <w:r>
              <w:rPr>
                <w:rFonts w:ascii="宋体" w:hAnsi="宋体" w:eastAsia="宋体" w:cs="宋体"/>
                <w:b w:val="0"/>
                <w:i w:val="0"/>
                <w:color w:val="000000"/>
                <w:sz w:val="17"/>
              </w:rPr>
              <w:t>80.89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80.89</w:t>
            </w:r>
          </w:p>
        </w:tc>
        <w:tc>
          <w:tcPr>
            <w:tcW w:w="1440" w:type="dxa"/>
            <w:vAlign w:val="center"/>
          </w:tcPr>
          <w:p>
            <w:pPr>
              <w:jc w:val="right"/>
            </w:pPr>
            <w:r>
              <w:rPr>
                <w:rFonts w:ascii="宋体" w:hAnsi="宋体" w:eastAsia="宋体" w:cs="宋体"/>
                <w:b w:val="0"/>
                <w:i w:val="0"/>
                <w:color w:val="000000"/>
                <w:sz w:val="17"/>
              </w:rPr>
              <w:t>80.89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20507</w:t>
            </w:r>
          </w:p>
        </w:tc>
        <w:tc>
          <w:tcPr>
            <w:tcW w:w="3140" w:type="dxa"/>
            <w:vAlign w:val="center"/>
          </w:tcPr>
          <w:p>
            <w:pPr>
              <w:jc w:val="left"/>
            </w:pPr>
            <w:r>
              <w:rPr>
                <w:rFonts w:ascii="宋体" w:hAnsi="宋体" w:eastAsia="宋体" w:cs="宋体"/>
                <w:b w:val="0"/>
                <w:i w:val="0"/>
                <w:color w:val="000000"/>
                <w:sz w:val="17"/>
              </w:rPr>
              <w:t>特殊教育</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2050701</w:t>
            </w:r>
          </w:p>
        </w:tc>
        <w:tc>
          <w:tcPr>
            <w:tcW w:w="3140" w:type="dxa"/>
            <w:vAlign w:val="center"/>
          </w:tcPr>
          <w:p>
            <w:pPr>
              <w:jc w:val="left"/>
            </w:pPr>
            <w:r>
              <w:rPr>
                <w:rFonts w:ascii="宋体" w:hAnsi="宋体" w:eastAsia="宋体" w:cs="宋体"/>
                <w:b w:val="0"/>
                <w:i w:val="0"/>
                <w:color w:val="000000"/>
                <w:sz w:val="17"/>
              </w:rPr>
              <w:t>特殊学校教育</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5,898.53</w:t>
            </w:r>
          </w:p>
        </w:tc>
        <w:tc>
          <w:tcPr>
            <w:tcW w:w="1440" w:type="dxa"/>
            <w:vAlign w:val="center"/>
          </w:tcPr>
          <w:p>
            <w:pPr>
              <w:jc w:val="right"/>
            </w:pPr>
            <w:r>
              <w:rPr>
                <w:rFonts w:ascii="宋体" w:hAnsi="宋体" w:eastAsia="宋体" w:cs="宋体"/>
                <w:b w:val="0"/>
                <w:i w:val="0"/>
                <w:color w:val="000000"/>
                <w:sz w:val="17"/>
              </w:rPr>
              <w:t>4,508.10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1,390.28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w:t>
            </w:r>
          </w:p>
        </w:tc>
        <w:tc>
          <w:tcPr>
            <w:tcW w:w="3140" w:type="dxa"/>
            <w:vAlign w:val="center"/>
          </w:tcPr>
          <w:p>
            <w:pPr>
              <w:jc w:val="left"/>
            </w:pPr>
            <w:r>
              <w:rPr>
                <w:rFonts w:ascii="宋体" w:hAnsi="宋体" w:eastAsia="宋体" w:cs="宋体"/>
                <w:b w:val="0"/>
                <w:i w:val="0"/>
                <w:color w:val="000000"/>
                <w:sz w:val="17"/>
              </w:rPr>
              <w:t>民政管理事务</w:t>
            </w:r>
          </w:p>
        </w:tc>
        <w:tc>
          <w:tcPr>
            <w:tcW w:w="1440" w:type="dxa"/>
            <w:vAlign w:val="center"/>
          </w:tcPr>
          <w:p>
            <w:pPr>
              <w:jc w:val="right"/>
            </w:pPr>
            <w:r>
              <w:rPr>
                <w:rFonts w:ascii="宋体" w:hAnsi="宋体" w:eastAsia="宋体" w:cs="宋体"/>
                <w:b w:val="0"/>
                <w:i w:val="0"/>
                <w:color w:val="000000"/>
                <w:sz w:val="17"/>
              </w:rPr>
              <w:t>926.88</w:t>
            </w:r>
          </w:p>
        </w:tc>
        <w:tc>
          <w:tcPr>
            <w:tcW w:w="1440" w:type="dxa"/>
            <w:vAlign w:val="center"/>
          </w:tcPr>
          <w:p>
            <w:pPr>
              <w:jc w:val="right"/>
            </w:pPr>
            <w:r>
              <w:rPr>
                <w:rFonts w:ascii="宋体" w:hAnsi="宋体" w:eastAsia="宋体" w:cs="宋体"/>
                <w:b w:val="0"/>
                <w:i w:val="0"/>
                <w:color w:val="000000"/>
                <w:sz w:val="17"/>
              </w:rPr>
              <w:t>926.88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717.75</w:t>
            </w:r>
          </w:p>
        </w:tc>
        <w:tc>
          <w:tcPr>
            <w:tcW w:w="1440" w:type="dxa"/>
            <w:vAlign w:val="center"/>
          </w:tcPr>
          <w:p>
            <w:pPr>
              <w:jc w:val="right"/>
            </w:pPr>
            <w:r>
              <w:rPr>
                <w:rFonts w:ascii="宋体" w:hAnsi="宋体" w:eastAsia="宋体" w:cs="宋体"/>
                <w:b w:val="0"/>
                <w:i w:val="0"/>
                <w:color w:val="000000"/>
                <w:sz w:val="17"/>
              </w:rPr>
              <w:t>717.75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209.13</w:t>
            </w:r>
          </w:p>
        </w:tc>
        <w:tc>
          <w:tcPr>
            <w:tcW w:w="1440" w:type="dxa"/>
            <w:vAlign w:val="center"/>
          </w:tcPr>
          <w:p>
            <w:pPr>
              <w:jc w:val="right"/>
            </w:pPr>
            <w:r>
              <w:rPr>
                <w:rFonts w:ascii="宋体" w:hAnsi="宋体" w:eastAsia="宋体" w:cs="宋体"/>
                <w:b w:val="0"/>
                <w:i w:val="0"/>
                <w:color w:val="000000"/>
                <w:sz w:val="17"/>
              </w:rPr>
              <w:t>209.13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463.41</w:t>
            </w:r>
          </w:p>
        </w:tc>
        <w:tc>
          <w:tcPr>
            <w:tcW w:w="1440" w:type="dxa"/>
            <w:vAlign w:val="center"/>
          </w:tcPr>
          <w:p>
            <w:pPr>
              <w:jc w:val="right"/>
            </w:pPr>
            <w:r>
              <w:rPr>
                <w:rFonts w:ascii="宋体" w:hAnsi="宋体" w:eastAsia="宋体" w:cs="宋体"/>
                <w:b w:val="0"/>
                <w:i w:val="0"/>
                <w:color w:val="000000"/>
                <w:sz w:val="17"/>
              </w:rPr>
              <w:t>463.41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233.03</w:t>
            </w:r>
          </w:p>
        </w:tc>
        <w:tc>
          <w:tcPr>
            <w:tcW w:w="1440" w:type="dxa"/>
            <w:vAlign w:val="center"/>
          </w:tcPr>
          <w:p>
            <w:pPr>
              <w:jc w:val="right"/>
            </w:pPr>
            <w:r>
              <w:rPr>
                <w:rFonts w:ascii="宋体" w:hAnsi="宋体" w:eastAsia="宋体" w:cs="宋体"/>
                <w:b w:val="0"/>
                <w:i w:val="0"/>
                <w:color w:val="000000"/>
                <w:sz w:val="17"/>
              </w:rPr>
              <w:t>233.03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136.78</w:t>
            </w:r>
          </w:p>
        </w:tc>
        <w:tc>
          <w:tcPr>
            <w:tcW w:w="1440" w:type="dxa"/>
            <w:vAlign w:val="center"/>
          </w:tcPr>
          <w:p>
            <w:pPr>
              <w:jc w:val="right"/>
            </w:pPr>
            <w:r>
              <w:rPr>
                <w:rFonts w:ascii="宋体" w:hAnsi="宋体" w:eastAsia="宋体" w:cs="宋体"/>
                <w:b w:val="0"/>
                <w:i w:val="0"/>
                <w:color w:val="000000"/>
                <w:sz w:val="17"/>
              </w:rPr>
              <w:t>136.78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93.60</w:t>
            </w:r>
          </w:p>
        </w:tc>
        <w:tc>
          <w:tcPr>
            <w:tcW w:w="1440" w:type="dxa"/>
            <w:vAlign w:val="center"/>
          </w:tcPr>
          <w:p>
            <w:pPr>
              <w:jc w:val="right"/>
            </w:pPr>
            <w:r>
              <w:rPr>
                <w:rFonts w:ascii="宋体" w:hAnsi="宋体" w:eastAsia="宋体" w:cs="宋体"/>
                <w:b w:val="0"/>
                <w:i w:val="0"/>
                <w:color w:val="000000"/>
                <w:sz w:val="17"/>
              </w:rPr>
              <w:t>93.60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3,777.97</w:t>
            </w:r>
          </w:p>
        </w:tc>
        <w:tc>
          <w:tcPr>
            <w:tcW w:w="1440" w:type="dxa"/>
            <w:vAlign w:val="center"/>
          </w:tcPr>
          <w:p>
            <w:pPr>
              <w:jc w:val="right"/>
            </w:pPr>
            <w:r>
              <w:rPr>
                <w:rFonts w:ascii="宋体" w:hAnsi="宋体" w:eastAsia="宋体" w:cs="宋体"/>
                <w:b w:val="0"/>
                <w:i w:val="0"/>
                <w:color w:val="000000"/>
                <w:sz w:val="17"/>
              </w:rPr>
              <w:t>2,387.54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1,390.28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2081001</w:t>
            </w:r>
          </w:p>
        </w:tc>
        <w:tc>
          <w:tcPr>
            <w:tcW w:w="3140" w:type="dxa"/>
            <w:vAlign w:val="center"/>
          </w:tcPr>
          <w:p>
            <w:pPr>
              <w:jc w:val="left"/>
            </w:pPr>
            <w:r>
              <w:rPr>
                <w:rFonts w:ascii="宋体" w:hAnsi="宋体" w:eastAsia="宋体" w:cs="宋体"/>
                <w:b w:val="0"/>
                <w:i w:val="0"/>
                <w:color w:val="000000"/>
                <w:sz w:val="17"/>
              </w:rPr>
              <w:t>儿童福利</w:t>
            </w:r>
          </w:p>
        </w:tc>
        <w:tc>
          <w:tcPr>
            <w:tcW w:w="1440" w:type="dxa"/>
            <w:vAlign w:val="center"/>
          </w:tcPr>
          <w:p>
            <w:pPr>
              <w:jc w:val="right"/>
            </w:pPr>
            <w:r>
              <w:rPr>
                <w:rFonts w:ascii="宋体" w:hAnsi="宋体" w:eastAsia="宋体" w:cs="宋体"/>
                <w:b w:val="0"/>
                <w:i w:val="0"/>
                <w:color w:val="000000"/>
                <w:sz w:val="17"/>
              </w:rPr>
              <w:t>141.46</w:t>
            </w:r>
          </w:p>
        </w:tc>
        <w:tc>
          <w:tcPr>
            <w:tcW w:w="1440" w:type="dxa"/>
            <w:vAlign w:val="center"/>
          </w:tcPr>
          <w:p>
            <w:pPr>
              <w:jc w:val="right"/>
            </w:pPr>
            <w:r>
              <w:rPr>
                <w:rFonts w:ascii="宋体" w:hAnsi="宋体" w:eastAsia="宋体" w:cs="宋体"/>
                <w:b w:val="0"/>
                <w:i w:val="0"/>
                <w:color w:val="000000"/>
                <w:sz w:val="17"/>
              </w:rPr>
              <w:t>141.46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2081004</w:t>
            </w:r>
          </w:p>
        </w:tc>
        <w:tc>
          <w:tcPr>
            <w:tcW w:w="3140" w:type="dxa"/>
            <w:vAlign w:val="center"/>
          </w:tcPr>
          <w:p>
            <w:pPr>
              <w:jc w:val="left"/>
            </w:pPr>
            <w:r>
              <w:rPr>
                <w:rFonts w:ascii="宋体" w:hAnsi="宋体" w:eastAsia="宋体" w:cs="宋体"/>
                <w:b w:val="0"/>
                <w:i w:val="0"/>
                <w:color w:val="000000"/>
                <w:sz w:val="17"/>
              </w:rPr>
              <w:t>殡葬</w:t>
            </w:r>
          </w:p>
        </w:tc>
        <w:tc>
          <w:tcPr>
            <w:tcW w:w="1440" w:type="dxa"/>
            <w:vAlign w:val="center"/>
          </w:tcPr>
          <w:p>
            <w:pPr>
              <w:jc w:val="right"/>
            </w:pPr>
            <w:r>
              <w:rPr>
                <w:rFonts w:ascii="宋体" w:hAnsi="宋体" w:eastAsia="宋体" w:cs="宋体"/>
                <w:b w:val="0"/>
                <w:i w:val="0"/>
                <w:color w:val="000000"/>
                <w:sz w:val="17"/>
              </w:rPr>
              <w:t>2,165.88</w:t>
            </w:r>
          </w:p>
        </w:tc>
        <w:tc>
          <w:tcPr>
            <w:tcW w:w="1440" w:type="dxa"/>
            <w:vAlign w:val="center"/>
          </w:tcPr>
          <w:p>
            <w:pPr>
              <w:jc w:val="right"/>
            </w:pPr>
            <w:r>
              <w:rPr>
                <w:rFonts w:ascii="宋体" w:hAnsi="宋体" w:eastAsia="宋体" w:cs="宋体"/>
                <w:b w:val="0"/>
                <w:i w:val="0"/>
                <w:color w:val="000000"/>
                <w:sz w:val="17"/>
              </w:rPr>
              <w:t>993.50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1,172.39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2081005</w:t>
            </w:r>
          </w:p>
        </w:tc>
        <w:tc>
          <w:tcPr>
            <w:tcW w:w="3140" w:type="dxa"/>
            <w:vAlign w:val="center"/>
          </w:tcPr>
          <w:p>
            <w:pPr>
              <w:jc w:val="left"/>
            </w:pPr>
            <w:r>
              <w:rPr>
                <w:rFonts w:ascii="宋体" w:hAnsi="宋体" w:eastAsia="宋体" w:cs="宋体"/>
                <w:b w:val="0"/>
                <w:i w:val="0"/>
                <w:color w:val="000000"/>
                <w:sz w:val="17"/>
              </w:rPr>
              <w:t>社会福利事业单位</w:t>
            </w:r>
          </w:p>
        </w:tc>
        <w:tc>
          <w:tcPr>
            <w:tcW w:w="1440" w:type="dxa"/>
            <w:vAlign w:val="center"/>
          </w:tcPr>
          <w:p>
            <w:pPr>
              <w:jc w:val="right"/>
            </w:pPr>
            <w:r>
              <w:rPr>
                <w:rFonts w:ascii="宋体" w:hAnsi="宋体" w:eastAsia="宋体" w:cs="宋体"/>
                <w:b w:val="0"/>
                <w:i w:val="0"/>
                <w:color w:val="000000"/>
                <w:sz w:val="17"/>
              </w:rPr>
              <w:t>1,465.59</w:t>
            </w:r>
          </w:p>
        </w:tc>
        <w:tc>
          <w:tcPr>
            <w:tcW w:w="1440" w:type="dxa"/>
            <w:vAlign w:val="center"/>
          </w:tcPr>
          <w:p>
            <w:pPr>
              <w:jc w:val="right"/>
            </w:pPr>
            <w:r>
              <w:rPr>
                <w:rFonts w:ascii="宋体" w:hAnsi="宋体" w:eastAsia="宋体" w:cs="宋体"/>
                <w:b w:val="0"/>
                <w:i w:val="0"/>
                <w:color w:val="000000"/>
                <w:sz w:val="17"/>
              </w:rPr>
              <w:t>1,247.54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217.89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2081006</w:t>
            </w:r>
          </w:p>
        </w:tc>
        <w:tc>
          <w:tcPr>
            <w:tcW w:w="3140" w:type="dxa"/>
            <w:vAlign w:val="center"/>
          </w:tcPr>
          <w:p>
            <w:pPr>
              <w:jc w:val="left"/>
            </w:pPr>
            <w:r>
              <w:rPr>
                <w:rFonts w:ascii="宋体" w:hAnsi="宋体" w:eastAsia="宋体" w:cs="宋体"/>
                <w:b w:val="0"/>
                <w:i w:val="0"/>
                <w:color w:val="000000"/>
                <w:sz w:val="17"/>
              </w:rPr>
              <w:t>养老服务</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w:t>
            </w:r>
          </w:p>
        </w:tc>
        <w:tc>
          <w:tcPr>
            <w:tcW w:w="3140" w:type="dxa"/>
            <w:vAlign w:val="center"/>
          </w:tcPr>
          <w:p>
            <w:pPr>
              <w:jc w:val="left"/>
            </w:pPr>
            <w:r>
              <w:rPr>
                <w:rFonts w:ascii="宋体" w:hAnsi="宋体" w:eastAsia="宋体" w:cs="宋体"/>
                <w:b w:val="0"/>
                <w:i w:val="0"/>
                <w:color w:val="000000"/>
                <w:sz w:val="17"/>
              </w:rPr>
              <w:t>最低生活保障</w:t>
            </w:r>
          </w:p>
        </w:tc>
        <w:tc>
          <w:tcPr>
            <w:tcW w:w="1440" w:type="dxa"/>
            <w:vAlign w:val="center"/>
          </w:tcPr>
          <w:p>
            <w:pPr>
              <w:jc w:val="right"/>
            </w:pPr>
            <w:r>
              <w:rPr>
                <w:rFonts w:ascii="宋体" w:hAnsi="宋体" w:eastAsia="宋体" w:cs="宋体"/>
                <w:b w:val="0"/>
                <w:i w:val="0"/>
                <w:color w:val="000000"/>
                <w:sz w:val="17"/>
              </w:rPr>
              <w:t>396.69</w:t>
            </w:r>
          </w:p>
        </w:tc>
        <w:tc>
          <w:tcPr>
            <w:tcW w:w="1440" w:type="dxa"/>
            <w:vAlign w:val="center"/>
          </w:tcPr>
          <w:p>
            <w:pPr>
              <w:jc w:val="right"/>
            </w:pPr>
            <w:r>
              <w:rPr>
                <w:rFonts w:ascii="宋体" w:hAnsi="宋体" w:eastAsia="宋体" w:cs="宋体"/>
                <w:b w:val="0"/>
                <w:i w:val="0"/>
                <w:color w:val="000000"/>
                <w:sz w:val="17"/>
              </w:rPr>
              <w:t>396.69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2081901</w:t>
            </w:r>
          </w:p>
        </w:tc>
        <w:tc>
          <w:tcPr>
            <w:tcW w:w="3140" w:type="dxa"/>
            <w:vAlign w:val="center"/>
          </w:tcPr>
          <w:p>
            <w:pPr>
              <w:jc w:val="left"/>
            </w:pPr>
            <w:r>
              <w:rPr>
                <w:rFonts w:ascii="宋体" w:hAnsi="宋体" w:eastAsia="宋体" w:cs="宋体"/>
                <w:b w:val="0"/>
                <w:i w:val="0"/>
                <w:color w:val="000000"/>
                <w:sz w:val="17"/>
              </w:rPr>
              <w:t>城市最低生活保障金支出</w:t>
            </w:r>
          </w:p>
        </w:tc>
        <w:tc>
          <w:tcPr>
            <w:tcW w:w="1440" w:type="dxa"/>
            <w:vAlign w:val="center"/>
          </w:tcPr>
          <w:p>
            <w:pPr>
              <w:jc w:val="right"/>
            </w:pPr>
            <w:r>
              <w:rPr>
                <w:rFonts w:ascii="宋体" w:hAnsi="宋体" w:eastAsia="宋体" w:cs="宋体"/>
                <w:b w:val="0"/>
                <w:i w:val="0"/>
                <w:color w:val="000000"/>
                <w:sz w:val="17"/>
              </w:rPr>
              <w:t>396.69</w:t>
            </w:r>
          </w:p>
        </w:tc>
        <w:tc>
          <w:tcPr>
            <w:tcW w:w="1440" w:type="dxa"/>
            <w:vAlign w:val="center"/>
          </w:tcPr>
          <w:p>
            <w:pPr>
              <w:jc w:val="right"/>
            </w:pPr>
            <w:r>
              <w:rPr>
                <w:rFonts w:ascii="宋体" w:hAnsi="宋体" w:eastAsia="宋体" w:cs="宋体"/>
                <w:b w:val="0"/>
                <w:i w:val="0"/>
                <w:color w:val="000000"/>
                <w:sz w:val="17"/>
              </w:rPr>
              <w:t>396.69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w:t>
            </w:r>
          </w:p>
        </w:tc>
        <w:tc>
          <w:tcPr>
            <w:tcW w:w="3140" w:type="dxa"/>
            <w:vAlign w:val="center"/>
          </w:tcPr>
          <w:p>
            <w:pPr>
              <w:jc w:val="left"/>
            </w:pPr>
            <w:r>
              <w:rPr>
                <w:rFonts w:ascii="宋体" w:hAnsi="宋体" w:eastAsia="宋体" w:cs="宋体"/>
                <w:b w:val="0"/>
                <w:i w:val="0"/>
                <w:color w:val="000000"/>
                <w:sz w:val="17"/>
              </w:rPr>
              <w:t>临时救助</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2082002</w:t>
            </w:r>
          </w:p>
        </w:tc>
        <w:tc>
          <w:tcPr>
            <w:tcW w:w="3140" w:type="dxa"/>
            <w:vAlign w:val="center"/>
          </w:tcPr>
          <w:p>
            <w:pPr>
              <w:jc w:val="left"/>
            </w:pPr>
            <w:r>
              <w:rPr>
                <w:rFonts w:ascii="宋体" w:hAnsi="宋体" w:eastAsia="宋体" w:cs="宋体"/>
                <w:b w:val="0"/>
                <w:i w:val="0"/>
                <w:color w:val="000000"/>
                <w:sz w:val="17"/>
              </w:rPr>
              <w:t>流浪乞讨人员救助支出</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74.08</w:t>
            </w:r>
          </w:p>
        </w:tc>
        <w:tc>
          <w:tcPr>
            <w:tcW w:w="1440" w:type="dxa"/>
            <w:vAlign w:val="center"/>
          </w:tcPr>
          <w:p>
            <w:pPr>
              <w:jc w:val="right"/>
            </w:pPr>
            <w:r>
              <w:rPr>
                <w:rFonts w:ascii="宋体" w:hAnsi="宋体" w:eastAsia="宋体" w:cs="宋体"/>
                <w:b w:val="0"/>
                <w:i w:val="0"/>
                <w:color w:val="000000"/>
                <w:sz w:val="17"/>
              </w:rPr>
              <w:t>74.08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74.08</w:t>
            </w:r>
          </w:p>
        </w:tc>
        <w:tc>
          <w:tcPr>
            <w:tcW w:w="1440" w:type="dxa"/>
            <w:vAlign w:val="center"/>
          </w:tcPr>
          <w:p>
            <w:pPr>
              <w:jc w:val="right"/>
            </w:pPr>
            <w:r>
              <w:rPr>
                <w:rFonts w:ascii="宋体" w:hAnsi="宋体" w:eastAsia="宋体" w:cs="宋体"/>
                <w:b w:val="0"/>
                <w:i w:val="0"/>
                <w:color w:val="000000"/>
                <w:sz w:val="17"/>
              </w:rPr>
              <w:t>74.08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25.40</w:t>
            </w:r>
          </w:p>
        </w:tc>
        <w:tc>
          <w:tcPr>
            <w:tcW w:w="1440" w:type="dxa"/>
            <w:vAlign w:val="center"/>
          </w:tcPr>
          <w:p>
            <w:pPr>
              <w:jc w:val="right"/>
            </w:pPr>
            <w:r>
              <w:rPr>
                <w:rFonts w:ascii="宋体" w:hAnsi="宋体" w:eastAsia="宋体" w:cs="宋体"/>
                <w:b w:val="0"/>
                <w:i w:val="0"/>
                <w:color w:val="000000"/>
                <w:sz w:val="17"/>
              </w:rPr>
              <w:t>25.40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25.22</w:t>
            </w:r>
          </w:p>
        </w:tc>
        <w:tc>
          <w:tcPr>
            <w:tcW w:w="1440" w:type="dxa"/>
            <w:vAlign w:val="center"/>
          </w:tcPr>
          <w:p>
            <w:pPr>
              <w:jc w:val="right"/>
            </w:pPr>
            <w:r>
              <w:rPr>
                <w:rFonts w:ascii="宋体" w:hAnsi="宋体" w:eastAsia="宋体" w:cs="宋体"/>
                <w:b w:val="0"/>
                <w:i w:val="0"/>
                <w:color w:val="000000"/>
                <w:sz w:val="17"/>
              </w:rPr>
              <w:t>25.22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23.46</w:t>
            </w:r>
          </w:p>
        </w:tc>
        <w:tc>
          <w:tcPr>
            <w:tcW w:w="1440" w:type="dxa"/>
            <w:vAlign w:val="center"/>
          </w:tcPr>
          <w:p>
            <w:pPr>
              <w:jc w:val="right"/>
            </w:pPr>
            <w:r>
              <w:rPr>
                <w:rFonts w:ascii="宋体" w:hAnsi="宋体" w:eastAsia="宋体" w:cs="宋体"/>
                <w:b w:val="0"/>
                <w:i w:val="0"/>
                <w:color w:val="000000"/>
                <w:sz w:val="17"/>
              </w:rPr>
              <w:t>23.46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88.16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653.79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6,878.82</w:t>
            </w:r>
          </w:p>
        </w:tc>
        <w:tc>
          <w:tcPr>
            <w:tcW w:w="1600" w:type="dxa"/>
            <w:vAlign w:val="center"/>
          </w:tcPr>
          <w:p>
            <w:pPr>
              <w:jc w:val="right"/>
            </w:pPr>
            <w:r>
              <w:rPr>
                <w:rFonts w:ascii="宋体" w:hAnsi="宋体" w:eastAsia="宋体" w:cs="宋体"/>
                <w:b/>
                <w:i w:val="0"/>
                <w:color w:val="000000"/>
                <w:sz w:val="19"/>
              </w:rPr>
              <w:t>3,232.58</w:t>
            </w:r>
          </w:p>
        </w:tc>
        <w:tc>
          <w:tcPr>
            <w:tcW w:w="1600" w:type="dxa"/>
            <w:vAlign w:val="center"/>
          </w:tcPr>
          <w:p>
            <w:pPr>
              <w:jc w:val="right"/>
            </w:pPr>
            <w:r>
              <w:rPr>
                <w:rFonts w:ascii="宋体" w:hAnsi="宋体" w:eastAsia="宋体" w:cs="宋体"/>
                <w:b/>
                <w:i w:val="0"/>
                <w:color w:val="000000"/>
                <w:sz w:val="19"/>
              </w:rPr>
              <w:t>3,646.24</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89.18</w:t>
            </w:r>
          </w:p>
        </w:tc>
        <w:tc>
          <w:tcPr>
            <w:tcW w:w="1600" w:type="dxa"/>
            <w:vAlign w:val="center"/>
          </w:tcPr>
          <w:p>
            <w:pPr>
              <w:jc w:val="right"/>
            </w:pPr>
            <w:r>
              <w:rPr>
                <w:rFonts w:ascii="宋体" w:hAnsi="宋体" w:eastAsia="宋体" w:cs="宋体"/>
                <w:b w:val="0"/>
                <w:i w:val="0"/>
                <w:color w:val="000000"/>
                <w:sz w:val="19"/>
              </w:rPr>
              <w:t>89.18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80.89</w:t>
            </w:r>
          </w:p>
        </w:tc>
        <w:tc>
          <w:tcPr>
            <w:tcW w:w="1600" w:type="dxa"/>
            <w:vAlign w:val="center"/>
          </w:tcPr>
          <w:p>
            <w:pPr>
              <w:jc w:val="right"/>
            </w:pPr>
            <w:r>
              <w:rPr>
                <w:rFonts w:ascii="宋体" w:hAnsi="宋体" w:eastAsia="宋体" w:cs="宋体"/>
                <w:b w:val="0"/>
                <w:i w:val="0"/>
                <w:color w:val="000000"/>
                <w:sz w:val="19"/>
              </w:rPr>
              <w:t>80.89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80.89</w:t>
            </w:r>
          </w:p>
        </w:tc>
        <w:tc>
          <w:tcPr>
            <w:tcW w:w="1600" w:type="dxa"/>
            <w:vAlign w:val="center"/>
          </w:tcPr>
          <w:p>
            <w:pPr>
              <w:jc w:val="right"/>
            </w:pPr>
            <w:r>
              <w:rPr>
                <w:rFonts w:ascii="宋体" w:hAnsi="宋体" w:eastAsia="宋体" w:cs="宋体"/>
                <w:b w:val="0"/>
                <w:i w:val="0"/>
                <w:color w:val="000000"/>
                <w:sz w:val="19"/>
              </w:rPr>
              <w:t>80.89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20507</w:t>
            </w:r>
          </w:p>
        </w:tc>
        <w:tc>
          <w:tcPr>
            <w:tcW w:w="3480" w:type="dxa"/>
            <w:vAlign w:val="center"/>
          </w:tcPr>
          <w:p>
            <w:pPr>
              <w:jc w:val="left"/>
            </w:pPr>
            <w:r>
              <w:rPr>
                <w:rFonts w:ascii="宋体" w:hAnsi="宋体" w:eastAsia="宋体" w:cs="宋体"/>
                <w:b w:val="0"/>
                <w:i w:val="0"/>
                <w:color w:val="000000"/>
                <w:sz w:val="19"/>
              </w:rPr>
              <w:t>特殊教育</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2050701</w:t>
            </w:r>
          </w:p>
        </w:tc>
        <w:tc>
          <w:tcPr>
            <w:tcW w:w="3480" w:type="dxa"/>
            <w:vAlign w:val="center"/>
          </w:tcPr>
          <w:p>
            <w:pPr>
              <w:jc w:val="left"/>
            </w:pPr>
            <w:r>
              <w:rPr>
                <w:rFonts w:ascii="宋体" w:hAnsi="宋体" w:eastAsia="宋体" w:cs="宋体"/>
                <w:b w:val="0"/>
                <w:i w:val="0"/>
                <w:color w:val="000000"/>
                <w:sz w:val="19"/>
              </w:rPr>
              <w:t>特殊学校教育</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5,864.53</w:t>
            </w:r>
          </w:p>
        </w:tc>
        <w:tc>
          <w:tcPr>
            <w:tcW w:w="1600" w:type="dxa"/>
            <w:vAlign w:val="center"/>
          </w:tcPr>
          <w:p>
            <w:pPr>
              <w:jc w:val="right"/>
            </w:pPr>
            <w:r>
              <w:rPr>
                <w:rFonts w:ascii="宋体" w:hAnsi="宋体" w:eastAsia="宋体" w:cs="宋体"/>
                <w:b w:val="0"/>
                <w:i w:val="0"/>
                <w:color w:val="000000"/>
                <w:sz w:val="19"/>
              </w:rPr>
              <w:t>2,985.45</w:t>
            </w:r>
          </w:p>
        </w:tc>
        <w:tc>
          <w:tcPr>
            <w:tcW w:w="1600" w:type="dxa"/>
            <w:vAlign w:val="center"/>
          </w:tcPr>
          <w:p>
            <w:pPr>
              <w:jc w:val="right"/>
            </w:pPr>
            <w:r>
              <w:rPr>
                <w:rFonts w:ascii="宋体" w:hAnsi="宋体" w:eastAsia="宋体" w:cs="宋体"/>
                <w:b w:val="0"/>
                <w:i w:val="0"/>
                <w:color w:val="000000"/>
                <w:sz w:val="19"/>
              </w:rPr>
              <w:t>2,879.08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20802</w:t>
            </w:r>
          </w:p>
        </w:tc>
        <w:tc>
          <w:tcPr>
            <w:tcW w:w="3480" w:type="dxa"/>
            <w:vAlign w:val="center"/>
          </w:tcPr>
          <w:p>
            <w:pPr>
              <w:jc w:val="left"/>
            </w:pPr>
            <w:r>
              <w:rPr>
                <w:rFonts w:ascii="宋体" w:hAnsi="宋体" w:eastAsia="宋体" w:cs="宋体"/>
                <w:b w:val="0"/>
                <w:i w:val="0"/>
                <w:color w:val="000000"/>
                <w:sz w:val="19"/>
              </w:rPr>
              <w:t>民政管理事务</w:t>
            </w:r>
          </w:p>
        </w:tc>
        <w:tc>
          <w:tcPr>
            <w:tcW w:w="1600" w:type="dxa"/>
            <w:vAlign w:val="center"/>
          </w:tcPr>
          <w:p>
            <w:pPr>
              <w:jc w:val="right"/>
            </w:pPr>
            <w:r>
              <w:rPr>
                <w:rFonts w:ascii="宋体" w:hAnsi="宋体" w:eastAsia="宋体" w:cs="宋体"/>
                <w:b w:val="0"/>
                <w:i w:val="0"/>
                <w:color w:val="000000"/>
                <w:sz w:val="19"/>
              </w:rPr>
              <w:t>989.55</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463.41</w:t>
            </w:r>
          </w:p>
        </w:tc>
        <w:tc>
          <w:tcPr>
            <w:tcW w:w="1600" w:type="dxa"/>
            <w:vAlign w:val="center"/>
          </w:tcPr>
          <w:p>
            <w:pPr>
              <w:jc w:val="right"/>
            </w:pPr>
            <w:r>
              <w:rPr>
                <w:rFonts w:ascii="宋体" w:hAnsi="宋体" w:eastAsia="宋体" w:cs="宋体"/>
                <w:b w:val="0"/>
                <w:i w:val="0"/>
                <w:color w:val="000000"/>
                <w:sz w:val="19"/>
              </w:rPr>
              <w:t>463.41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233.03</w:t>
            </w:r>
          </w:p>
        </w:tc>
        <w:tc>
          <w:tcPr>
            <w:tcW w:w="1600" w:type="dxa"/>
            <w:vAlign w:val="center"/>
          </w:tcPr>
          <w:p>
            <w:pPr>
              <w:jc w:val="right"/>
            </w:pPr>
            <w:r>
              <w:rPr>
                <w:rFonts w:ascii="宋体" w:hAnsi="宋体" w:eastAsia="宋体" w:cs="宋体"/>
                <w:b w:val="0"/>
                <w:i w:val="0"/>
                <w:color w:val="000000"/>
                <w:sz w:val="19"/>
              </w:rPr>
              <w:t>233.03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136.78</w:t>
            </w:r>
          </w:p>
        </w:tc>
        <w:tc>
          <w:tcPr>
            <w:tcW w:w="1600" w:type="dxa"/>
            <w:vAlign w:val="center"/>
          </w:tcPr>
          <w:p>
            <w:pPr>
              <w:jc w:val="right"/>
            </w:pPr>
            <w:r>
              <w:rPr>
                <w:rFonts w:ascii="宋体" w:hAnsi="宋体" w:eastAsia="宋体" w:cs="宋体"/>
                <w:b w:val="0"/>
                <w:i w:val="0"/>
                <w:color w:val="000000"/>
                <w:sz w:val="19"/>
              </w:rPr>
              <w:t>136.78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93.60</w:t>
            </w:r>
          </w:p>
        </w:tc>
        <w:tc>
          <w:tcPr>
            <w:tcW w:w="1600" w:type="dxa"/>
            <w:vAlign w:val="center"/>
          </w:tcPr>
          <w:p>
            <w:pPr>
              <w:jc w:val="right"/>
            </w:pPr>
            <w:r>
              <w:rPr>
                <w:rFonts w:ascii="宋体" w:hAnsi="宋体" w:eastAsia="宋体" w:cs="宋体"/>
                <w:b w:val="0"/>
                <w:i w:val="0"/>
                <w:color w:val="000000"/>
                <w:sz w:val="19"/>
              </w:rPr>
              <w:t>93.60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3,681.30</w:t>
            </w:r>
          </w:p>
        </w:tc>
        <w:tc>
          <w:tcPr>
            <w:tcW w:w="1600" w:type="dxa"/>
            <w:vAlign w:val="center"/>
          </w:tcPr>
          <w:p>
            <w:pPr>
              <w:jc w:val="right"/>
            </w:pPr>
            <w:r>
              <w:rPr>
                <w:rFonts w:ascii="宋体" w:hAnsi="宋体" w:eastAsia="宋体" w:cs="宋体"/>
                <w:b w:val="0"/>
                <w:i w:val="0"/>
                <w:color w:val="000000"/>
                <w:sz w:val="19"/>
              </w:rPr>
              <w:t>1,461.03</w:t>
            </w:r>
          </w:p>
        </w:tc>
        <w:tc>
          <w:tcPr>
            <w:tcW w:w="1600" w:type="dxa"/>
            <w:vAlign w:val="center"/>
          </w:tcPr>
          <w:p>
            <w:pPr>
              <w:jc w:val="right"/>
            </w:pPr>
            <w:r>
              <w:rPr>
                <w:rFonts w:ascii="宋体" w:hAnsi="宋体" w:eastAsia="宋体" w:cs="宋体"/>
                <w:b w:val="0"/>
                <w:i w:val="0"/>
                <w:color w:val="000000"/>
                <w:sz w:val="19"/>
              </w:rPr>
              <w:t>2,220.27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2081001</w:t>
            </w:r>
          </w:p>
        </w:tc>
        <w:tc>
          <w:tcPr>
            <w:tcW w:w="3480" w:type="dxa"/>
            <w:vAlign w:val="center"/>
          </w:tcPr>
          <w:p>
            <w:pPr>
              <w:jc w:val="left"/>
            </w:pPr>
            <w:r>
              <w:rPr>
                <w:rFonts w:ascii="宋体" w:hAnsi="宋体" w:eastAsia="宋体" w:cs="宋体"/>
                <w:b w:val="0"/>
                <w:i w:val="0"/>
                <w:color w:val="000000"/>
                <w:sz w:val="19"/>
              </w:rPr>
              <w:t>儿童福利</w:t>
            </w:r>
          </w:p>
        </w:tc>
        <w:tc>
          <w:tcPr>
            <w:tcW w:w="1600" w:type="dxa"/>
            <w:vAlign w:val="center"/>
          </w:tcPr>
          <w:p>
            <w:pPr>
              <w:jc w:val="right"/>
            </w:pPr>
            <w:r>
              <w:rPr>
                <w:rFonts w:ascii="宋体" w:hAnsi="宋体" w:eastAsia="宋体" w:cs="宋体"/>
                <w:b w:val="0"/>
                <w:i w:val="0"/>
                <w:color w:val="000000"/>
                <w:sz w:val="19"/>
              </w:rPr>
              <w:t>141.46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141.46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2081004</w:t>
            </w:r>
          </w:p>
        </w:tc>
        <w:tc>
          <w:tcPr>
            <w:tcW w:w="3480" w:type="dxa"/>
            <w:vAlign w:val="center"/>
          </w:tcPr>
          <w:p>
            <w:pPr>
              <w:jc w:val="left"/>
            </w:pPr>
            <w:r>
              <w:rPr>
                <w:rFonts w:ascii="宋体" w:hAnsi="宋体" w:eastAsia="宋体" w:cs="宋体"/>
                <w:b w:val="0"/>
                <w:i w:val="0"/>
                <w:color w:val="000000"/>
                <w:sz w:val="19"/>
              </w:rPr>
              <w:t>殡葬</w:t>
            </w:r>
          </w:p>
        </w:tc>
        <w:tc>
          <w:tcPr>
            <w:tcW w:w="1600" w:type="dxa"/>
            <w:vAlign w:val="center"/>
          </w:tcPr>
          <w:p>
            <w:pPr>
              <w:jc w:val="right"/>
            </w:pPr>
            <w:r>
              <w:rPr>
                <w:rFonts w:ascii="宋体" w:hAnsi="宋体" w:eastAsia="宋体" w:cs="宋体"/>
                <w:b w:val="0"/>
                <w:i w:val="0"/>
                <w:color w:val="000000"/>
                <w:sz w:val="19"/>
              </w:rPr>
              <w:t>2,107.93</w:t>
            </w:r>
          </w:p>
        </w:tc>
        <w:tc>
          <w:tcPr>
            <w:tcW w:w="1600" w:type="dxa"/>
            <w:vAlign w:val="center"/>
          </w:tcPr>
          <w:p>
            <w:pPr>
              <w:jc w:val="right"/>
            </w:pPr>
            <w:r>
              <w:rPr>
                <w:rFonts w:ascii="宋体" w:hAnsi="宋体" w:eastAsia="宋体" w:cs="宋体"/>
                <w:b w:val="0"/>
                <w:i w:val="0"/>
                <w:color w:val="000000"/>
                <w:sz w:val="19"/>
              </w:rPr>
              <w:t>130.12</w:t>
            </w:r>
          </w:p>
        </w:tc>
        <w:tc>
          <w:tcPr>
            <w:tcW w:w="1600" w:type="dxa"/>
            <w:vAlign w:val="center"/>
          </w:tcPr>
          <w:p>
            <w:pPr>
              <w:jc w:val="right"/>
            </w:pPr>
            <w:r>
              <w:rPr>
                <w:rFonts w:ascii="宋体" w:hAnsi="宋体" w:eastAsia="宋体" w:cs="宋体"/>
                <w:b w:val="0"/>
                <w:i w:val="0"/>
                <w:color w:val="000000"/>
                <w:sz w:val="19"/>
              </w:rPr>
              <w:t>1,977.81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2081005</w:t>
            </w:r>
          </w:p>
        </w:tc>
        <w:tc>
          <w:tcPr>
            <w:tcW w:w="3480" w:type="dxa"/>
            <w:vAlign w:val="center"/>
          </w:tcPr>
          <w:p>
            <w:pPr>
              <w:jc w:val="left"/>
            </w:pPr>
            <w:r>
              <w:rPr>
                <w:rFonts w:ascii="宋体" w:hAnsi="宋体" w:eastAsia="宋体" w:cs="宋体"/>
                <w:b w:val="0"/>
                <w:i w:val="0"/>
                <w:color w:val="000000"/>
                <w:sz w:val="19"/>
              </w:rPr>
              <w:t>社会福利事业单位</w:t>
            </w:r>
          </w:p>
        </w:tc>
        <w:tc>
          <w:tcPr>
            <w:tcW w:w="1600" w:type="dxa"/>
            <w:vAlign w:val="center"/>
          </w:tcPr>
          <w:p>
            <w:pPr>
              <w:jc w:val="right"/>
            </w:pPr>
            <w:r>
              <w:rPr>
                <w:rFonts w:ascii="宋体" w:hAnsi="宋体" w:eastAsia="宋体" w:cs="宋体"/>
                <w:b w:val="0"/>
                <w:i w:val="0"/>
                <w:color w:val="000000"/>
                <w:sz w:val="19"/>
              </w:rPr>
              <w:t>1,426.87</w:t>
            </w:r>
          </w:p>
        </w:tc>
        <w:tc>
          <w:tcPr>
            <w:tcW w:w="1600" w:type="dxa"/>
            <w:vAlign w:val="center"/>
          </w:tcPr>
          <w:p>
            <w:pPr>
              <w:jc w:val="right"/>
            </w:pPr>
            <w:r>
              <w:rPr>
                <w:rFonts w:ascii="宋体" w:hAnsi="宋体" w:eastAsia="宋体" w:cs="宋体"/>
                <w:b w:val="0"/>
                <w:i w:val="0"/>
                <w:color w:val="000000"/>
                <w:sz w:val="19"/>
              </w:rPr>
              <w:t>1,325.87</w:t>
            </w:r>
          </w:p>
        </w:tc>
        <w:tc>
          <w:tcPr>
            <w:tcW w:w="1600" w:type="dxa"/>
            <w:vAlign w:val="center"/>
          </w:tcPr>
          <w:p>
            <w:pPr>
              <w:jc w:val="right"/>
            </w:pPr>
            <w:r>
              <w:rPr>
                <w:rFonts w:ascii="宋体" w:hAnsi="宋体" w:eastAsia="宋体" w:cs="宋体"/>
                <w:b w:val="0"/>
                <w:i w:val="0"/>
                <w:color w:val="000000"/>
                <w:sz w:val="19"/>
              </w:rPr>
              <w:t>101.00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2081006</w:t>
            </w:r>
          </w:p>
        </w:tc>
        <w:tc>
          <w:tcPr>
            <w:tcW w:w="3480" w:type="dxa"/>
            <w:vAlign w:val="center"/>
          </w:tcPr>
          <w:p>
            <w:pPr>
              <w:jc w:val="left"/>
            </w:pPr>
            <w:r>
              <w:rPr>
                <w:rFonts w:ascii="宋体" w:hAnsi="宋体" w:eastAsia="宋体" w:cs="宋体"/>
                <w:b w:val="0"/>
                <w:i w:val="0"/>
                <w:color w:val="000000"/>
                <w:sz w:val="19"/>
              </w:rPr>
              <w:t>养老服务</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w:t>
            </w:r>
          </w:p>
        </w:tc>
        <w:tc>
          <w:tcPr>
            <w:tcW w:w="3480" w:type="dxa"/>
            <w:vAlign w:val="center"/>
          </w:tcPr>
          <w:p>
            <w:pPr>
              <w:jc w:val="left"/>
            </w:pPr>
            <w:r>
              <w:rPr>
                <w:rFonts w:ascii="宋体" w:hAnsi="宋体" w:eastAsia="宋体" w:cs="宋体"/>
                <w:b w:val="0"/>
                <w:i w:val="0"/>
                <w:color w:val="000000"/>
                <w:sz w:val="19"/>
              </w:rPr>
              <w:t>最低生活保障</w:t>
            </w:r>
          </w:p>
        </w:tc>
        <w:tc>
          <w:tcPr>
            <w:tcW w:w="1600" w:type="dxa"/>
            <w:vAlign w:val="center"/>
          </w:tcPr>
          <w:p>
            <w:pPr>
              <w:jc w:val="right"/>
            </w:pPr>
            <w:r>
              <w:rPr>
                <w:rFonts w:ascii="宋体" w:hAnsi="宋体" w:eastAsia="宋体" w:cs="宋体"/>
                <w:b w:val="0"/>
                <w:i w:val="0"/>
                <w:color w:val="000000"/>
                <w:sz w:val="19"/>
              </w:rPr>
              <w:t>396.69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396.69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2081901</w:t>
            </w:r>
          </w:p>
        </w:tc>
        <w:tc>
          <w:tcPr>
            <w:tcW w:w="3480" w:type="dxa"/>
            <w:vAlign w:val="center"/>
          </w:tcPr>
          <w:p>
            <w:pPr>
              <w:jc w:val="left"/>
            </w:pPr>
            <w:r>
              <w:rPr>
                <w:rFonts w:ascii="宋体" w:hAnsi="宋体" w:eastAsia="宋体" w:cs="宋体"/>
                <w:b w:val="0"/>
                <w:i w:val="0"/>
                <w:color w:val="000000"/>
                <w:sz w:val="19"/>
              </w:rPr>
              <w:t>城市最低生活保障金支出</w:t>
            </w:r>
          </w:p>
        </w:tc>
        <w:tc>
          <w:tcPr>
            <w:tcW w:w="1600" w:type="dxa"/>
            <w:vAlign w:val="center"/>
          </w:tcPr>
          <w:p>
            <w:pPr>
              <w:jc w:val="right"/>
            </w:pPr>
            <w:r>
              <w:rPr>
                <w:rFonts w:ascii="宋体" w:hAnsi="宋体" w:eastAsia="宋体" w:cs="宋体"/>
                <w:b w:val="0"/>
                <w:i w:val="0"/>
                <w:color w:val="000000"/>
                <w:sz w:val="19"/>
              </w:rPr>
              <w:t>396.69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396.69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w:t>
            </w:r>
          </w:p>
        </w:tc>
        <w:tc>
          <w:tcPr>
            <w:tcW w:w="3480" w:type="dxa"/>
            <w:vAlign w:val="center"/>
          </w:tcPr>
          <w:p>
            <w:pPr>
              <w:jc w:val="left"/>
            </w:pPr>
            <w:r>
              <w:rPr>
                <w:rFonts w:ascii="宋体" w:hAnsi="宋体" w:eastAsia="宋体" w:cs="宋体"/>
                <w:b w:val="0"/>
                <w:i w:val="0"/>
                <w:color w:val="000000"/>
                <w:sz w:val="19"/>
              </w:rPr>
              <w:t>临时救助</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2082002</w:t>
            </w:r>
          </w:p>
        </w:tc>
        <w:tc>
          <w:tcPr>
            <w:tcW w:w="3480" w:type="dxa"/>
            <w:vAlign w:val="center"/>
          </w:tcPr>
          <w:p>
            <w:pPr>
              <w:jc w:val="left"/>
            </w:pPr>
            <w:r>
              <w:rPr>
                <w:rFonts w:ascii="宋体" w:hAnsi="宋体" w:eastAsia="宋体" w:cs="宋体"/>
                <w:b w:val="0"/>
                <w:i w:val="0"/>
                <w:color w:val="000000"/>
                <w:sz w:val="19"/>
              </w:rPr>
              <w:t>流浪乞讨人员救助支出</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74.08</w:t>
            </w:r>
          </w:p>
        </w:tc>
        <w:tc>
          <w:tcPr>
            <w:tcW w:w="1600" w:type="dxa"/>
            <w:vAlign w:val="center"/>
          </w:tcPr>
          <w:p>
            <w:pPr>
              <w:jc w:val="right"/>
            </w:pPr>
            <w:r>
              <w:rPr>
                <w:rFonts w:ascii="宋体" w:hAnsi="宋体" w:eastAsia="宋体" w:cs="宋体"/>
                <w:b w:val="0"/>
                <w:i w:val="0"/>
                <w:color w:val="000000"/>
                <w:sz w:val="19"/>
              </w:rPr>
              <w:t>69.79</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74.08</w:t>
            </w:r>
          </w:p>
        </w:tc>
        <w:tc>
          <w:tcPr>
            <w:tcW w:w="1600" w:type="dxa"/>
            <w:vAlign w:val="center"/>
          </w:tcPr>
          <w:p>
            <w:pPr>
              <w:jc w:val="right"/>
            </w:pPr>
            <w:r>
              <w:rPr>
                <w:rFonts w:ascii="宋体" w:hAnsi="宋体" w:eastAsia="宋体" w:cs="宋体"/>
                <w:b w:val="0"/>
                <w:i w:val="0"/>
                <w:color w:val="000000"/>
                <w:sz w:val="19"/>
              </w:rPr>
              <w:t>69.79</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25.40</w:t>
            </w:r>
          </w:p>
        </w:tc>
        <w:tc>
          <w:tcPr>
            <w:tcW w:w="1600" w:type="dxa"/>
            <w:vAlign w:val="center"/>
          </w:tcPr>
          <w:p>
            <w:pPr>
              <w:jc w:val="right"/>
            </w:pPr>
            <w:r>
              <w:rPr>
                <w:rFonts w:ascii="宋体" w:hAnsi="宋体" w:eastAsia="宋体" w:cs="宋体"/>
                <w:b w:val="0"/>
                <w:i w:val="0"/>
                <w:color w:val="000000"/>
                <w:sz w:val="19"/>
              </w:rPr>
              <w:t>21.11</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25.22</w:t>
            </w:r>
          </w:p>
        </w:tc>
        <w:tc>
          <w:tcPr>
            <w:tcW w:w="1600" w:type="dxa"/>
            <w:vAlign w:val="center"/>
          </w:tcPr>
          <w:p>
            <w:pPr>
              <w:jc w:val="right"/>
            </w:pPr>
            <w:r>
              <w:rPr>
                <w:rFonts w:ascii="宋体" w:hAnsi="宋体" w:eastAsia="宋体" w:cs="宋体"/>
                <w:b w:val="0"/>
                <w:i w:val="0"/>
                <w:color w:val="000000"/>
                <w:sz w:val="19"/>
              </w:rPr>
              <w:t>25.22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23.46</w:t>
            </w:r>
          </w:p>
        </w:tc>
        <w:tc>
          <w:tcPr>
            <w:tcW w:w="1600" w:type="dxa"/>
            <w:vAlign w:val="center"/>
          </w:tcPr>
          <w:p>
            <w:pPr>
              <w:jc w:val="right"/>
            </w:pPr>
            <w:r>
              <w:rPr>
                <w:rFonts w:ascii="宋体" w:hAnsi="宋体" w:eastAsia="宋体" w:cs="宋体"/>
                <w:b w:val="0"/>
                <w:i w:val="0"/>
                <w:color w:val="000000"/>
                <w:sz w:val="19"/>
              </w:rPr>
              <w:t>23.46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88.16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720.48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4,801.92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89.18</w:t>
            </w:r>
          </w:p>
        </w:tc>
        <w:tc>
          <w:tcPr>
            <w:tcW w:w="1420" w:type="dxa"/>
            <w:vAlign w:val="center"/>
          </w:tcPr>
          <w:p>
            <w:pPr>
              <w:jc w:val="right"/>
            </w:pPr>
            <w:r>
              <w:rPr>
                <w:rFonts w:ascii="宋体" w:hAnsi="宋体" w:eastAsia="宋体" w:cs="宋体"/>
                <w:b w:val="0"/>
                <w:i w:val="0"/>
                <w:color w:val="000000"/>
                <w:sz w:val="18"/>
              </w:rPr>
              <w:t>89.18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653.79</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39.00</w:t>
            </w:r>
          </w:p>
        </w:tc>
        <w:tc>
          <w:tcPr>
            <w:tcW w:w="1420" w:type="dxa"/>
            <w:vAlign w:val="center"/>
          </w:tcPr>
          <w:p>
            <w:pPr>
              <w:jc w:val="right"/>
            </w:pPr>
            <w:r>
              <w:rPr>
                <w:rFonts w:ascii="宋体" w:hAnsi="宋体" w:eastAsia="宋体" w:cs="宋体"/>
                <w:b w:val="0"/>
                <w:i w:val="0"/>
                <w:color w:val="000000"/>
                <w:sz w:val="18"/>
              </w:rPr>
              <w:t>39.00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4,615.39</w:t>
            </w:r>
          </w:p>
        </w:tc>
        <w:tc>
          <w:tcPr>
            <w:tcW w:w="1420" w:type="dxa"/>
            <w:vAlign w:val="center"/>
          </w:tcPr>
          <w:p>
            <w:pPr>
              <w:jc w:val="right"/>
            </w:pPr>
            <w:r>
              <w:rPr>
                <w:rFonts w:ascii="宋体" w:hAnsi="宋体" w:eastAsia="宋体" w:cs="宋体"/>
                <w:b w:val="0"/>
                <w:i w:val="0"/>
                <w:color w:val="000000"/>
                <w:sz w:val="18"/>
              </w:rPr>
              <w:t>4,615.39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74.08</w:t>
            </w:r>
          </w:p>
        </w:tc>
        <w:tc>
          <w:tcPr>
            <w:tcW w:w="1420" w:type="dxa"/>
            <w:vAlign w:val="center"/>
          </w:tcPr>
          <w:p>
            <w:pPr>
              <w:jc w:val="right"/>
            </w:pPr>
            <w:r>
              <w:rPr>
                <w:rFonts w:ascii="宋体" w:hAnsi="宋体" w:eastAsia="宋体" w:cs="宋体"/>
                <w:b w:val="0"/>
                <w:i w:val="0"/>
                <w:color w:val="000000"/>
                <w:sz w:val="18"/>
              </w:rPr>
              <w:t>74.08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88.16</w:t>
            </w:r>
          </w:p>
        </w:tc>
        <w:tc>
          <w:tcPr>
            <w:tcW w:w="1420" w:type="dxa"/>
            <w:vAlign w:val="center"/>
          </w:tcPr>
          <w:p>
            <w:pPr>
              <w:jc w:val="right"/>
            </w:pPr>
            <w:r>
              <w:rPr>
                <w:rFonts w:ascii="宋体" w:hAnsi="宋体" w:eastAsia="宋体" w:cs="宋体"/>
                <w:b w:val="0"/>
                <w:i w:val="0"/>
                <w:color w:val="000000"/>
                <w:sz w:val="18"/>
              </w:rPr>
              <w:t>88.16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720.48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720.48</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5,455.71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5,629.68</w:t>
            </w:r>
          </w:p>
        </w:tc>
        <w:tc>
          <w:tcPr>
            <w:tcW w:w="1420" w:type="dxa"/>
            <w:vAlign w:val="center"/>
          </w:tcPr>
          <w:p>
            <w:pPr>
              <w:jc w:val="right"/>
            </w:pPr>
            <w:r>
              <w:rPr>
                <w:rFonts w:ascii="宋体" w:hAnsi="宋体" w:eastAsia="宋体" w:cs="宋体"/>
                <w:b w:val="0"/>
                <w:i w:val="0"/>
                <w:color w:val="000000"/>
                <w:sz w:val="18"/>
              </w:rPr>
              <w:t>4,909.21</w:t>
            </w:r>
          </w:p>
        </w:tc>
        <w:tc>
          <w:tcPr>
            <w:tcW w:w="1420" w:type="dxa"/>
            <w:vAlign w:val="center"/>
          </w:tcPr>
          <w:p>
            <w:pPr>
              <w:jc w:val="right"/>
            </w:pPr>
            <w:r>
              <w:rPr>
                <w:rFonts w:ascii="宋体" w:hAnsi="宋体" w:eastAsia="宋体" w:cs="宋体"/>
                <w:b w:val="0"/>
                <w:i w:val="0"/>
                <w:color w:val="000000"/>
                <w:sz w:val="18"/>
              </w:rPr>
              <w:t>720.48</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173.97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107.29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66.69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5,629.68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5,629.68</w:t>
            </w:r>
          </w:p>
        </w:tc>
        <w:tc>
          <w:tcPr>
            <w:tcW w:w="1420" w:type="dxa"/>
            <w:vAlign w:val="center"/>
          </w:tcPr>
          <w:p>
            <w:pPr>
              <w:jc w:val="right"/>
            </w:pPr>
            <w:r>
              <w:rPr>
                <w:rFonts w:ascii="宋体" w:hAnsi="宋体" w:eastAsia="宋体" w:cs="宋体"/>
                <w:b w:val="0"/>
                <w:i w:val="0"/>
                <w:color w:val="000000"/>
                <w:sz w:val="18"/>
              </w:rPr>
              <w:t>4,909.21</w:t>
            </w:r>
          </w:p>
        </w:tc>
        <w:tc>
          <w:tcPr>
            <w:tcW w:w="1420" w:type="dxa"/>
            <w:vAlign w:val="center"/>
          </w:tcPr>
          <w:p>
            <w:pPr>
              <w:jc w:val="right"/>
            </w:pPr>
            <w:r>
              <w:rPr>
                <w:rFonts w:ascii="宋体" w:hAnsi="宋体" w:eastAsia="宋体" w:cs="宋体"/>
                <w:b w:val="0"/>
                <w:i w:val="0"/>
                <w:color w:val="000000"/>
                <w:sz w:val="18"/>
              </w:rPr>
              <w:t>720.48</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4,909.21</w:t>
            </w:r>
          </w:p>
        </w:tc>
        <w:tc>
          <w:tcPr>
            <w:tcW w:w="2700" w:type="dxa"/>
            <w:vAlign w:val="center"/>
          </w:tcPr>
          <w:p>
            <w:pPr>
              <w:jc w:val="right"/>
            </w:pPr>
            <w:r>
              <w:rPr>
                <w:rFonts w:ascii="宋体" w:hAnsi="宋体" w:eastAsia="宋体" w:cs="宋体"/>
                <w:b/>
                <w:i w:val="0"/>
                <w:color w:val="000000"/>
                <w:sz w:val="25"/>
              </w:rPr>
              <w:t>3,053.26</w:t>
            </w:r>
          </w:p>
        </w:tc>
        <w:tc>
          <w:tcPr>
            <w:tcW w:w="2658" w:type="dxa"/>
            <w:vAlign w:val="center"/>
          </w:tcPr>
          <w:p>
            <w:pPr>
              <w:jc w:val="right"/>
            </w:pPr>
            <w:r>
              <w:rPr>
                <w:rFonts w:ascii="宋体" w:hAnsi="宋体" w:eastAsia="宋体" w:cs="宋体"/>
                <w:b/>
                <w:i w:val="0"/>
                <w:color w:val="000000"/>
                <w:sz w:val="25"/>
              </w:rPr>
              <w:t>1,855.94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89.18</w:t>
            </w:r>
          </w:p>
        </w:tc>
        <w:tc>
          <w:tcPr>
            <w:tcW w:w="2700" w:type="dxa"/>
            <w:vAlign w:val="center"/>
          </w:tcPr>
          <w:p>
            <w:pPr>
              <w:jc w:val="right"/>
            </w:pPr>
            <w:r>
              <w:rPr>
                <w:rFonts w:ascii="宋体" w:hAnsi="宋体" w:eastAsia="宋体" w:cs="宋体"/>
                <w:b w:val="0"/>
                <w:i w:val="0"/>
                <w:color w:val="000000"/>
                <w:sz w:val="25"/>
              </w:rPr>
              <w:t>89.18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8.29</w:t>
            </w:r>
          </w:p>
        </w:tc>
        <w:tc>
          <w:tcPr>
            <w:tcW w:w="2700" w:type="dxa"/>
            <w:vAlign w:val="center"/>
          </w:tcPr>
          <w:p>
            <w:pPr>
              <w:jc w:val="right"/>
            </w:pPr>
            <w:r>
              <w:rPr>
                <w:rFonts w:ascii="宋体" w:hAnsi="宋体" w:eastAsia="宋体" w:cs="宋体"/>
                <w:b w:val="0"/>
                <w:i w:val="0"/>
                <w:color w:val="000000"/>
                <w:sz w:val="25"/>
              </w:rPr>
              <w:t>8.29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8.29</w:t>
            </w:r>
          </w:p>
        </w:tc>
        <w:tc>
          <w:tcPr>
            <w:tcW w:w="2700" w:type="dxa"/>
            <w:vAlign w:val="center"/>
          </w:tcPr>
          <w:p>
            <w:pPr>
              <w:jc w:val="right"/>
            </w:pPr>
            <w:r>
              <w:rPr>
                <w:rFonts w:ascii="宋体" w:hAnsi="宋体" w:eastAsia="宋体" w:cs="宋体"/>
                <w:b w:val="0"/>
                <w:i w:val="0"/>
                <w:color w:val="000000"/>
                <w:sz w:val="25"/>
              </w:rPr>
              <w:t>8.29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80.89</w:t>
            </w:r>
          </w:p>
        </w:tc>
        <w:tc>
          <w:tcPr>
            <w:tcW w:w="2700" w:type="dxa"/>
            <w:vAlign w:val="center"/>
          </w:tcPr>
          <w:p>
            <w:pPr>
              <w:jc w:val="right"/>
            </w:pPr>
            <w:r>
              <w:rPr>
                <w:rFonts w:ascii="宋体" w:hAnsi="宋体" w:eastAsia="宋体" w:cs="宋体"/>
                <w:b w:val="0"/>
                <w:i w:val="0"/>
                <w:color w:val="000000"/>
                <w:sz w:val="25"/>
              </w:rPr>
              <w:t>80.89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80.89</w:t>
            </w:r>
          </w:p>
        </w:tc>
        <w:tc>
          <w:tcPr>
            <w:tcW w:w="2700" w:type="dxa"/>
            <w:vAlign w:val="center"/>
          </w:tcPr>
          <w:p>
            <w:pPr>
              <w:jc w:val="right"/>
            </w:pPr>
            <w:r>
              <w:rPr>
                <w:rFonts w:ascii="宋体" w:hAnsi="宋体" w:eastAsia="宋体" w:cs="宋体"/>
                <w:b w:val="0"/>
                <w:i w:val="0"/>
                <w:color w:val="000000"/>
                <w:sz w:val="25"/>
              </w:rPr>
              <w:t>80.89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20507</w:t>
            </w:r>
          </w:p>
        </w:tc>
        <w:tc>
          <w:tcPr>
            <w:tcW w:w="4700" w:type="dxa"/>
            <w:vAlign w:val="center"/>
          </w:tcPr>
          <w:p>
            <w:pPr>
              <w:jc w:val="left"/>
            </w:pPr>
            <w:r>
              <w:rPr>
                <w:rFonts w:ascii="宋体" w:hAnsi="宋体" w:eastAsia="宋体" w:cs="宋体"/>
                <w:b w:val="0"/>
                <w:i w:val="0"/>
                <w:color w:val="000000"/>
                <w:sz w:val="25"/>
              </w:rPr>
              <w:t>特殊教育</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2050701</w:t>
            </w:r>
          </w:p>
        </w:tc>
        <w:tc>
          <w:tcPr>
            <w:tcW w:w="4700" w:type="dxa"/>
            <w:vAlign w:val="center"/>
          </w:tcPr>
          <w:p>
            <w:pPr>
              <w:jc w:val="left"/>
            </w:pPr>
            <w:r>
              <w:rPr>
                <w:rFonts w:ascii="宋体" w:hAnsi="宋体" w:eastAsia="宋体" w:cs="宋体"/>
                <w:b w:val="0"/>
                <w:i w:val="0"/>
                <w:color w:val="000000"/>
                <w:sz w:val="25"/>
              </w:rPr>
              <w:t>特殊学校教育</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4,615.39</w:t>
            </w:r>
          </w:p>
        </w:tc>
        <w:tc>
          <w:tcPr>
            <w:tcW w:w="2700" w:type="dxa"/>
            <w:vAlign w:val="center"/>
          </w:tcPr>
          <w:p>
            <w:pPr>
              <w:jc w:val="right"/>
            </w:pPr>
            <w:r>
              <w:rPr>
                <w:rFonts w:ascii="宋体" w:hAnsi="宋体" w:eastAsia="宋体" w:cs="宋体"/>
                <w:b w:val="0"/>
                <w:i w:val="0"/>
                <w:color w:val="000000"/>
                <w:sz w:val="25"/>
              </w:rPr>
              <w:t>2,806.12</w:t>
            </w:r>
          </w:p>
        </w:tc>
        <w:tc>
          <w:tcPr>
            <w:tcW w:w="2658" w:type="dxa"/>
            <w:vAlign w:val="center"/>
          </w:tcPr>
          <w:p>
            <w:pPr>
              <w:jc w:val="right"/>
            </w:pPr>
            <w:r>
              <w:rPr>
                <w:rFonts w:ascii="宋体" w:hAnsi="宋体" w:eastAsia="宋体" w:cs="宋体"/>
                <w:b w:val="0"/>
                <w:i w:val="0"/>
                <w:color w:val="000000"/>
                <w:sz w:val="25"/>
              </w:rPr>
              <w:t>1,809.26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20802</w:t>
            </w:r>
          </w:p>
        </w:tc>
        <w:tc>
          <w:tcPr>
            <w:tcW w:w="4700" w:type="dxa"/>
            <w:vAlign w:val="center"/>
          </w:tcPr>
          <w:p>
            <w:pPr>
              <w:jc w:val="left"/>
            </w:pPr>
            <w:r>
              <w:rPr>
                <w:rFonts w:ascii="宋体" w:hAnsi="宋体" w:eastAsia="宋体" w:cs="宋体"/>
                <w:b w:val="0"/>
                <w:i w:val="0"/>
                <w:color w:val="000000"/>
                <w:sz w:val="25"/>
              </w:rPr>
              <w:t>民政管理事务</w:t>
            </w:r>
          </w:p>
        </w:tc>
        <w:tc>
          <w:tcPr>
            <w:tcW w:w="2700" w:type="dxa"/>
            <w:vAlign w:val="center"/>
          </w:tcPr>
          <w:p>
            <w:pPr>
              <w:jc w:val="right"/>
            </w:pPr>
            <w:r>
              <w:rPr>
                <w:rFonts w:ascii="宋体" w:hAnsi="宋体" w:eastAsia="宋体" w:cs="宋体"/>
                <w:b w:val="0"/>
                <w:i w:val="0"/>
                <w:color w:val="000000"/>
                <w:sz w:val="25"/>
              </w:rPr>
              <w:t>989.55</w:t>
            </w:r>
          </w:p>
        </w:tc>
        <w:tc>
          <w:tcPr>
            <w:tcW w:w="2700" w:type="dxa"/>
            <w:vAlign w:val="center"/>
          </w:tcPr>
          <w:p>
            <w:pPr>
              <w:jc w:val="right"/>
            </w:pPr>
            <w:r>
              <w:rPr>
                <w:rFonts w:ascii="宋体" w:hAnsi="宋体" w:eastAsia="宋体" w:cs="宋体"/>
                <w:b w:val="0"/>
                <w:i w:val="0"/>
                <w:color w:val="000000"/>
                <w:sz w:val="25"/>
              </w:rPr>
              <w:t>728.25</w:t>
            </w:r>
          </w:p>
        </w:tc>
        <w:tc>
          <w:tcPr>
            <w:tcW w:w="2658" w:type="dxa"/>
            <w:vAlign w:val="center"/>
          </w:tcPr>
          <w:p>
            <w:pPr>
              <w:jc w:val="right"/>
            </w:pPr>
            <w:r>
              <w:rPr>
                <w:rFonts w:ascii="宋体" w:hAnsi="宋体" w:eastAsia="宋体" w:cs="宋体"/>
                <w:b w:val="0"/>
                <w:i w:val="0"/>
                <w:color w:val="000000"/>
                <w:sz w:val="25"/>
              </w:rPr>
              <w:t>261.30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728.25</w:t>
            </w:r>
          </w:p>
        </w:tc>
        <w:tc>
          <w:tcPr>
            <w:tcW w:w="2700" w:type="dxa"/>
            <w:vAlign w:val="center"/>
          </w:tcPr>
          <w:p>
            <w:pPr>
              <w:jc w:val="right"/>
            </w:pPr>
            <w:r>
              <w:rPr>
                <w:rFonts w:ascii="宋体" w:hAnsi="宋体" w:eastAsia="宋体" w:cs="宋体"/>
                <w:b w:val="0"/>
                <w:i w:val="0"/>
                <w:color w:val="000000"/>
                <w:sz w:val="25"/>
              </w:rPr>
              <w:t>728.25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261.30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261.30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463.41</w:t>
            </w:r>
          </w:p>
        </w:tc>
        <w:tc>
          <w:tcPr>
            <w:tcW w:w="2700" w:type="dxa"/>
            <w:vAlign w:val="center"/>
          </w:tcPr>
          <w:p>
            <w:pPr>
              <w:jc w:val="right"/>
            </w:pPr>
            <w:r>
              <w:rPr>
                <w:rFonts w:ascii="宋体" w:hAnsi="宋体" w:eastAsia="宋体" w:cs="宋体"/>
                <w:b w:val="0"/>
                <w:i w:val="0"/>
                <w:color w:val="000000"/>
                <w:sz w:val="25"/>
              </w:rPr>
              <w:t>463.41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233.03</w:t>
            </w:r>
          </w:p>
        </w:tc>
        <w:tc>
          <w:tcPr>
            <w:tcW w:w="2700" w:type="dxa"/>
            <w:vAlign w:val="center"/>
          </w:tcPr>
          <w:p>
            <w:pPr>
              <w:jc w:val="right"/>
            </w:pPr>
            <w:r>
              <w:rPr>
                <w:rFonts w:ascii="宋体" w:hAnsi="宋体" w:eastAsia="宋体" w:cs="宋体"/>
                <w:b w:val="0"/>
                <w:i w:val="0"/>
                <w:color w:val="000000"/>
                <w:sz w:val="25"/>
              </w:rPr>
              <w:t>233.03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136.78</w:t>
            </w:r>
          </w:p>
        </w:tc>
        <w:tc>
          <w:tcPr>
            <w:tcW w:w="2700" w:type="dxa"/>
            <w:vAlign w:val="center"/>
          </w:tcPr>
          <w:p>
            <w:pPr>
              <w:jc w:val="right"/>
            </w:pPr>
            <w:r>
              <w:rPr>
                <w:rFonts w:ascii="宋体" w:hAnsi="宋体" w:eastAsia="宋体" w:cs="宋体"/>
                <w:b w:val="0"/>
                <w:i w:val="0"/>
                <w:color w:val="000000"/>
                <w:sz w:val="25"/>
              </w:rPr>
              <w:t>136.78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93.60</w:t>
            </w:r>
          </w:p>
        </w:tc>
        <w:tc>
          <w:tcPr>
            <w:tcW w:w="2700" w:type="dxa"/>
            <w:vAlign w:val="center"/>
          </w:tcPr>
          <w:p>
            <w:pPr>
              <w:jc w:val="right"/>
            </w:pPr>
            <w:r>
              <w:rPr>
                <w:rFonts w:ascii="宋体" w:hAnsi="宋体" w:eastAsia="宋体" w:cs="宋体"/>
                <w:b w:val="0"/>
                <w:i w:val="0"/>
                <w:color w:val="000000"/>
                <w:sz w:val="25"/>
              </w:rPr>
              <w:t>93.60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10.89</w:t>
            </w:r>
          </w:p>
        </w:tc>
        <w:tc>
          <w:tcPr>
            <w:tcW w:w="2700" w:type="dxa"/>
            <w:vAlign w:val="center"/>
          </w:tcPr>
          <w:p>
            <w:pPr>
              <w:jc w:val="right"/>
            </w:pPr>
            <w:r>
              <w:rPr>
                <w:rFonts w:ascii="宋体" w:hAnsi="宋体" w:eastAsia="宋体" w:cs="宋体"/>
                <w:b w:val="0"/>
                <w:i w:val="0"/>
                <w:color w:val="000000"/>
                <w:sz w:val="25"/>
              </w:rPr>
              <w:t>10.89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10.89</w:t>
            </w:r>
          </w:p>
        </w:tc>
        <w:tc>
          <w:tcPr>
            <w:tcW w:w="2700" w:type="dxa"/>
            <w:vAlign w:val="center"/>
          </w:tcPr>
          <w:p>
            <w:pPr>
              <w:jc w:val="right"/>
            </w:pPr>
            <w:r>
              <w:rPr>
                <w:rFonts w:ascii="宋体" w:hAnsi="宋体" w:eastAsia="宋体" w:cs="宋体"/>
                <w:b w:val="0"/>
                <w:i w:val="0"/>
                <w:color w:val="000000"/>
                <w:sz w:val="25"/>
              </w:rPr>
              <w:t>10.89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2,432.16</w:t>
            </w:r>
          </w:p>
        </w:tc>
        <w:tc>
          <w:tcPr>
            <w:tcW w:w="2700" w:type="dxa"/>
            <w:vAlign w:val="center"/>
          </w:tcPr>
          <w:p>
            <w:pPr>
              <w:jc w:val="right"/>
            </w:pPr>
            <w:r>
              <w:rPr>
                <w:rFonts w:ascii="宋体" w:hAnsi="宋体" w:eastAsia="宋体" w:cs="宋体"/>
                <w:b w:val="0"/>
                <w:i w:val="0"/>
                <w:color w:val="000000"/>
                <w:sz w:val="25"/>
              </w:rPr>
              <w:t>1,281.70</w:t>
            </w:r>
          </w:p>
        </w:tc>
        <w:tc>
          <w:tcPr>
            <w:tcW w:w="2658" w:type="dxa"/>
            <w:vAlign w:val="center"/>
          </w:tcPr>
          <w:p>
            <w:pPr>
              <w:jc w:val="right"/>
            </w:pPr>
            <w:r>
              <w:rPr>
                <w:rFonts w:ascii="宋体" w:hAnsi="宋体" w:eastAsia="宋体" w:cs="宋体"/>
                <w:b w:val="0"/>
                <w:i w:val="0"/>
                <w:color w:val="000000"/>
                <w:sz w:val="25"/>
              </w:rPr>
              <w:t>1,150.45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2081001</w:t>
            </w:r>
          </w:p>
        </w:tc>
        <w:tc>
          <w:tcPr>
            <w:tcW w:w="4700" w:type="dxa"/>
            <w:vAlign w:val="center"/>
          </w:tcPr>
          <w:p>
            <w:pPr>
              <w:jc w:val="left"/>
            </w:pPr>
            <w:r>
              <w:rPr>
                <w:rFonts w:ascii="宋体" w:hAnsi="宋体" w:eastAsia="宋体" w:cs="宋体"/>
                <w:b w:val="0"/>
                <w:i w:val="0"/>
                <w:color w:val="000000"/>
                <w:sz w:val="25"/>
              </w:rPr>
              <w:t>儿童福利</w:t>
            </w:r>
          </w:p>
        </w:tc>
        <w:tc>
          <w:tcPr>
            <w:tcW w:w="2700" w:type="dxa"/>
            <w:vAlign w:val="center"/>
          </w:tcPr>
          <w:p>
            <w:pPr>
              <w:jc w:val="right"/>
            </w:pPr>
            <w:r>
              <w:rPr>
                <w:rFonts w:ascii="宋体" w:hAnsi="宋体" w:eastAsia="宋体" w:cs="宋体"/>
                <w:b w:val="0"/>
                <w:i w:val="0"/>
                <w:color w:val="000000"/>
                <w:sz w:val="25"/>
              </w:rPr>
              <w:t>141.46</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141.46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2081004</w:t>
            </w:r>
          </w:p>
        </w:tc>
        <w:tc>
          <w:tcPr>
            <w:tcW w:w="4700" w:type="dxa"/>
            <w:vAlign w:val="center"/>
          </w:tcPr>
          <w:p>
            <w:pPr>
              <w:jc w:val="left"/>
            </w:pPr>
            <w:r>
              <w:rPr>
                <w:rFonts w:ascii="宋体" w:hAnsi="宋体" w:eastAsia="宋体" w:cs="宋体"/>
                <w:b w:val="0"/>
                <w:i w:val="0"/>
                <w:color w:val="000000"/>
                <w:sz w:val="25"/>
              </w:rPr>
              <w:t>殡葬</w:t>
            </w:r>
          </w:p>
        </w:tc>
        <w:tc>
          <w:tcPr>
            <w:tcW w:w="2700" w:type="dxa"/>
            <w:vAlign w:val="center"/>
          </w:tcPr>
          <w:p>
            <w:pPr>
              <w:jc w:val="right"/>
            </w:pPr>
            <w:r>
              <w:rPr>
                <w:rFonts w:ascii="宋体" w:hAnsi="宋体" w:eastAsia="宋体" w:cs="宋体"/>
                <w:b w:val="0"/>
                <w:i w:val="0"/>
                <w:color w:val="000000"/>
                <w:sz w:val="25"/>
              </w:rPr>
              <w:t>1,038.12</w:t>
            </w:r>
          </w:p>
        </w:tc>
        <w:tc>
          <w:tcPr>
            <w:tcW w:w="2700" w:type="dxa"/>
            <w:vAlign w:val="center"/>
          </w:tcPr>
          <w:p>
            <w:pPr>
              <w:jc w:val="right"/>
            </w:pPr>
            <w:r>
              <w:rPr>
                <w:rFonts w:ascii="宋体" w:hAnsi="宋体" w:eastAsia="宋体" w:cs="宋体"/>
                <w:b w:val="0"/>
                <w:i w:val="0"/>
                <w:color w:val="000000"/>
                <w:sz w:val="25"/>
              </w:rPr>
              <w:t>130.12</w:t>
            </w:r>
          </w:p>
        </w:tc>
        <w:tc>
          <w:tcPr>
            <w:tcW w:w="2658" w:type="dxa"/>
            <w:vAlign w:val="center"/>
          </w:tcPr>
          <w:p>
            <w:pPr>
              <w:jc w:val="right"/>
            </w:pPr>
            <w:r>
              <w:rPr>
                <w:rFonts w:ascii="宋体" w:hAnsi="宋体" w:eastAsia="宋体" w:cs="宋体"/>
                <w:b w:val="0"/>
                <w:i w:val="0"/>
                <w:color w:val="000000"/>
                <w:sz w:val="25"/>
              </w:rPr>
              <w:t>907.99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2081005</w:t>
            </w:r>
          </w:p>
        </w:tc>
        <w:tc>
          <w:tcPr>
            <w:tcW w:w="4700" w:type="dxa"/>
            <w:vAlign w:val="center"/>
          </w:tcPr>
          <w:p>
            <w:pPr>
              <w:jc w:val="left"/>
            </w:pPr>
            <w:r>
              <w:rPr>
                <w:rFonts w:ascii="宋体" w:hAnsi="宋体" w:eastAsia="宋体" w:cs="宋体"/>
                <w:b w:val="0"/>
                <w:i w:val="0"/>
                <w:color w:val="000000"/>
                <w:sz w:val="25"/>
              </w:rPr>
              <w:t>社会福利事业单位</w:t>
            </w:r>
          </w:p>
        </w:tc>
        <w:tc>
          <w:tcPr>
            <w:tcW w:w="2700" w:type="dxa"/>
            <w:vAlign w:val="center"/>
          </w:tcPr>
          <w:p>
            <w:pPr>
              <w:jc w:val="right"/>
            </w:pPr>
            <w:r>
              <w:rPr>
                <w:rFonts w:ascii="宋体" w:hAnsi="宋体" w:eastAsia="宋体" w:cs="宋体"/>
                <w:b w:val="0"/>
                <w:i w:val="0"/>
                <w:color w:val="000000"/>
                <w:sz w:val="25"/>
              </w:rPr>
              <w:t>1,247.54</w:t>
            </w:r>
          </w:p>
        </w:tc>
        <w:tc>
          <w:tcPr>
            <w:tcW w:w="2700" w:type="dxa"/>
            <w:vAlign w:val="center"/>
          </w:tcPr>
          <w:p>
            <w:pPr>
              <w:jc w:val="right"/>
            </w:pPr>
            <w:r>
              <w:rPr>
                <w:rFonts w:ascii="宋体" w:hAnsi="宋体" w:eastAsia="宋体" w:cs="宋体"/>
                <w:b w:val="0"/>
                <w:i w:val="0"/>
                <w:color w:val="000000"/>
                <w:sz w:val="25"/>
              </w:rPr>
              <w:t>1,146.54</w:t>
            </w:r>
          </w:p>
        </w:tc>
        <w:tc>
          <w:tcPr>
            <w:tcW w:w="2658" w:type="dxa"/>
            <w:vAlign w:val="center"/>
          </w:tcPr>
          <w:p>
            <w:pPr>
              <w:jc w:val="right"/>
            </w:pPr>
            <w:r>
              <w:rPr>
                <w:rFonts w:ascii="宋体" w:hAnsi="宋体" w:eastAsia="宋体" w:cs="宋体"/>
                <w:b w:val="0"/>
                <w:i w:val="0"/>
                <w:color w:val="000000"/>
                <w:sz w:val="25"/>
              </w:rPr>
              <w:t>101.00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2081006</w:t>
            </w:r>
          </w:p>
        </w:tc>
        <w:tc>
          <w:tcPr>
            <w:tcW w:w="4700" w:type="dxa"/>
            <w:vAlign w:val="center"/>
          </w:tcPr>
          <w:p>
            <w:pPr>
              <w:jc w:val="left"/>
            </w:pPr>
            <w:r>
              <w:rPr>
                <w:rFonts w:ascii="宋体" w:hAnsi="宋体" w:eastAsia="宋体" w:cs="宋体"/>
                <w:b w:val="0"/>
                <w:i w:val="0"/>
                <w:color w:val="000000"/>
                <w:sz w:val="25"/>
              </w:rPr>
              <w:t>养老服务</w:t>
            </w:r>
          </w:p>
        </w:tc>
        <w:tc>
          <w:tcPr>
            <w:tcW w:w="2700" w:type="dxa"/>
            <w:vAlign w:val="center"/>
          </w:tcPr>
          <w:p>
            <w:pPr>
              <w:jc w:val="right"/>
            </w:pPr>
            <w:r>
              <w:rPr>
                <w:rFonts w:ascii="宋体" w:hAnsi="宋体" w:eastAsia="宋体" w:cs="宋体"/>
                <w:b w:val="0"/>
                <w:i w:val="0"/>
                <w:color w:val="000000"/>
                <w:sz w:val="25"/>
              </w:rPr>
              <w:t>5.04</w:t>
            </w:r>
          </w:p>
        </w:tc>
        <w:tc>
          <w:tcPr>
            <w:tcW w:w="2700" w:type="dxa"/>
            <w:vAlign w:val="center"/>
          </w:tcPr>
          <w:p>
            <w:pPr>
              <w:jc w:val="right"/>
            </w:pPr>
            <w:r>
              <w:rPr>
                <w:rFonts w:ascii="宋体" w:hAnsi="宋体" w:eastAsia="宋体" w:cs="宋体"/>
                <w:b w:val="0"/>
                <w:i w:val="0"/>
                <w:color w:val="000000"/>
                <w:sz w:val="25"/>
              </w:rPr>
              <w:t>5.04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w:t>
            </w:r>
          </w:p>
        </w:tc>
        <w:tc>
          <w:tcPr>
            <w:tcW w:w="4700" w:type="dxa"/>
            <w:vAlign w:val="center"/>
          </w:tcPr>
          <w:p>
            <w:pPr>
              <w:jc w:val="left"/>
            </w:pPr>
            <w:r>
              <w:rPr>
                <w:rFonts w:ascii="宋体" w:hAnsi="宋体" w:eastAsia="宋体" w:cs="宋体"/>
                <w:b w:val="0"/>
                <w:i w:val="0"/>
                <w:color w:val="000000"/>
                <w:sz w:val="25"/>
              </w:rPr>
              <w:t>最低生活保障</w:t>
            </w:r>
          </w:p>
        </w:tc>
        <w:tc>
          <w:tcPr>
            <w:tcW w:w="2700" w:type="dxa"/>
            <w:vAlign w:val="center"/>
          </w:tcPr>
          <w:p>
            <w:pPr>
              <w:jc w:val="right"/>
            </w:pPr>
            <w:r>
              <w:rPr>
                <w:rFonts w:ascii="宋体" w:hAnsi="宋体" w:eastAsia="宋体" w:cs="宋体"/>
                <w:b w:val="0"/>
                <w:i w:val="0"/>
                <w:color w:val="000000"/>
                <w:sz w:val="25"/>
              </w:rPr>
              <w:t>396.69</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2081901</w:t>
            </w:r>
          </w:p>
        </w:tc>
        <w:tc>
          <w:tcPr>
            <w:tcW w:w="4700" w:type="dxa"/>
            <w:vAlign w:val="center"/>
          </w:tcPr>
          <w:p>
            <w:pPr>
              <w:jc w:val="left"/>
            </w:pPr>
            <w:r>
              <w:rPr>
                <w:rFonts w:ascii="宋体" w:hAnsi="宋体" w:eastAsia="宋体" w:cs="宋体"/>
                <w:b w:val="0"/>
                <w:i w:val="0"/>
                <w:color w:val="000000"/>
                <w:sz w:val="25"/>
              </w:rPr>
              <w:t>城市最低生活保障金支出</w:t>
            </w:r>
          </w:p>
        </w:tc>
        <w:tc>
          <w:tcPr>
            <w:tcW w:w="2700" w:type="dxa"/>
            <w:vAlign w:val="center"/>
          </w:tcPr>
          <w:p>
            <w:pPr>
              <w:jc w:val="right"/>
            </w:pPr>
            <w:r>
              <w:rPr>
                <w:rFonts w:ascii="宋体" w:hAnsi="宋体" w:eastAsia="宋体" w:cs="宋体"/>
                <w:b w:val="0"/>
                <w:i w:val="0"/>
                <w:color w:val="000000"/>
                <w:sz w:val="25"/>
              </w:rPr>
              <w:t>396.69</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w:t>
            </w:r>
          </w:p>
        </w:tc>
        <w:tc>
          <w:tcPr>
            <w:tcW w:w="4700" w:type="dxa"/>
            <w:vAlign w:val="center"/>
          </w:tcPr>
          <w:p>
            <w:pPr>
              <w:jc w:val="left"/>
            </w:pPr>
            <w:r>
              <w:rPr>
                <w:rFonts w:ascii="宋体" w:hAnsi="宋体" w:eastAsia="宋体" w:cs="宋体"/>
                <w:b w:val="0"/>
                <w:i w:val="0"/>
                <w:color w:val="000000"/>
                <w:sz w:val="25"/>
              </w:rPr>
              <w:t>临时救助</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2082002</w:t>
            </w:r>
          </w:p>
        </w:tc>
        <w:tc>
          <w:tcPr>
            <w:tcW w:w="4700" w:type="dxa"/>
            <w:vAlign w:val="center"/>
          </w:tcPr>
          <w:p>
            <w:pPr>
              <w:jc w:val="left"/>
            </w:pPr>
            <w:r>
              <w:rPr>
                <w:rFonts w:ascii="宋体" w:hAnsi="宋体" w:eastAsia="宋体" w:cs="宋体"/>
                <w:b w:val="0"/>
                <w:i w:val="0"/>
                <w:color w:val="000000"/>
                <w:sz w:val="25"/>
              </w:rPr>
              <w:t>流浪乞讨人员救助支出</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74.08</w:t>
            </w:r>
          </w:p>
        </w:tc>
        <w:tc>
          <w:tcPr>
            <w:tcW w:w="2700" w:type="dxa"/>
            <w:vAlign w:val="center"/>
          </w:tcPr>
          <w:p>
            <w:pPr>
              <w:jc w:val="right"/>
            </w:pPr>
            <w:r>
              <w:rPr>
                <w:rFonts w:ascii="宋体" w:hAnsi="宋体" w:eastAsia="宋体" w:cs="宋体"/>
                <w:b w:val="0"/>
                <w:i w:val="0"/>
                <w:color w:val="000000"/>
                <w:sz w:val="25"/>
              </w:rPr>
              <w:t>69.79</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74.08</w:t>
            </w:r>
          </w:p>
        </w:tc>
        <w:tc>
          <w:tcPr>
            <w:tcW w:w="2700" w:type="dxa"/>
            <w:vAlign w:val="center"/>
          </w:tcPr>
          <w:p>
            <w:pPr>
              <w:jc w:val="right"/>
            </w:pPr>
            <w:r>
              <w:rPr>
                <w:rFonts w:ascii="宋体" w:hAnsi="宋体" w:eastAsia="宋体" w:cs="宋体"/>
                <w:b w:val="0"/>
                <w:i w:val="0"/>
                <w:color w:val="000000"/>
                <w:sz w:val="25"/>
              </w:rPr>
              <w:t>69.79</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25.40</w:t>
            </w:r>
          </w:p>
        </w:tc>
        <w:tc>
          <w:tcPr>
            <w:tcW w:w="2700" w:type="dxa"/>
            <w:vAlign w:val="center"/>
          </w:tcPr>
          <w:p>
            <w:pPr>
              <w:jc w:val="right"/>
            </w:pPr>
            <w:r>
              <w:rPr>
                <w:rFonts w:ascii="宋体" w:hAnsi="宋体" w:eastAsia="宋体" w:cs="宋体"/>
                <w:b w:val="0"/>
                <w:i w:val="0"/>
                <w:color w:val="000000"/>
                <w:sz w:val="25"/>
              </w:rPr>
              <w:t>21.11</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25.22</w:t>
            </w:r>
          </w:p>
        </w:tc>
        <w:tc>
          <w:tcPr>
            <w:tcW w:w="2700" w:type="dxa"/>
            <w:vAlign w:val="center"/>
          </w:tcPr>
          <w:p>
            <w:pPr>
              <w:jc w:val="right"/>
            </w:pPr>
            <w:r>
              <w:rPr>
                <w:rFonts w:ascii="宋体" w:hAnsi="宋体" w:eastAsia="宋体" w:cs="宋体"/>
                <w:b w:val="0"/>
                <w:i w:val="0"/>
                <w:color w:val="000000"/>
                <w:sz w:val="25"/>
              </w:rPr>
              <w:t>25.22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23.46</w:t>
            </w:r>
          </w:p>
        </w:tc>
        <w:tc>
          <w:tcPr>
            <w:tcW w:w="2700" w:type="dxa"/>
            <w:vAlign w:val="center"/>
          </w:tcPr>
          <w:p>
            <w:pPr>
              <w:jc w:val="right"/>
            </w:pPr>
            <w:r>
              <w:rPr>
                <w:rFonts w:ascii="宋体" w:hAnsi="宋体" w:eastAsia="宋体" w:cs="宋体"/>
                <w:b w:val="0"/>
                <w:i w:val="0"/>
                <w:color w:val="000000"/>
                <w:sz w:val="25"/>
              </w:rPr>
              <w:t>23.46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88.16</w:t>
            </w:r>
          </w:p>
        </w:tc>
        <w:tc>
          <w:tcPr>
            <w:tcW w:w="2700" w:type="dxa"/>
            <w:vAlign w:val="center"/>
          </w:tcPr>
          <w:p>
            <w:pPr>
              <w:jc w:val="right"/>
            </w:pPr>
            <w:r>
              <w:rPr>
                <w:rFonts w:ascii="宋体" w:hAnsi="宋体" w:eastAsia="宋体" w:cs="宋体"/>
                <w:b w:val="0"/>
                <w:i w:val="0"/>
                <w:color w:val="000000"/>
                <w:sz w:val="25"/>
              </w:rPr>
              <w:t>88.16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88.16</w:t>
            </w:r>
          </w:p>
        </w:tc>
        <w:tc>
          <w:tcPr>
            <w:tcW w:w="2700" w:type="dxa"/>
            <w:vAlign w:val="center"/>
          </w:tcPr>
          <w:p>
            <w:pPr>
              <w:jc w:val="right"/>
            </w:pPr>
            <w:r>
              <w:rPr>
                <w:rFonts w:ascii="宋体" w:hAnsi="宋体" w:eastAsia="宋体" w:cs="宋体"/>
                <w:b w:val="0"/>
                <w:i w:val="0"/>
                <w:color w:val="000000"/>
                <w:sz w:val="25"/>
              </w:rPr>
              <w:t>88.16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88.16</w:t>
            </w:r>
          </w:p>
        </w:tc>
        <w:tc>
          <w:tcPr>
            <w:tcW w:w="2700" w:type="dxa"/>
            <w:vAlign w:val="center"/>
          </w:tcPr>
          <w:p>
            <w:pPr>
              <w:jc w:val="right"/>
            </w:pPr>
            <w:r>
              <w:rPr>
                <w:rFonts w:ascii="宋体" w:hAnsi="宋体" w:eastAsia="宋体" w:cs="宋体"/>
                <w:b w:val="0"/>
                <w:i w:val="0"/>
                <w:color w:val="000000"/>
                <w:sz w:val="25"/>
              </w:rPr>
              <w:t>88.16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2,419.24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190.15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470.11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39.08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503.71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5.63</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349.55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1.08</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140.44</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1.15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118.91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9.59</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4.95</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8.24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50.92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23.46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4.11</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7.62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16.54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95.40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9.19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654.17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0.28</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434.01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23.83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347.60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1.03</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1.49</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10.89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7.64</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6.62</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7.90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8.29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9.00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5.15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34.50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43.89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21.07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2,853.25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200.01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66.69</w:t>
            </w:r>
          </w:p>
        </w:tc>
        <w:tc>
          <w:tcPr>
            <w:tcW w:w="1560" w:type="dxa"/>
            <w:vAlign w:val="center"/>
          </w:tcPr>
          <w:p>
            <w:pPr>
              <w:jc w:val="right"/>
            </w:pPr>
            <w:r>
              <w:rPr>
                <w:rFonts w:ascii="宋体" w:hAnsi="宋体" w:eastAsia="宋体" w:cs="宋体"/>
                <w:b/>
                <w:i w:val="0"/>
                <w:color w:val="000000"/>
                <w:sz w:val="20"/>
              </w:rPr>
              <w:t>653.79</w:t>
            </w:r>
          </w:p>
        </w:tc>
        <w:tc>
          <w:tcPr>
            <w:tcW w:w="1560" w:type="dxa"/>
            <w:vAlign w:val="center"/>
          </w:tcPr>
          <w:p>
            <w:pPr>
              <w:jc w:val="right"/>
            </w:pPr>
            <w:r>
              <w:rPr>
                <w:rFonts w:ascii="宋体" w:hAnsi="宋体" w:eastAsia="宋体" w:cs="宋体"/>
                <w:b/>
                <w:i w:val="0"/>
                <w:color w:val="000000"/>
                <w:sz w:val="20"/>
              </w:rPr>
              <w:t>720.48</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720.48</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653.79</w:t>
            </w:r>
          </w:p>
        </w:tc>
        <w:tc>
          <w:tcPr>
            <w:tcW w:w="1560" w:type="dxa"/>
            <w:vAlign w:val="center"/>
          </w:tcPr>
          <w:p>
            <w:pPr>
              <w:jc w:val="right"/>
            </w:pPr>
            <w:r>
              <w:rPr>
                <w:rFonts w:ascii="宋体" w:hAnsi="宋体" w:eastAsia="宋体" w:cs="宋体"/>
                <w:b w:val="0"/>
                <w:i w:val="0"/>
                <w:color w:val="000000"/>
                <w:sz w:val="20"/>
              </w:rPr>
              <w:t>720.48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720.48</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653.79</w:t>
            </w:r>
          </w:p>
        </w:tc>
        <w:tc>
          <w:tcPr>
            <w:tcW w:w="1560" w:type="dxa"/>
            <w:vAlign w:val="center"/>
          </w:tcPr>
          <w:p>
            <w:pPr>
              <w:jc w:val="right"/>
            </w:pPr>
            <w:r>
              <w:rPr>
                <w:rFonts w:ascii="宋体" w:hAnsi="宋体" w:eastAsia="宋体" w:cs="宋体"/>
                <w:b w:val="0"/>
                <w:i w:val="0"/>
                <w:color w:val="000000"/>
                <w:sz w:val="20"/>
              </w:rPr>
              <w:t>720.48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720.48</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653.79</w:t>
            </w:r>
          </w:p>
        </w:tc>
        <w:tc>
          <w:tcPr>
            <w:tcW w:w="1560" w:type="dxa"/>
            <w:vAlign w:val="center"/>
          </w:tcPr>
          <w:p>
            <w:pPr>
              <w:jc w:val="right"/>
            </w:pPr>
            <w:r>
              <w:rPr>
                <w:rFonts w:ascii="宋体" w:hAnsi="宋体" w:eastAsia="宋体" w:cs="宋体"/>
                <w:b w:val="0"/>
                <w:i w:val="0"/>
                <w:color w:val="000000"/>
                <w:sz w:val="20"/>
              </w:rPr>
              <w:t>720.48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720.48</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14.66</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13.37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13.37</w:t>
            </w:r>
          </w:p>
        </w:tc>
        <w:tc>
          <w:tcPr>
            <w:tcW w:w="1160" w:type="dxa"/>
            <w:vAlign w:val="center"/>
          </w:tcPr>
          <w:p>
            <w:pPr>
              <w:jc w:val="right"/>
            </w:pPr>
            <w:r>
              <w:rPr>
                <w:rFonts w:ascii="宋体" w:hAnsi="宋体" w:eastAsia="宋体" w:cs="宋体"/>
                <w:b w:val="0"/>
                <w:i w:val="0"/>
                <w:color w:val="000000"/>
                <w:sz w:val="17"/>
              </w:rPr>
              <w:t>1.29</w:t>
            </w:r>
          </w:p>
        </w:tc>
        <w:tc>
          <w:tcPr>
            <w:tcW w:w="1160" w:type="dxa"/>
            <w:vAlign w:val="center"/>
          </w:tcPr>
          <w:p>
            <w:pPr>
              <w:jc w:val="right"/>
            </w:pPr>
            <w:r>
              <w:rPr>
                <w:rFonts w:ascii="宋体" w:hAnsi="宋体" w:eastAsia="宋体" w:cs="宋体"/>
                <w:b w:val="0"/>
                <w:i w:val="0"/>
                <w:color w:val="000000"/>
                <w:sz w:val="17"/>
              </w:rPr>
              <w:t>11.81</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10.59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10.59</w:t>
            </w:r>
          </w:p>
        </w:tc>
        <w:tc>
          <w:tcPr>
            <w:tcW w:w="1198" w:type="dxa"/>
            <w:vAlign w:val="center"/>
          </w:tcPr>
          <w:p>
            <w:pPr>
              <w:jc w:val="right"/>
            </w:pPr>
            <w:r>
              <w:rPr>
                <w:rFonts w:ascii="宋体" w:hAnsi="宋体" w:eastAsia="宋体" w:cs="宋体"/>
                <w:b w:val="0"/>
                <w:i w:val="0"/>
                <w:color w:val="000000"/>
                <w:sz w:val="17"/>
              </w:rPr>
              <w:t>1.23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2023年度收、支总计均为7131.33万元。与上年度相比，收、支总计各减少2584.29万元，下降26.60%。主要原因是因业务需求，项目金额减少。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6846.14万元，其中：财政拨款收入5455.71万元，占79.69%；上级补助收入0.00万元，占0.00%；事业收入1390.28万元，占20.31%；经营收入0.00万元，占0.00%；附属单位上缴收入0.00万元，占0.00%；其他收入0.15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2023年度支出合计6878.82万元，其中：基本支出3232.58万元，占46.99%；项目支出3646.24万元，占53.01%；上缴上级支出0.00万元，占0.00%；经营支出0.00万元，占0.00%；对附属单位补助支出0.00万元，占0.00%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2023年度财政拨款收、支总计均为5629.68万元。与上年度相比，财政拨款收、支总计各减少2244.44万元，下降28.50%。主要原因是因业务需求，项目金额减少。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2023年度一般公共预算财政拨款支出4909.21万元，占支出合计的71.37%。与上年度相比，一般公共预算财政拨款支出减少2469.70万元，下降33.47%。主要原因是因业务需求，项目金额减少。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4909.21万元，主要用于以下方面：一般公共服务支出（类）89.18万元，占1.82%；教育支出（类）39.00万元，占0.79%；社会保障和就业支出（类）4615.39万元，占94.01%；卫生健康支出（类）74.08万元，占1.51%；农林水支出（类）3.40万元，占0.07%；住房保障支出（类）88.16万元，占1.80%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2023年度一般公共预算财政拨款支出年初预算为4671.75万元，支出决算为4909.21万元，完成年初预算的105.08%。其中：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年初预算数为8.29万元，决算数8.29万元,完成年初预算的100.00%，决算数与年初预算数不存在差异。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年初预算数为7.80万元，决算数80.89万元,完成年初预算的1037.05%，决算数与年初预算数存在差异的主要原因是年中追加预算。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3.教育支出（类）特殊教育（款）特殊学校教育（项）</w:t>
      </w:r>
      <w:r>
        <w:rPr>
          <w:rFonts w:hint="default" w:ascii="仿宋" w:hAnsi="仿宋" w:eastAsia="仿宋" w:cs="仿宋"/>
          <w:kern w:val="0"/>
          <w:sz w:val="32"/>
          <w:szCs w:val="32"/>
          <w:lang w:val="en-US" w:eastAsia="zh-CN"/>
        </w:rPr>
        <w:t>年初预算数为50.00万元，决算数39.00万元,完成年初预算的78.00%，决算数与年初预算数存在差异的主要原因是资金支出根据实际业务需求。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4.社会保障和就业支出（类）民政管理事务（款）行政运行（项）</w:t>
      </w:r>
      <w:r>
        <w:rPr>
          <w:rFonts w:hint="default" w:ascii="仿宋" w:hAnsi="仿宋" w:eastAsia="仿宋" w:cs="仿宋"/>
          <w:kern w:val="0"/>
          <w:sz w:val="32"/>
          <w:szCs w:val="32"/>
          <w:lang w:val="en-US" w:eastAsia="zh-CN"/>
        </w:rPr>
        <w:t>年初预算数为1125.71万元，决算数728.25万元,完成年初预算的64.69%，决算数与年初预算数存在差异的主要原因是资金支出根据实际业务需求。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5.社会保障和就业支出（类）民政管理事务（款）一般行政管理事务（项）</w:t>
      </w:r>
      <w:r>
        <w:rPr>
          <w:rFonts w:hint="default" w:ascii="仿宋" w:hAnsi="仿宋" w:eastAsia="仿宋" w:cs="仿宋"/>
          <w:kern w:val="0"/>
          <w:sz w:val="32"/>
          <w:szCs w:val="32"/>
          <w:lang w:val="en-US" w:eastAsia="zh-CN"/>
        </w:rPr>
        <w:t>年初预算数为0.00万元，决算数261.30万元,决算数与年初预算数存在差异的主要原因是年中追加预算。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年初预算数为191.47万元，决算数233.03万元,完成年初预算的121.71%，决算数与年初预算数存在差异的主要原因是退休人员增加，年中追加预算。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7.社会保障和就业支出（类）行政事业单位养老支出（款）事业单位离退休（项）</w:t>
      </w:r>
      <w:r>
        <w:rPr>
          <w:rFonts w:hint="default" w:ascii="仿宋" w:hAnsi="仿宋" w:eastAsia="仿宋" w:cs="仿宋"/>
          <w:kern w:val="0"/>
          <w:sz w:val="32"/>
          <w:szCs w:val="32"/>
          <w:lang w:val="en-US" w:eastAsia="zh-CN"/>
        </w:rPr>
        <w:t>年初预算数为137.19万元，决算数136.78万元,完成年初预算的99.70%，决算数与年初预算数存在差异的主要原因是退休人员减少。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年初预算数为93.40万元，决算数93.60万元,完成年初预算的100.21%，决算数与年初预算数存在差异的主要原因是社保基数调整。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0"/>
          <w:sz w:val="32"/>
          <w:szCs w:val="32"/>
          <w:lang w:val="en-US" w:eastAsia="zh-CN"/>
        </w:rPr>
        <w:t>年初预算数为0.00万元，决算数0.82万元,决算数与年初预算数存在差异的主要原因是年中追加预算。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0"/>
          <w:sz w:val="32"/>
          <w:szCs w:val="32"/>
          <w:lang w:val="en-US" w:eastAsia="zh-CN"/>
        </w:rPr>
        <w:t>年初预算数为0.00万元，决算数10.89万元,决算数与年初预算数存在差异的主要原因是年中追加预算。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11.社会保障和就业支出（类）社会福利（款）儿童福利（项）</w:t>
      </w:r>
      <w:r>
        <w:rPr>
          <w:rFonts w:hint="default" w:ascii="仿宋" w:hAnsi="仿宋" w:eastAsia="仿宋" w:cs="仿宋"/>
          <w:kern w:val="0"/>
          <w:sz w:val="32"/>
          <w:szCs w:val="32"/>
          <w:lang w:val="en-US" w:eastAsia="zh-CN"/>
        </w:rPr>
        <w:t>年初预算数为0.00万元，决算数141.46万元,决算数与年初预算数存在差异的主要原因是年中追加预算。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12.社会保障和就业支出（类）社会福利（款）殡葬（项）</w:t>
      </w:r>
      <w:r>
        <w:rPr>
          <w:rFonts w:hint="default" w:ascii="仿宋" w:hAnsi="仿宋" w:eastAsia="仿宋" w:cs="仿宋"/>
          <w:kern w:val="0"/>
          <w:sz w:val="32"/>
          <w:szCs w:val="32"/>
          <w:lang w:val="en-US" w:eastAsia="zh-CN"/>
        </w:rPr>
        <w:t>年初预算数为379.49万元，决算数1038.12万元,完成年初预算的273.56%，决算数与年初预算数存在差异的主要原因是年中追加预算。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13.社会保障和就业支出（类）社会福利（款）社会福利事业单位（项）</w:t>
      </w:r>
      <w:r>
        <w:rPr>
          <w:rFonts w:hint="default" w:ascii="仿宋" w:hAnsi="仿宋" w:eastAsia="仿宋" w:cs="仿宋"/>
          <w:kern w:val="0"/>
          <w:sz w:val="32"/>
          <w:szCs w:val="32"/>
          <w:lang w:val="en-US" w:eastAsia="zh-CN"/>
        </w:rPr>
        <w:t>年初预算数为1135.77万元，决算数1247.54万元,完成年初预算的109.84%，决算数与年初预算数存在差异的主要原因是年中追加预算。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14.社会保障和就业支出（类）社会福利（款）养老服务（项）</w:t>
      </w:r>
      <w:r>
        <w:rPr>
          <w:rFonts w:hint="default" w:ascii="仿宋" w:hAnsi="仿宋" w:eastAsia="仿宋" w:cs="仿宋"/>
          <w:kern w:val="0"/>
          <w:sz w:val="32"/>
          <w:szCs w:val="32"/>
          <w:lang w:val="en-US" w:eastAsia="zh-CN"/>
        </w:rPr>
        <w:t>年初预算数为0.00万元，决算数5.04万元,决算数与年初预算数存在差异的主要原因是年中追加预算。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15.社会保障和就业支出（类）最低生活保障（款）城市最低生活保障金支出（项）</w:t>
      </w:r>
      <w:r>
        <w:rPr>
          <w:rFonts w:hint="default" w:ascii="仿宋" w:hAnsi="仿宋" w:eastAsia="仿宋" w:cs="仿宋"/>
          <w:kern w:val="0"/>
          <w:sz w:val="32"/>
          <w:szCs w:val="32"/>
          <w:lang w:val="en-US" w:eastAsia="zh-CN"/>
        </w:rPr>
        <w:t>年初预算数为446.42万元，决算数396.69万元,完成年初预算的88.86%，决算数与年初预算数存在差异的主要原因是资金支出按照实际业务需求。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16.社会保障和就业支出（类）临时救助（款）流浪乞讨人员救助支出（项）</w:t>
      </w:r>
      <w:r>
        <w:rPr>
          <w:rFonts w:hint="default" w:ascii="仿宋" w:hAnsi="仿宋" w:eastAsia="仿宋" w:cs="仿宋"/>
          <w:kern w:val="0"/>
          <w:sz w:val="32"/>
          <w:szCs w:val="32"/>
          <w:lang w:val="en-US" w:eastAsia="zh-CN"/>
        </w:rPr>
        <w:t>年初预算数为397.14万元，决算数321.87万元,完成年初预算的81.05%，决算数与年初预算数存在差异的主要原因是资金支出按照实际业务需求。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17.卫生健康支出（类）行政事业单位医疗（款）行政单位医疗（项）</w:t>
      </w:r>
      <w:r>
        <w:rPr>
          <w:rFonts w:hint="default" w:ascii="仿宋" w:hAnsi="仿宋" w:eastAsia="仿宋" w:cs="仿宋"/>
          <w:kern w:val="0"/>
          <w:sz w:val="32"/>
          <w:szCs w:val="32"/>
          <w:lang w:val="en-US" w:eastAsia="zh-CN"/>
        </w:rPr>
        <w:t>年初预算数为21.96万元，决算数25.40万元,完成年初预算的115.66%，决算数与年初预算数存在差异的主要原因是社保基数调整。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18.卫生健康支出（类）行政事业单位医疗（款）事业单位医疗（项）</w:t>
      </w:r>
      <w:r>
        <w:rPr>
          <w:rFonts w:hint="default" w:ascii="仿宋" w:hAnsi="仿宋" w:eastAsia="仿宋" w:cs="仿宋"/>
          <w:kern w:val="0"/>
          <w:sz w:val="32"/>
          <w:szCs w:val="32"/>
          <w:lang w:val="en-US" w:eastAsia="zh-CN"/>
        </w:rPr>
        <w:t>年初预算数为25.56万元，决算数25.22万元,完成年初预算的98.67%，决算数与年初预算数存在差异的主要原因是社保基数调整。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19.卫生健康支出（类）行政事业单位医疗（款）公务员医疗补助（项）</w:t>
      </w:r>
      <w:r>
        <w:rPr>
          <w:rFonts w:hint="default" w:ascii="仿宋" w:hAnsi="仿宋" w:eastAsia="仿宋" w:cs="仿宋"/>
          <w:kern w:val="0"/>
          <w:sz w:val="32"/>
          <w:szCs w:val="32"/>
          <w:lang w:val="en-US" w:eastAsia="zh-CN"/>
        </w:rPr>
        <w:t>年初预算数为24.40万元，决算数23.46万元,完成年初预算的96.15%，决算数与年初预算数存在差异的主要原因是社保基数调整。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22.住房保障支出（类）住房改革支出（款）住房公积金（项）</w:t>
      </w:r>
      <w:r>
        <w:rPr>
          <w:rFonts w:hint="default" w:ascii="仿宋" w:hAnsi="仿宋" w:eastAsia="仿宋" w:cs="仿宋"/>
          <w:kern w:val="0"/>
          <w:sz w:val="32"/>
          <w:szCs w:val="32"/>
          <w:lang w:val="en-US" w:eastAsia="zh-CN"/>
        </w:rPr>
        <w:t>年初预算数为90.50万元，决算数88.16万元,完成年初预算的97.41%，决算数与年初预算数存在差异的主要原因是社保基数调整。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3053.26万元。其中：人员经费2853.25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奖励金、其他对个人和家庭的补助支出。公用经费200.01万元，主要包括：办公费、印刷费、咨询费、水费、电费、邮电费、物业管理费、差旅费、维修（护）费、租赁费、培训费、公务接待费、专用材料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2023年度政府性基金预算财政拨款支出年初预算数为471.48万元，支出决算为720.48万元，完成年初预算的152.81%。主要用于福彩公益金专项支出年末没有结转和结余资金。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2023年度“三公”经费财政拨款支出预算为14.66万元，支出决算为11.81万元，完成预算的80.56%。2023年度“三公”经费支出决算数与预算数存在差异的主要原因是公车出行任务和本年度接待任务较少。</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10.59万元,完成预算的79.21%，占89.67%；公务接待费支出决算1.23万元，完成预算的95.35%，占10.41%。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预算为13.37万元，支出决算为10.59万元，完成预算的79.21%。决算数与预算数存在差异的主要原因是我单位本年度公车出行任务较少。其中：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10.59万元。主要用于公务用车加油、保养、保险等费用。2023年期末，部门开支财政拨款的公务用车保有量为</w:t>
      </w:r>
      <w:r>
        <w:rPr>
          <w:rFonts w:hint="eastAsia" w:ascii="仿宋" w:hAnsi="仿宋" w:eastAsia="仿宋" w:cs="仿宋"/>
          <w:kern w:val="2"/>
          <w:sz w:val="32"/>
          <w:szCs w:val="32"/>
          <w:lang w:val="en-US" w:eastAsia="zh-CN"/>
        </w:rPr>
        <w:t>11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预算为1.29万元，支出决算为1.23万元</w:t>
      </w:r>
      <w:r>
        <w:rPr>
          <w:rFonts w:hint="eastAsia" w:ascii="仿宋" w:hAnsi="仿宋" w:eastAsia="仿宋" w:cs="仿宋"/>
          <w:kern w:val="0"/>
          <w:sz w:val="32"/>
          <w:szCs w:val="32"/>
          <w:lang w:val="en-US" w:eastAsia="zh-CN"/>
        </w:rPr>
        <w:t>，完成预算的95.35%</w:t>
      </w:r>
      <w:r>
        <w:rPr>
          <w:rFonts w:hint="eastAsia" w:ascii="仿宋" w:hAnsi="仿宋" w:eastAsia="仿宋" w:cs="仿宋"/>
          <w:b w:val="0"/>
          <w:bCs w:val="0"/>
          <w:kern w:val="0"/>
          <w:sz w:val="32"/>
          <w:szCs w:val="32"/>
          <w:lang w:val="en-US" w:eastAsia="zh-CN"/>
        </w:rPr>
        <w:t>。决算数与预算数存在差异的主要原因是我单位本年度接待任务少。其中：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0.00万元。2023年共接待国（境）外来访团组个、来访外宾人次（不包括陪同人员）。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1.23</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主要用于接待人员用餐。</w:t>
      </w:r>
      <w:r>
        <w:rPr>
          <w:rFonts w:hint="eastAsia" w:ascii="仿宋" w:hAnsi="仿宋" w:eastAsia="仿宋" w:cs="仿宋"/>
          <w:kern w:val="0"/>
          <w:sz w:val="32"/>
          <w:szCs w:val="32"/>
          <w:lang w:val="en-US" w:eastAsia="zh-CN"/>
        </w:rPr>
        <w:t>2023年共接待国内来访团组9个、来宾71人次（不包括陪同人员）。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2023年度机关运行经费支出105.78万元，较2022年度增长20.52万元，增长24.07%，主要原因是根据实际业务需求增加。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412.48万元，其中：政府采购货物支出59.22万元、政府采购工程支出328.25万元、政府采购服务支出25.01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2023年期末，本部门共有车辆13辆，其中：省级领导干部用车0辆、主要领导干部用车0辆、机要通信用车1辆、应急保障车0辆、执法执勤用车0辆、特种专业技术用车1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辆、离退休干部用车0辆、其他用车11辆；单价100万元（含）以上设备（不含车辆）1台（套）。财政拨款的公务用车保有量与国有资产车辆差异原因:我部门有差供事业单位，公务用车非财政拨款购买。</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涉及预算资金9773.81万元。自评得分为96.08分，等级为“优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已完成预期目标：保障困难群众、残疾人、高龄老人、受艾滋病影响人员基本生活水平；提高困难群众、残疾人、高龄老人、受艾滋病影响人员生活幸福感和满足感；增强社会稳定性，完成既定目标和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基于项目预期目标的实现程度，我部门对2023年度部门预算项目支出（含部门参与分配的转移支付项目）开展绩效自评，涉及项目48个，项目金额5320.17万元。其中：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许昌市智慧养老机构和智慧养老社区建设项目尾款，自评得分100，等级为“优”，该项目在市区范围内分别选择群众认可度强、活跃度高的10家养老机构和10个社区配置智慧养老设备，提升老年人的参与感和幸福感，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残疾人“两项补贴”市级补助资金剩余部分-重度残疾人护理补贴（上级配套支出）,自评得分97.62，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困难群众救助补助资金-新1，自评得分97.22，等级为“优”，该项目规范城乡低保政策实施，合理确定保障标准，使低保对象基本生活得到有效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（4）下达2023年残疾人“两项补贴”补助资金，自评得分99.71，等级为“优”，该项目督促各地不断完善机制，按时发放残疾人两项补贴资金，项目资金已按照规定用途使用，已达到预期目标。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（5）高龄津贴市级配套资金（上级配套支出），自评得分97.81，等级为“优”该项目引导各区稳步提升高龄老人生活水平，项目资金已按照规定用途使用，已达到预期目标。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（6）高龄津贴市级配套资金（上级配套支出），自评得分98.46，等级为“优”该项目引导各区稳步提升高龄老人生活水平，项目资金已按照规定用途使用，已达到预期目标。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提前下达2023年中央集中彩票公益金支持社会福利事业发展专项资金（上级提前下达），自评得分94.64，等级为“优”，该项目开展“孤儿助学工程”资助考上普通全日制本科、专科学校的孤儿完成学业，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（8）下达2023年受艾滋病影响人员生活定量补助资金，自评得分97.19，等级为“优”，该项目按时足额发放受艾滋病影响人员基本生活定量补助，项目资金已按照规定用途使用，已达到预期目标。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提前下达2023年残疾人“两项补贴”市级补助资金-困难残疾人生活补贴（上级配套支出），自评得分99，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提前下达2023年受艾滋病影响人员生活定量补助市级资金（上级配套支出），自评得分99.88，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慈善总会财政补助资金（基本运转支出），自评得分99.74，等级为“优”，该项目保障总会工作人员的待遇，根据工作年限、学历、技术职称制定实施工作人员待遇增长机制，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2023年省级困难群众救助补助资金-新，自评得分100，等级为“优”，该项目提高孤儿基本生活保障水平，孤儿生活保障政策规范高效实施，使孤儿和艾滋病病毒感染儿童生活基本得到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残疾人“两项补贴”市级补助资金剩余部分-困难残疾人生活补贴（上级配套支出），自评得分98.13，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支持社会组织参与社会公益服务项目补助（结转上级资金），自评得分98.75，等级为“优”，该项目通过政府购买服务方式，支持社会组织参与农村留守儿童关爱服务，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（15）民政值班应急智慧系统（结转本级资金），自评得分100，等级为“优”，该项目民政值班应急指挥视频会议系统1套，项目资金已按照规定用途使用，已达到预期目标。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（16）春节期间慰问困难群众资金（基本运转支出），自评得分98.75，等级为“优”，该项目冬春慰问困难群众，项目资金已按照规定用途使用，已达到预期目标。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拨付2023年1-3月份免除的市区城乡居民基本殡葬服务费（区级专项上解资金），自评得分96.24，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追加慈善总会工作经费（结转本级资金），自评得分98.49，等级为“优”，该项目保障总会工作人员的待遇，根据工作年限、学历、技术职称制定实施工作人员待遇增长机制，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（19）下达2023年80岁以上老人高龄津贴补助资金，自评得分99.74，等级为“优”，该项目引导各区稳步提升高龄老人生活水平，项目资金已按照规定用途使用，已达到预期目标。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提前下达2023年残疾人“两项补贴”市级补助资金-重度残疾人护理补贴（上级配套支出），自评得分98.97，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（21）2022年10-12月份基本殡葬免除费（区级上解），自评得分96.25，等级为“优”，该项目免除基本殡葬服务费，提高全市火化率，项目资金已按照规定用途使用，已达到预期目标。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（22）2023年市城区城市低保家庭冬季供暖补贴（市级奖补支出），自评得分98.33，等级为“优”，该项目为城区城市低保对象发放取暖补贴，项目资金已按照规定用途使用，已达到预期目标。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（23）惠民殡葬服务费（市级奖补支出），自评得分90.14，等级为“优”，该项目免除基本殡葬服务费，提高全市火化率，项目资金已按照规定用途使用，已达到预期目标。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（24）拨付2023年1-3月份免除的市区城乡居民基本殡葬服务费（上级配套支出），自评得分99，等级为“优”，该项目免除基本殡葬服务费，提高全市火化率，项目资金已按照规定用途使用，已达到预期目标。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2023年受艾滋病影响人员生活定量补助市级资金剩余部分（上级配套支出），自评得分98.75，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提前下达2023年困难群众救助补助资金（上级提前下达），自评得分97.28，等级为“优”，该项目规范城乡低保政策实施，合理确定保障标准，使低保对象基本生活得到有效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2022年中央集中彩票公益金支持社会福利事业专项资金-防疫物资采购项目（结转上级资金），自评得分96.25，等级为“优”，该项目养老服务设施改造、设备购置，配备疫情防控、消防安全物资设施设备，提升养老服务设施服务能力，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关于调整提前下达2023年中央集中彩票公益金支持社会福利事业专项资金-老年人福利类项目资金，自评得分98.91，等级为“优”，该项目通过政府购买服务、委托运营等方式选择专业机构运营社区养老服务设施，提供助餐、助洁、健康管理、文化娱乐等服务，推进运营服务提质，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（29）核酸检测等费用（结转本级资金），自评得分100，等级为“优”，该项目障我院核酸检测所需费用，项目资金已按照规定用途使用，已达到预期目标。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（30）2022年省级福利彩票公益金（结转上级资金），自评得分100，等级为“优”，该项目为残疾孤儿做好医疗、康复保障，项目资金已按照规定用途使用，已达到预期目标。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31）困难群众救助补助资金（豫财社2023-76号，中央资金），自评得分99.72，等级为“优”，该项目规范城乡低保政策实施，合理确定保障标准，使低保对象基本生活得到有效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2023年城乡义务教育公用经费中央资金-特教（培智学校）（上级提前下达），自评得分100，等级为“优”，该项目坚持以服务教学为中心，为学校日常教学活动、日常运行等提供经费保障，保障教学活动开展有序，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33）关于提前下达2021年中央集中彩票公益金支持社会福利事业专项资金，自评得分100，等级为“优”，该项目资助考上普通全日制本科、专科学校的孤儿完成学业，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34）2023年城乡义务教育公用经费省级资金-特教（培智学校）（上级提前下达），自评得分100，等级为“优”，该项目坚持以服务教学为中心，为学校日常教学活动、日常运行等提供经费保障，保障教学活动开展有序，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（35）2022年困难群众救助补助资金（结转上级资金），自评得分100，等级为“优”，该项目为留守儿童、困境儿童、流浪乞讨儿童提供救助帮扶，项目资金已按照规定用途使用，已达到预期目标。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（36）福利院运行经费（基本运转支出），自评得分100，等级为“优”，该项目保障我院基本水费、电费、物业管理费、维修维保费等开支需求，项目资金已按照规定用途使用，已达到预期目标。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（37）2022年中央集中彩票公益金支持社会福利事业专项资金（结转上级资金），自评得分100，等级为“优”，该项目为残疾孤儿做好医疗保障，项目资金已按照规定用途使用，已达到预期目标。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（38）孤儿基本生活费市级配套资金（上级配套支出），自评得分98.64，等级为“优”，该项目保障我院孤儿基本生活水平，项目资金已按照规定用途使用，已达到预期目标。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（39）孤儿基本生活保障金（结转本级资金），自评得分100，等级为“优”，该项目保障我院孤儿基本生活水平，项目资金已按照规定用途使用，已达到预期目标。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40）提前下达2023年中央集中彩票公益金支持社会福利事业发展专项资金（上级提前下达）-，自评得分100，等级为“优”，该项目资助考上普通全日制本科、专科学校孤儿完成学业，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（41）2023年特殊教育补助资金-培智学校（上级提前下达），自评得分76.84，等级为“优”，该项目进行无障碍设施改造，改善培智学校学生就学环境，项目资金已按照规定用途使用，已达到预期目标。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（42）基本殡葬免除服务费（结转本级资金），自评得分99，等级为“优”，该项目免除基本殡葬服务费，提高全市火化率，项目资金已按照规定用途使用，已达到预期目标。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43）殡葬事业发展奖补资金（上级提前下达），自评得分100，等级为“优”，该项目支持殡葬服务机构紧急维修和采购火化炉、冷藏设备、消毒设备等，提升殡葬服务保障能力，有效应对新形势带来的新变化，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（44）市本级公益性公墓运转经费（单位资金支出），自评得分95.83，等级为“优”，该项目保障公益性公墓园区正常运转，项目资金已按照规定用途使用，已达到预期目标。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（45）惠民殡葬服务费（市级奖补支出），自评得分99，等级为“优”，该项目免除基本殡葬服务费，提高全市火化率，项目资金已按照规定用途使用，已达到预期目标。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46）提前下达2023年中央集中彩票公益金支持社会福利事业发展专项资金（上级提前下达），自评得分90.68，等级为“优”，该项目通过对精神障碍患者学习（训练）措施和环境支持，以尽可能使其社会性及职业性角色功能恢复到最大限度，克服疾病所导致的各种功能缺陷，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47）提前下达2022年中央集中福利彩票公益金（结转上级资金），自评得分98.04，等级为“优”，该项目社会兜底服务对象中的精神障碍等患者开展救治、救助、康复、护理和照料等服务，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（48）提前下达2023年困难群众救助补助资金，自评得分97.05，等级为“优”，该项目开展站内救助管理工作，包括生活救助，护送返乡等工作，项目资金已按照规定用途使用，已达到预期目标。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从项目绩效自评情况来看，项目资金自评情况为优秀，预期绩效目标已按照要求和规定完成，下一步我单位将继续保持对项目资金的合理安排，进一步完善项目绩效成果。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839"/>
        <w:gridCol w:w="226"/>
        <w:gridCol w:w="226"/>
        <w:gridCol w:w="1271"/>
        <w:gridCol w:w="865"/>
        <w:gridCol w:w="922"/>
        <w:gridCol w:w="545"/>
        <w:gridCol w:w="680"/>
        <w:gridCol w:w="855"/>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8551.13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9773.81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6832.05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7239.46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76.84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3646.95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2534.35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1269.05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目标1：完善社会救助，进一步提高社会救助水平以及效率，统筹社会城乡居民最低生活保障、提高农村低保水平和标准，持续开展党风廉政建设。</w:t>
            </w:r>
            <w:r>
              <w:br w:type="textWrapping"/>
            </w:r>
            <w:r>
              <w:rPr>
                <w:rFonts w:ascii="宋体" w:hAnsi="宋体" w:eastAsia="宋体" w:cs="宋体"/>
                <w:i w:val="0"/>
                <w:iCs w:val="0"/>
                <w:color w:val="000000"/>
                <w:kern w:val="0"/>
                <w:sz w:val="18"/>
                <w:szCs w:val="18"/>
                <w:u w:val="none"/>
                <w:lang w:val="en-US" w:eastAsia="zh-CN"/>
              </w:rPr>
              <w:t>目标2：加强社会福利和促进慈善业发展，高龄人员和孤儿生活、医疗健康、入学等补贴按相应标准落实，统筹推进残疾人福利制度建设和康复辅助器具产业发展，严格落实安全生产工作责任及疫情防控相关制度和措施。</w:t>
            </w:r>
            <w:r>
              <w:br w:type="textWrapping"/>
            </w:r>
            <w:r>
              <w:rPr>
                <w:rFonts w:ascii="宋体" w:hAnsi="宋体" w:eastAsia="宋体" w:cs="宋体"/>
                <w:i w:val="0"/>
                <w:iCs w:val="0"/>
                <w:color w:val="000000"/>
                <w:kern w:val="0"/>
                <w:sz w:val="18"/>
                <w:szCs w:val="18"/>
                <w:u w:val="none"/>
                <w:lang w:val="en-US" w:eastAsia="zh-CN"/>
              </w:rPr>
              <w:t>目标3：推进社会事务专项管理。深化社会组织管理制度改革，推进殡葬改革及相关宣传活动；加强区域地名和界线管理；加强流浪乞讨人员救助管理；进一步规范婚姻、收养登记工作。</w:t>
            </w:r>
            <w:r>
              <w:br w:type="textWrapping"/>
            </w:r>
            <w:r>
              <w:rPr>
                <w:rFonts w:ascii="宋体" w:hAnsi="宋体" w:eastAsia="宋体" w:cs="宋体"/>
                <w:i w:val="0"/>
                <w:iCs w:val="0"/>
                <w:color w:val="000000"/>
                <w:kern w:val="0"/>
                <w:sz w:val="18"/>
                <w:szCs w:val="18"/>
                <w:u w:val="none"/>
                <w:lang w:val="en-US" w:eastAsia="zh-CN"/>
              </w:rPr>
              <w:t>目标4：监督管理养老服务工作，拟订全市养老服务体系建设规划、标准并组织实施，承担老年人福利和特殊困难老年人救助工作。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相关规定完善社会救助，进一步提高社会救助水平以及效率，统筹社会城乡居民最低生活保障、提高农村低保水平和标准，持续开展党风廉政建设；加强社会福利和促进慈善业发展，高龄人员和孤儿生活、医疗健康、入学等补贴按相应标准落实，统筹推进残疾人福利制度建设和康复辅助器具产业发展，严格落实安全生产工作责任及疫情防控相关制度和措施；推进社会事务专项管理。深化社会组织管理制度改革，推进殡葬改革及相关宣传活动；加强区域地名和界线管理；加强流浪乞讨人员救助管理；进一步规范婚姻、收养登记工作；监督管理养老服务工作，拟订全市养老服务体系建设规划、标准并组织实施，承担老年人福利和特殊困难老年人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养老服务工作全面推进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加强养老服务体系建设，深化敬老院公建民营，抓好机构疫情防控和安全生产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养老服务体系建设已逐步完善，深化敬老院公建民营，机构疫情防控和安全生产进一步保障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儿童福利保障措施稳步实施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落实孤儿基本生活保障制度，强化未成年人保护工作组织领导和政策宣传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孤儿基本生活保障制度不断完善，未成年人保护工作组织领导和政策宣传有所提升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殡葬改革工作实现新突破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稳定提高火化率，加快推进公益性公墓建设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火花率稳步提升，公益性公墓已完成建设并投入使用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基层社会治理水平进一步提升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加强养老服务体系建设，持续开展社区规范化建设工作，加强社区治理创新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加强养老服务体系建设，持续开展社区规范化建设工作，社区治理创新进一步加强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完善养老服务综合监管制度和养老服务设施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不断完善养老服务综合监管制度和养老服务设施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完善地名信息数据库、不规范地名清理整治和平安边界建设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不断完善地名信息数据库、不规范地名清理整治和平安边界建设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相关建设项目加快进度和投入使用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相关建设项目进一步加快进度和投入使用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推进殡葬、婚俗改革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殡葬、婚俗改革进一步提高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提高事实无人养儿童、未成年人、农村留守儿童和困境儿童的关心和爱护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事实无人养儿童、未成年人、农村留守儿童和困境儿童的关心和爱护进一步提升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提高对残疾、老龄、孤儿、流浪乞讨人员、低收入家庭等弱势群体的关心和救助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对残疾、老龄、孤儿、流浪乞讨人员、低收入家庭等弱势群体的关心和救助进一步提升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完善婚姻登记、殡葬、行政区域界位等工作的指导和综合管理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婚姻登记、殡葬、行政区域界位等工作的指导和综合管理进一步完善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提高民政救助对象经济收入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民政救助对象经济收入不断提升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底层弱势群体生活有所进步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底层弱势群体生活不断进步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增加社会稳定性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社会稳定性不断加强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42"/>
        <w:gridCol w:w="621"/>
        <w:gridCol w:w="404"/>
        <w:gridCol w:w="634"/>
        <w:gridCol w:w="1314"/>
        <w:gridCol w:w="465"/>
        <w:gridCol w:w="557"/>
        <w:gridCol w:w="616"/>
        <w:gridCol w:w="711"/>
        <w:gridCol w:w="486"/>
        <w:gridCol w:w="793"/>
        <w:gridCol w:w="516"/>
        <w:gridCol w:w="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许昌市智慧养老机构和智慧养老社区建设项目尾款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目标：《许昌市智慧养老机构和智慧养老社区建设》，在市区范围内分别选择群众认可度强、活跃度高的10家养老机构和10个社区配置智慧养老设备，提升老年人的参与感和幸福感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已按照要求和进度在市区范围内分别选择群众认可度强、活跃度高的10家养老机构和10个社区配置智慧养老设备，提升老年人的参与感和幸福感。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项目（合同）总金额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165.389万元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待支付尾款（质保金）比例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待支付尾款（质保金）金额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8.26945万元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质保设备（设施）数量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质保期内设备（设施）故障发生率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故障修复平均时效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≤12小时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涉及群众满意度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残疾人“两项补贴”市级补助资金剩余部分-重度残疾人护理补贴（上级配套支出）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指标1：符合条件的受助残疾人数量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符合条件守住残疾人数量对应资金支付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残疾两项体贴对象满意度不断提升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2023年省级困难群众救助补助资金-新1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1.规范城乡低保政策实施，合理确定保障标准，使低保对象基本生活得到有效保障。                                        </w:t>
            </w:r>
            <w:r>
              <w:br w:type="textWrapping"/>
            </w:r>
            <w:r>
              <w:rPr>
                <w:rFonts w:ascii="宋体" w:hAnsi="宋体" w:eastAsia="宋体" w:cs="宋体"/>
                <w:i w:val="0"/>
                <w:iCs w:val="0"/>
                <w:color w:val="000000"/>
                <w:kern w:val="0"/>
                <w:sz w:val="18"/>
                <w:szCs w:val="18"/>
                <w:u w:val="none"/>
                <w:lang w:val="en-US" w:eastAsia="zh-CN"/>
              </w:rPr>
              <w:t>2.统筹城乡特困人员救助供养工作，合理确定保障标准。</w:t>
            </w:r>
            <w:r>
              <w:br w:type="textWrapping"/>
            </w:r>
            <w:r>
              <w:rPr>
                <w:rFonts w:ascii="宋体" w:hAnsi="宋体" w:eastAsia="宋体" w:cs="宋体"/>
                <w:i w:val="0"/>
                <w:iCs w:val="0"/>
                <w:color w:val="000000"/>
                <w:kern w:val="0"/>
                <w:sz w:val="18"/>
                <w:szCs w:val="18"/>
                <w:u w:val="none"/>
                <w:lang w:val="en-US" w:eastAsia="zh-CN"/>
              </w:rPr>
              <w:t>3.规范实施临时救助政策，实现及时高效，救急解难。</w:t>
            </w:r>
            <w:r>
              <w:br w:type="textWrapping"/>
            </w:r>
            <w:r>
              <w:rPr>
                <w:rFonts w:ascii="宋体" w:hAnsi="宋体" w:eastAsia="宋体" w:cs="宋体"/>
                <w:i w:val="0"/>
                <w:iCs w:val="0"/>
                <w:color w:val="000000"/>
                <w:kern w:val="0"/>
                <w:sz w:val="18"/>
                <w:szCs w:val="18"/>
                <w:u w:val="none"/>
                <w:lang w:val="en-US" w:eastAsia="zh-CN"/>
              </w:rPr>
              <w:t>4.对流浪未成年人提供特殊优先保护及教育矫治等专业服务，确保其健康成长。</w:t>
            </w:r>
            <w:r>
              <w:br w:type="textWrapping"/>
            </w:r>
            <w:r>
              <w:rPr>
                <w:rFonts w:ascii="宋体" w:hAnsi="宋体" w:eastAsia="宋体" w:cs="宋体"/>
                <w:i w:val="0"/>
                <w:iCs w:val="0"/>
                <w:color w:val="000000"/>
                <w:kern w:val="0"/>
                <w:sz w:val="18"/>
                <w:szCs w:val="18"/>
                <w:u w:val="none"/>
                <w:lang w:val="en-US" w:eastAsia="zh-CN"/>
              </w:rPr>
              <w:t>5.对存在流浪风险的未成年人开展摸底排查、家庭监护评估、监护监督等工作，为其提供临时照料、医疗救治、心理疏导、行为矫治、社会融入、家庭关系协调、法律援助等专业服务，从源头上预防未成年人外出流浪。</w:t>
            </w:r>
            <w:r>
              <w:br w:type="textWrapping"/>
            </w:r>
            <w:r>
              <w:rPr>
                <w:rFonts w:ascii="宋体" w:hAnsi="宋体" w:eastAsia="宋体" w:cs="宋体"/>
                <w:i w:val="0"/>
                <w:iCs w:val="0"/>
                <w:color w:val="000000"/>
                <w:kern w:val="0"/>
                <w:sz w:val="18"/>
                <w:szCs w:val="18"/>
                <w:u w:val="none"/>
                <w:lang w:val="en-US" w:eastAsia="zh-CN"/>
              </w:rPr>
              <w:t>6.引导市县提高孤儿基本生活保障水平，孤儿生活保障政策规范高效实施，使孤儿和艾滋病病毒感染儿童生活基本得到保障。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规范城乡低保政策实施，合理确定保障标准，使低保对象基本生活得到有效保障；统筹城乡特困人员救助供养工作，合理确定保障标准；规范实施临时救助政策，实现及时高效，救急解难；对流浪未成年人提供特殊优先保护及教育矫治等专业服务，确保其健康成长；对存在流浪风险的未成年人开展摸底排查、家庭监护评估、监护监督等工作，为其提供临时照料、医疗救治、心理疏导、行为矫治、社会融入、家庭关系协调、法律援助等专业服务，从源头上预防未成年人外出流浪；引导市县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困难群众基本生活救助和孤儿基本生活费按时发放率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孤儿基本生活保障保障水平不断提升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救助孤儿对社会救助实施的满意度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救助孤儿对社会救助实施的满意度不断提升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下达2023年残疾人“两项补贴”补助资金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≥60元/人/月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保障残疾人基本生活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残疾人亮相补贴对象满意度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提前下达2023年高龄津贴市级资金（上级配套支出）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按要求完成引导各区稳步提升高龄老人生活水平。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目标1：开展“孤儿助学工程”资助考上普通全日制本科、专科学校的孤儿完成学业。</w:t>
            </w:r>
            <w:r>
              <w:br w:type="textWrapping"/>
            </w:r>
            <w:r>
              <w:rPr>
                <w:rFonts w:ascii="宋体" w:hAnsi="宋体" w:eastAsia="宋体" w:cs="宋体"/>
                <w:i w:val="0"/>
                <w:iCs w:val="0"/>
                <w:color w:val="000000"/>
                <w:kern w:val="0"/>
                <w:sz w:val="18"/>
                <w:szCs w:val="18"/>
                <w:u w:val="none"/>
                <w:lang w:val="en-US" w:eastAsia="zh-CN"/>
              </w:rPr>
              <w:t>目标2; 开展“明天计划”资助0-18周岁孤儿医疗康复费用的自付部分，不断提高其医疗保障水平。</w:t>
            </w:r>
            <w:r>
              <w:br w:type="textWrapping"/>
            </w:r>
            <w:r>
              <w:rPr>
                <w:rFonts w:ascii="宋体" w:hAnsi="宋体" w:eastAsia="宋体" w:cs="宋体"/>
                <w:i w:val="0"/>
                <w:iCs w:val="0"/>
                <w:color w:val="000000"/>
                <w:kern w:val="0"/>
                <w:sz w:val="18"/>
                <w:szCs w:val="18"/>
                <w:u w:val="none"/>
                <w:lang w:val="en-US" w:eastAsia="zh-CN"/>
              </w:rPr>
              <w:t>目标3：精神卫生康复中心大楼配置设施设备，能够为全市范围内的精神障碍患者提供多种类型的康复诊疗服务。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已按要求开展“孤儿助学工程”资助考上普通全日制本科、专科学校的孤儿完成学业；精神卫生康复中心大楼配置设施设备，能够为全市范围内的精神障碍患者提供多种类型的康复诊疗服务。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自主孤儿医疗康复例数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精神卫生康复中心设备采购数量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明天计划补助准确率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孤儿助学工程发放率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充分发挥精神障碍人员就注重的民政兜底作用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精神障碍患者的精神状况不断提升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孤儿助学服务对象满意度不断提升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受助精神障碍患者满意度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受助精神障碍患者满意度不断提高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下达2023年受艾滋病影响人员生活定量补助资金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受艾滋病影响人员申请补贴纳入保障人数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200元/人/月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提前下达2023年残疾人“两项补贴”市级补助资金-困难残疾人生活补贴（上级配套支出）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指标1：符合条件的残疾人申请纳入保障范围率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提前下达2023年受艾滋病影响人员生活定量补助市级资金（上级配套支出）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符合条件的受艾滋病影响人员申请补贴纳入保障范围率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慈善总会财政补助资金（基本运转支出）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目标1：保障总会工作人员的待遇，根据工作年限、学历、技术职称制定实施工作人员待遇增长机制；</w:t>
            </w:r>
            <w:r>
              <w:br w:type="textWrapping"/>
            </w:r>
            <w:r>
              <w:rPr>
                <w:rFonts w:ascii="宋体" w:hAnsi="宋体" w:eastAsia="宋体" w:cs="宋体"/>
                <w:i w:val="0"/>
                <w:iCs w:val="0"/>
                <w:color w:val="000000"/>
                <w:kern w:val="0"/>
                <w:sz w:val="18"/>
                <w:szCs w:val="18"/>
                <w:u w:val="none"/>
                <w:lang w:val="en-US" w:eastAsia="zh-CN"/>
              </w:rPr>
              <w:t xml:space="preserve"> 目标2：为总会工作人员缴纳保险、住房公积金；</w:t>
            </w:r>
            <w:r>
              <w:br w:type="textWrapping"/>
            </w:r>
            <w:r>
              <w:rPr>
                <w:rFonts w:ascii="宋体" w:hAnsi="宋体" w:eastAsia="宋体" w:cs="宋体"/>
                <w:i w:val="0"/>
                <w:iCs w:val="0"/>
                <w:color w:val="000000"/>
                <w:kern w:val="0"/>
                <w:sz w:val="18"/>
                <w:szCs w:val="18"/>
                <w:u w:val="none"/>
                <w:lang w:val="en-US" w:eastAsia="zh-CN"/>
              </w:rPr>
              <w:t xml:space="preserve"> 目标3：维护总会日常办公运行。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已完成保障总会工作人员的待遇，根据工作年限、学历、技术职称制定实施工作人员待遇增长机制；为总会工作人员缴纳保险、住房公积金；维护总会日常办公运行。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指标1：慈善总会工资发放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指标2：社会保险缴纳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指标3：日常办公运行维护费（办公费，水电费等）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指标2：日常办公运行维护费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指标1：慈善总会发放工资人数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指标2：维护总会日常办公运行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指标1：补助发放及时情况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指标2：2022年全年维护日常办公运行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指标1：工作人员生活水平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2023年省级困难群众救助补助资金-新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1.提高孤儿基本生活保障水平，孤儿生活保障政策规范高效实施，使孤儿和艾滋病病毒感染儿童生活基本得到保障。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残疾人“两项补贴”市级补助资金剩余部分-困难残疾人生活补贴（上级配套支出）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29.72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指标1：符合条件的残疾人受助残疾人数量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支持社会组织参与社会公益服务项目补助（结转上级资金）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通过政府购买服务方式，支持社会组织参与农村留守儿童关爱服务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已按照要求通过政府购买服务方式，支持社会组织参与农村留守儿童关爱服务，提升儿童幸福感。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受关爱农村留守儿童数量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针对农村留守儿童年龄和性别特点，分时段开展形式多样符合儿童身心特点的活动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对需要上门探访的儿童进行上门探访，进行面对面咨询辅导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对所有服务对象进行基本状况评估，并建立基本情况档案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许昌地区农村留守儿童身心健康发展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不断提高许昌农村留守儿童身心健康发展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受关爱农村留守儿童满意度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民政值班应急智慧系统（结转本级资金）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目标1：民政值班应急指挥视频会议系统1套</w:t>
            </w:r>
            <w:r>
              <w:br w:type="textWrapping"/>
            </w:r>
            <w:r>
              <w:rPr>
                <w:rFonts w:ascii="宋体" w:hAnsi="宋体" w:eastAsia="宋体" w:cs="宋体"/>
                <w:i w:val="0"/>
                <w:iCs w:val="0"/>
                <w:color w:val="000000"/>
                <w:kern w:val="0"/>
                <w:sz w:val="18"/>
                <w:szCs w:val="18"/>
                <w:u w:val="none"/>
                <w:lang w:val="en-US" w:eastAsia="zh-CN"/>
              </w:rPr>
              <w:t>目标2：值班点名与应急指挥调度能力</w:t>
            </w:r>
            <w:r>
              <w:br w:type="textWrapping"/>
            </w:r>
            <w:r>
              <w:rPr>
                <w:rFonts w:ascii="宋体" w:hAnsi="宋体" w:eastAsia="宋体" w:cs="宋体"/>
                <w:i w:val="0"/>
                <w:iCs w:val="0"/>
                <w:color w:val="000000"/>
                <w:kern w:val="0"/>
                <w:sz w:val="18"/>
                <w:szCs w:val="18"/>
                <w:u w:val="none"/>
                <w:lang w:val="en-US" w:eastAsia="zh-CN"/>
              </w:rPr>
              <w:t>目标3：市县区视频会议能力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已按照文件要求完成民政值班应急指挥视频会议系统1套，提升值班点名与应急指挥调度能力，提升市县区视频会议能力。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民政电视电话会议系统升级改造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1套多点控制器MCU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1台智慧屏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1台移动支架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1套集成与辅材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规定时间内完成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显著提高值班点名与应急指挥工作效率与信息化水平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部门人员体验满意度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春节期间慰问困难群众资金（基本运转支出）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目标1：冬春慰问困难群众</w:t>
            </w:r>
            <w:r>
              <w:br w:type="textWrapping"/>
            </w:r>
            <w:r>
              <w:rPr>
                <w:rFonts w:ascii="宋体" w:hAnsi="宋体" w:eastAsia="宋体" w:cs="宋体"/>
                <w:i w:val="0"/>
                <w:iCs w:val="0"/>
                <w:color w:val="000000"/>
                <w:kern w:val="0"/>
                <w:sz w:val="18"/>
                <w:szCs w:val="18"/>
                <w:u w:val="none"/>
                <w:lang w:val="en-US" w:eastAsia="zh-CN"/>
              </w:rPr>
              <w:t>目标2：有效提高困难群众的获得感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按照时间要求冬春慰问困难群众，有效提高困难群众的获得感幸福感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冬春慰问困难群众预算安排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冬春困难群众春节慰问户数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冬春困难群众春节慰问标准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提高困难群众的获得感、满意度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不断提高困难群众获得感、幸福感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拨付2023年1-3月份免除的市区城乡居民基本殡葬服务费（区级专项上解资金）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136.1106万元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追加慈善总会工作经费（结转本级资金）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目标1：保障总会工作人员的待遇，根据工作年限、学历、技术职称制定实施工作人员待遇增长机制。</w:t>
            </w:r>
            <w:r>
              <w:br w:type="textWrapping"/>
            </w:r>
            <w:r>
              <w:rPr>
                <w:rFonts w:ascii="宋体" w:hAnsi="宋体" w:eastAsia="宋体" w:cs="宋体"/>
                <w:i w:val="0"/>
                <w:iCs w:val="0"/>
                <w:color w:val="000000"/>
                <w:kern w:val="0"/>
                <w:sz w:val="18"/>
                <w:szCs w:val="18"/>
                <w:u w:val="none"/>
                <w:lang w:val="en-US" w:eastAsia="zh-CN"/>
              </w:rPr>
              <w:t xml:space="preserve"> 目标2：为总会工作人员缴纳保险、住房公积金。</w:t>
            </w:r>
            <w:r>
              <w:br w:type="textWrapping"/>
            </w:r>
            <w:r>
              <w:rPr>
                <w:rFonts w:ascii="宋体" w:hAnsi="宋体" w:eastAsia="宋体" w:cs="宋体"/>
                <w:i w:val="0"/>
                <w:iCs w:val="0"/>
                <w:color w:val="000000"/>
                <w:kern w:val="0"/>
                <w:sz w:val="18"/>
                <w:szCs w:val="18"/>
                <w:u w:val="none"/>
                <w:lang w:val="en-US" w:eastAsia="zh-CN"/>
              </w:rPr>
              <w:t xml:space="preserve"> 目标3：维护总工会日常办公运行。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已完成保障总会工作人员的待遇，根据工作年限、学历、技术职称制定实施工作人员待遇增长机制；为总会工作人员缴纳保险、住房公积金；维护总工会日常办公运行。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追加预算安排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慈善总会发放工资人数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日常办公运行维护费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工资、补贴发放及时情况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工作人员幸福感不断提升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下达2023年80岁以上老人高龄津贴补助资金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已完成引导各区稳步提升高龄老人生活水平。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提前下达2023年残疾人“两项补贴”市级补助资金-重度残疾人护理补贴（上级配套支出）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指标1：符合条件的残疾人申请纳入保障范围率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残疾人两项体贴对象生活水平和招呼服务水平不断提升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残疾人两项体贴对象满意度不断提升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2022年10-12月份基本殡葬免除费（区级上解）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火化率逐步提升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2023年市城区城市低保家庭冬季供暖补贴（市级奖补支出）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目标1：为城区城市低保对象发放取暖补贴</w:t>
            </w:r>
            <w:r>
              <w:br w:type="textWrapping"/>
            </w:r>
            <w:r>
              <w:rPr>
                <w:rFonts w:ascii="宋体" w:hAnsi="宋体" w:eastAsia="宋体" w:cs="宋体"/>
                <w:i w:val="0"/>
                <w:iCs w:val="0"/>
                <w:color w:val="000000"/>
                <w:kern w:val="0"/>
                <w:sz w:val="18"/>
                <w:szCs w:val="18"/>
                <w:u w:val="none"/>
                <w:lang w:val="en-US" w:eastAsia="zh-CN"/>
              </w:rPr>
              <w:t xml:space="preserve"> 目标2：保障城区城市低保对象温暖过冬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已完成为城区城市低保对象发放取暖补贴；保障城区城市低保对象温暖过冬。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取暖补贴标准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≤160元/户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指标1：低保家庭数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5750户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根据实际户数支出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指标1：低保家庭生活情况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惠民殡葬服务费（市级奖补支出）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基本殡葬免除服务费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≤1190元/具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660元/具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火化率不断提高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拨付2023年1-3月份免除的市区城乡居民基本殡葬服务费（上级配套支出）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92.2034万元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2023年受艾滋病影响人员生活定量补助市级资金剩余部分（上级配套支出）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符合条件的受艾滋病影响人员补助数量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提前下达2023年困难群众救助补助资金（上级提前下达）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1.规范城乡低保政策实施，合理确定保障标准，使低保对象基本生活得到有效保障。                                        </w:t>
            </w:r>
            <w:r>
              <w:br w:type="textWrapping"/>
            </w:r>
            <w:r>
              <w:rPr>
                <w:rFonts w:ascii="宋体" w:hAnsi="宋体" w:eastAsia="宋体" w:cs="宋体"/>
                <w:i w:val="0"/>
                <w:iCs w:val="0"/>
                <w:color w:val="000000"/>
                <w:kern w:val="0"/>
                <w:sz w:val="18"/>
                <w:szCs w:val="18"/>
                <w:u w:val="none"/>
                <w:lang w:val="en-US" w:eastAsia="zh-CN"/>
              </w:rPr>
              <w:t>2.统筹城乡特困人员救助供养工作，合理确定保障标准。</w:t>
            </w:r>
            <w:r>
              <w:br w:type="textWrapping"/>
            </w:r>
            <w:r>
              <w:rPr>
                <w:rFonts w:ascii="宋体" w:hAnsi="宋体" w:eastAsia="宋体" w:cs="宋体"/>
                <w:i w:val="0"/>
                <w:iCs w:val="0"/>
                <w:color w:val="000000"/>
                <w:kern w:val="0"/>
                <w:sz w:val="18"/>
                <w:szCs w:val="18"/>
                <w:u w:val="none"/>
                <w:lang w:val="en-US" w:eastAsia="zh-CN"/>
              </w:rPr>
              <w:t>3.规范实施临时救助政策，实现及时高效，救急解难。</w:t>
            </w:r>
            <w:r>
              <w:br w:type="textWrapping"/>
            </w:r>
            <w:r>
              <w:rPr>
                <w:rFonts w:ascii="宋体" w:hAnsi="宋体" w:eastAsia="宋体" w:cs="宋体"/>
                <w:i w:val="0"/>
                <w:iCs w:val="0"/>
                <w:color w:val="000000"/>
                <w:kern w:val="0"/>
                <w:sz w:val="18"/>
                <w:szCs w:val="18"/>
                <w:u w:val="none"/>
                <w:lang w:val="en-US" w:eastAsia="zh-CN"/>
              </w:rPr>
              <w:t>4.对流浪未成年人提供特殊优先保护及教育矫治等专业服务，确保其健康成长。</w:t>
            </w:r>
            <w:r>
              <w:br w:type="textWrapping"/>
            </w:r>
            <w:r>
              <w:rPr>
                <w:rFonts w:ascii="宋体" w:hAnsi="宋体" w:eastAsia="宋体" w:cs="宋体"/>
                <w:i w:val="0"/>
                <w:iCs w:val="0"/>
                <w:color w:val="000000"/>
                <w:kern w:val="0"/>
                <w:sz w:val="18"/>
                <w:szCs w:val="18"/>
                <w:u w:val="none"/>
                <w:lang w:val="en-US" w:eastAsia="zh-CN"/>
              </w:rPr>
              <w:t>5.对存在流浪风险的未成年人开展摸底排查、家庭监护评估、监护监督等工作，为其提供临时照料、医疗救治、心理疏导、行为矫治、社会融入、家庭关系协调、法律援助等专业服务，从源头上预防未成年人外出流浪。</w:t>
            </w:r>
            <w:r>
              <w:br w:type="textWrapping"/>
            </w:r>
            <w:r>
              <w:rPr>
                <w:rFonts w:ascii="宋体" w:hAnsi="宋体" w:eastAsia="宋体" w:cs="宋体"/>
                <w:i w:val="0"/>
                <w:iCs w:val="0"/>
                <w:color w:val="000000"/>
                <w:kern w:val="0"/>
                <w:sz w:val="18"/>
                <w:szCs w:val="18"/>
                <w:u w:val="none"/>
                <w:lang w:val="en-US" w:eastAsia="zh-CN"/>
              </w:rPr>
              <w:t>6.引导市县提高孤儿基本生活保障水平，孤儿生活保障政策规范高效实施，使孤儿和艾滋病病毒感染儿童生活基本得到保障。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规范城乡低保政策实施，合理确定保障标准，使低保对象基本生活得到有效保障；统筹城乡特困人员救助供养工作，合理确定保障标准；规范实施临时救助政策，实现及时高效，救急解难；对流浪未成年人提供特殊优先保护及教育矫治等专业服务，确保其健康成长；对存在流浪风险的未成年人开展摸底排查、家庭监护评估、监护监督等工作，为其提供临时照料、医疗救治、心理疏导、行为矫治、社会融入、家庭关系协调、法律援助等专业服务，从源头上预防未成年人外出流浪；引导市县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低保对象人数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按照资金支付进度完成相应低保人数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临时救助人次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≥200次/年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按照资金支付进度完成相应救助人次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城乡低保标准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建立社会救助家庭经济状况核对机制的县（市、区）比例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建立社会救助家庭经济状况核对机制的县（市、区）比例不断完善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困难群众基本生活救助和孤儿基本生活费按时发放率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帮助查明身份滞留乞讨人员返乡情况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即使送返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2022年中央集中彩票公益金支持社会福利事业专项资金-防疫物资采购项目（结转上级资金）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养老服务设施改造、设备购置，配备疫情防控、消防安全物资设施设备，提升养老服务设施服务能力。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已按照要求对养老服务设施改造、设备购置，配备疫情防控、消防安全物资设施设备，提升养老服务设施服务能力。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配备物资的养老机构数量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资金分解下达时效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养老机构应急救援能力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养老机构应急救援能力不断提升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养老机构受助老年人满意度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关于调整提前下达2023年中央集中彩票公益金支持社会福利事业专项资金-老年人福利类项目资金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购买服务、委托运营等方式选择专业机构运营社区养老服务设施，提供助餐、助洁、健康管理、文化娱乐等服务，推进运营服务提质。支持养老服务技能进街道、进社区、进家庭，帮助老年人及其家庭成员、护理人员逐步提高服务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通过政府购买服务、委托运营等方式选择专业机构运营社区养老服务设施，提供助餐、助洁、健康管理、文化娱乐等服务，推进运营服务提质。支持养老服务技能进街道、进社区、进家庭，帮助老年人及其家庭成员、护理人员逐步提高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项目方案编制完整性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采购后一年内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 持续增加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服务人群覆盖面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持续扩大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居家社区养老服务条件和服务水平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核酸检测等费用（结转本级资金）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目标1：保障我院核酸检测所需费用</w:t>
            </w:r>
            <w:r>
              <w:br w:type="textWrapping"/>
            </w:r>
            <w:r>
              <w:rPr>
                <w:rFonts w:ascii="宋体" w:hAnsi="宋体" w:eastAsia="宋体" w:cs="宋体"/>
                <w:i w:val="0"/>
                <w:iCs w:val="0"/>
                <w:color w:val="000000"/>
                <w:kern w:val="0"/>
                <w:sz w:val="18"/>
                <w:szCs w:val="18"/>
                <w:u w:val="none"/>
                <w:lang w:val="en-US" w:eastAsia="zh-CN"/>
              </w:rPr>
              <w:t>目标2：保障我院防护物资所需费用</w:t>
            </w:r>
            <w:r>
              <w:br w:type="textWrapping"/>
            </w:r>
            <w:r>
              <w:rPr>
                <w:rFonts w:ascii="宋体" w:hAnsi="宋体" w:eastAsia="宋体" w:cs="宋体"/>
                <w:i w:val="0"/>
                <w:iCs w:val="0"/>
                <w:color w:val="000000"/>
                <w:kern w:val="0"/>
                <w:sz w:val="18"/>
                <w:szCs w:val="18"/>
                <w:u w:val="none"/>
                <w:lang w:val="en-US" w:eastAsia="zh-CN"/>
              </w:rPr>
              <w:t>目标3：保障我院增加的运营费用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指标1：核酸检测等所需资金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指标2：核酸检测的人数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指标1：防护物资服务人数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指标1：用于保障核酸检测等支出比例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指标1：资金支出进度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及时合规支出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指标1：我院疫情防控水平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指标1：收养对象满意度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2022年省级福利彩票公益金（结转上级资金）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目标1：为残疾孤儿做好医疗、康复保障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孤儿明天计划资金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享受医疗、康复保障的残疾孤儿数量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孤儿身体、生活状况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越来越好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享受医疗、康复的残疾孤儿满意度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困难群众救助补助资金（豫财社2023-76号，中央资金）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1.规范城乡低保政策实施，合理确定保障标准，使低保对象基本生活得到有效保障。                                        </w:t>
            </w:r>
            <w:r>
              <w:br w:type="textWrapping"/>
            </w:r>
            <w:r>
              <w:rPr>
                <w:rFonts w:ascii="宋体" w:hAnsi="宋体" w:eastAsia="宋体" w:cs="宋体"/>
                <w:i w:val="0"/>
                <w:iCs w:val="0"/>
                <w:color w:val="000000"/>
                <w:kern w:val="0"/>
                <w:sz w:val="18"/>
                <w:szCs w:val="18"/>
                <w:u w:val="none"/>
                <w:lang w:val="en-US" w:eastAsia="zh-CN"/>
              </w:rPr>
              <w:t>2.统筹城乡特困人员救助供养工作，合理确定保障标准。</w:t>
            </w:r>
            <w:r>
              <w:br w:type="textWrapping"/>
            </w:r>
            <w:r>
              <w:rPr>
                <w:rFonts w:ascii="宋体" w:hAnsi="宋体" w:eastAsia="宋体" w:cs="宋体"/>
                <w:i w:val="0"/>
                <w:iCs w:val="0"/>
                <w:color w:val="000000"/>
                <w:kern w:val="0"/>
                <w:sz w:val="18"/>
                <w:szCs w:val="18"/>
                <w:u w:val="none"/>
                <w:lang w:val="en-US" w:eastAsia="zh-CN"/>
              </w:rPr>
              <w:t>3.规范实施临时救助政策，实现及时高效，救急解难。</w:t>
            </w:r>
            <w:r>
              <w:br w:type="textWrapping"/>
            </w:r>
            <w:r>
              <w:rPr>
                <w:rFonts w:ascii="宋体" w:hAnsi="宋体" w:eastAsia="宋体" w:cs="宋体"/>
                <w:i w:val="0"/>
                <w:iCs w:val="0"/>
                <w:color w:val="000000"/>
                <w:kern w:val="0"/>
                <w:sz w:val="18"/>
                <w:szCs w:val="18"/>
                <w:u w:val="none"/>
                <w:lang w:val="en-US" w:eastAsia="zh-CN"/>
              </w:rPr>
              <w:t>4.对流浪未成年人提供特殊优先保护及教育矫治等专业服务，确保其健康成长。</w:t>
            </w:r>
            <w:r>
              <w:br w:type="textWrapping"/>
            </w:r>
            <w:r>
              <w:rPr>
                <w:rFonts w:ascii="宋体" w:hAnsi="宋体" w:eastAsia="宋体" w:cs="宋体"/>
                <w:i w:val="0"/>
                <w:iCs w:val="0"/>
                <w:color w:val="000000"/>
                <w:kern w:val="0"/>
                <w:sz w:val="18"/>
                <w:szCs w:val="18"/>
                <w:u w:val="none"/>
                <w:lang w:val="en-US" w:eastAsia="zh-CN"/>
              </w:rPr>
              <w:t>5.对存在流浪风险的未成年人开展摸底排查、家庭监护评估、监护监督等工作，为其提供临时照料、医疗救治、心理疏导、行为矫治、社会融入、家庭关系协调、法律援助等专业服务，从源头上预防未成年人外出流浪。</w:t>
            </w:r>
            <w:r>
              <w:br w:type="textWrapping"/>
            </w:r>
            <w:r>
              <w:rPr>
                <w:rFonts w:ascii="宋体" w:hAnsi="宋体" w:eastAsia="宋体" w:cs="宋体"/>
                <w:i w:val="0"/>
                <w:iCs w:val="0"/>
                <w:color w:val="000000"/>
                <w:kern w:val="0"/>
                <w:sz w:val="18"/>
                <w:szCs w:val="18"/>
                <w:u w:val="none"/>
                <w:lang w:val="en-US" w:eastAsia="zh-CN"/>
              </w:rPr>
              <w:t>6.引导市县提高孤儿基本生活保障水平，孤儿生活保障政策规范高效实施，使孤儿和艾滋病病毒感染儿童生活基本得到保障。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规范城乡低保政策实施，合理确定保障标准，使低保对象基本生活得到有效保障；统筹城乡特困人员救助供养工作，合理确定保障标准；规范实施临时救助政策，实现及时高效，救急解难；对流浪未成年人提供特殊优先保护及教育矫治等专业服务，确保其健康成长；对存在流浪风险的未成年人开展摸底排查、家庭监护评估、监护监督等工作，为其提供临时照料、医疗救治、心理疏导、行为矫治、社会融入、家庭关系协调、法律援助等专业服务，从源头上预防未成年人外出流浪；引导市县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低保对象人数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困难群众基本生活救助和孤儿基本生活费按时发放率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受助困难群众满意度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受助困难群众满意度不断提升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2023年城乡义务教育公用经费中央资金-特教（培智学校）（上级提前下达）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坚持以服务教学为中心，为学校日常教学活动、日常运行等提供经费保障，保障教学活动开展有序</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办公费、水电等其他费用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公用经费合理合规使用率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各项教学任务完成率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费用支付时间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学生对学校满意率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关于提前下达2021年中央集中彩票公益金支持社会福利事业专项资金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资助考上普通全日制本科、专科学校的孤儿完成学业。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为社会提供有用人才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受资助孤儿满意度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2023年城乡义务教育公用经费省级资金-特教（培智学校）（上级提前下达）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坚持以服务教学为中心，为学校日常教学活动、日常运行等提供经费保障，保障教学活动开展有序</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办公费、水电等其他费用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各项教学任务完成率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公用经费合理合规使用率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费用支付时间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学生对学校满意率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2022年困难群众救助补助资金（结转上级资金）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目标1：为留守儿童、困境儿童、流浪乞讨儿童提供救助帮扶</w:t>
            </w:r>
            <w:r>
              <w:br w:type="textWrapping"/>
            </w:r>
            <w:r>
              <w:rPr>
                <w:rFonts w:ascii="宋体" w:hAnsi="宋体" w:eastAsia="宋体" w:cs="宋体"/>
                <w:i w:val="0"/>
                <w:iCs w:val="0"/>
                <w:color w:val="000000"/>
                <w:kern w:val="0"/>
                <w:sz w:val="18"/>
                <w:szCs w:val="18"/>
                <w:u w:val="none"/>
                <w:lang w:val="en-US" w:eastAsia="zh-CN"/>
              </w:rPr>
              <w:t>目标2：为留守儿童、困境儿童、流浪乞讨儿童提供精神关爱</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指标1：为困境儿童提供帮扶标准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指标1：提供帮扶对象人数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指标1：用于未成年人保护资金支出比例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指标1：资金使用时间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按进度及时使用资金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指标1：未成年人救助水平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指标1：救助对象满意度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福利院运行经费（基本运转支出）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目标1：保障我院基本水费、电费、物业管理费、维修维保费等开支需求</w:t>
            </w:r>
            <w:r>
              <w:br w:type="textWrapping"/>
            </w:r>
            <w:r>
              <w:rPr>
                <w:rFonts w:ascii="宋体" w:hAnsi="宋体" w:eastAsia="宋体" w:cs="宋体"/>
                <w:i w:val="0"/>
                <w:iCs w:val="0"/>
                <w:color w:val="000000"/>
                <w:kern w:val="0"/>
                <w:sz w:val="18"/>
                <w:szCs w:val="18"/>
                <w:u w:val="none"/>
                <w:lang w:val="en-US" w:eastAsia="zh-CN"/>
              </w:rPr>
              <w:t>目标2：为我院顺利开展工作提供后勤保障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服务特困人数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服务孤儿人数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收养对象日常生活质量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按时缴纳各项费用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收养对象满意度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2022年中央集中彩票公益金支持社会福利事业专项资金（结转上级资金）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目标1：为残疾孤儿做好医疗保障</w:t>
            </w:r>
            <w:r>
              <w:br w:type="textWrapping"/>
            </w:r>
            <w:r>
              <w:rPr>
                <w:rFonts w:ascii="宋体" w:hAnsi="宋体" w:eastAsia="宋体" w:cs="宋体"/>
                <w:i w:val="0"/>
                <w:iCs w:val="0"/>
                <w:color w:val="000000"/>
                <w:kern w:val="0"/>
                <w:sz w:val="18"/>
                <w:szCs w:val="18"/>
                <w:u w:val="none"/>
                <w:lang w:val="en-US" w:eastAsia="zh-CN"/>
              </w:rPr>
              <w:t>目标2：为残疾孤儿做好康复保障</w:t>
            </w:r>
            <w:r>
              <w:br w:type="textWrapping"/>
            </w:r>
            <w:r>
              <w:rPr>
                <w:rFonts w:ascii="宋体" w:hAnsi="宋体" w:eastAsia="宋体" w:cs="宋体"/>
                <w:i w:val="0"/>
                <w:iCs w:val="0"/>
                <w:color w:val="000000"/>
                <w:kern w:val="0"/>
                <w:sz w:val="18"/>
                <w:szCs w:val="18"/>
                <w:u w:val="none"/>
                <w:lang w:val="en-US" w:eastAsia="zh-CN"/>
              </w:rPr>
              <w:t>目标3：为孤儿入学提供资金支持</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目标1：孤儿助学金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目标2：孤儿明天计划资金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目标1：享受医疗康复保障的残疾孤儿数量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目标2：享受助学金孤儿数量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目标1：补助资金按时发放率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目标1：孤儿受教育状况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越来越好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目标2：孤儿身体生活状况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越来越好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目标1：孤儿受教育满意度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目标2：享受医疗康复保障的残疾孤儿满意度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孤儿基本生活费市级配套资金（上级配套支出）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124.46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目标1：保障我院孤儿基本生活水平</w:t>
            </w:r>
            <w:r>
              <w:br w:type="textWrapping"/>
            </w:r>
            <w:r>
              <w:rPr>
                <w:rFonts w:ascii="宋体" w:hAnsi="宋体" w:eastAsia="宋体" w:cs="宋体"/>
                <w:i w:val="0"/>
                <w:iCs w:val="0"/>
                <w:color w:val="000000"/>
                <w:kern w:val="0"/>
                <w:sz w:val="18"/>
                <w:szCs w:val="18"/>
                <w:u w:val="none"/>
                <w:lang w:val="en-US" w:eastAsia="zh-CN"/>
              </w:rPr>
              <w:t xml:space="preserve"> 目标2：保障我院孤儿基本医疗健康水平</w:t>
            </w:r>
            <w:r>
              <w:br w:type="textWrapping"/>
            </w:r>
            <w:r>
              <w:rPr>
                <w:rFonts w:ascii="宋体" w:hAnsi="宋体" w:eastAsia="宋体" w:cs="宋体"/>
                <w:i w:val="0"/>
                <w:iCs w:val="0"/>
                <w:color w:val="000000"/>
                <w:kern w:val="0"/>
                <w:sz w:val="18"/>
                <w:szCs w:val="18"/>
                <w:u w:val="none"/>
                <w:lang w:val="en-US" w:eastAsia="zh-CN"/>
              </w:rPr>
              <w:t xml:space="preserve"> 目标3：保障我院孤儿正常就学入学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指标1：孤儿基本生活保障费市级配套资金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指标2：孤儿每人每月生活费标准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用于保障孤儿生活资金支出比例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指标1：提高我院孤儿生活水平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指标2：提高我院孤儿医疗救助水平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指标3：我院孤儿正常就学入学率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目标1：保障我院孤儿基本生活水平</w:t>
            </w:r>
            <w:r>
              <w:br w:type="textWrapping"/>
            </w:r>
            <w:r>
              <w:rPr>
                <w:rFonts w:ascii="宋体" w:hAnsi="宋体" w:eastAsia="宋体" w:cs="宋体"/>
                <w:i w:val="0"/>
                <w:iCs w:val="0"/>
                <w:color w:val="000000"/>
                <w:kern w:val="0"/>
                <w:sz w:val="18"/>
                <w:szCs w:val="18"/>
                <w:u w:val="none"/>
                <w:lang w:val="en-US" w:eastAsia="zh-CN"/>
              </w:rPr>
              <w:t>目标2：保障我院孤儿基本医疗健康水平</w:t>
            </w:r>
            <w:r>
              <w:br w:type="textWrapping"/>
            </w:r>
            <w:r>
              <w:rPr>
                <w:rFonts w:ascii="宋体" w:hAnsi="宋体" w:eastAsia="宋体" w:cs="宋体"/>
                <w:i w:val="0"/>
                <w:iCs w:val="0"/>
                <w:color w:val="000000"/>
                <w:kern w:val="0"/>
                <w:sz w:val="18"/>
                <w:szCs w:val="18"/>
                <w:u w:val="none"/>
                <w:lang w:val="en-US" w:eastAsia="zh-CN"/>
              </w:rPr>
              <w:t>目标3：保障我院孤儿正常就学入学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指标1：孤儿基本生活保障费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指标2：孤儿每人每月生活标准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指标1：用于保障孤儿生活资金支出比例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指标1：保障我院孤儿基本生活水平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指标2：保障我院孤儿基本医疗健康水平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指标3：保障我院孤儿正常就学入学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逐渐提高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1.资助考上普通全日制本科、专科学校孤儿完成学业</w:t>
            </w:r>
            <w:r>
              <w:br w:type="textWrapping"/>
            </w:r>
            <w:r>
              <w:rPr>
                <w:rFonts w:ascii="宋体" w:hAnsi="宋体" w:eastAsia="宋体" w:cs="宋体"/>
                <w:i w:val="0"/>
                <w:iCs w:val="0"/>
                <w:color w:val="000000"/>
                <w:kern w:val="0"/>
                <w:sz w:val="18"/>
                <w:szCs w:val="18"/>
                <w:u w:val="none"/>
                <w:lang w:val="en-US" w:eastAsia="zh-CN"/>
              </w:rPr>
              <w:t>2.保障孤儿基本医疗健康水平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助学资金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符合条件助学孤儿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被救助孤儿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提升自身能力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提高医疗救助水平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保障就医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保障孤儿正常就学入学生活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保障孤儿健康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兜底服务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2023年特殊教育补助资金-培智学校（上级提前下达）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进行无障碍设施改造，改善培智学校学生就学环境</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改造项目资金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项目未实施完毕，故未支出后续资金。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改造收益率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项目实施年内完成率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项目未实施完毕，故未支出后续资金。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残疾人就学条件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改造后残疾人生活自理能力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76.84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基本殡葬免除服务费（结转本级资金）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292.41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基本殡葬服务费减免率达到100%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323.71万元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基本殡葬服务费减免率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该指标需各部门的共同推进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殡葬事业发展奖补资金（上级提前下达）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支持殡葬服务机构紧急维修和采购火化炉、冷藏设备、消毒设备等，提升殡葬服务保障能力，有效应对新形势带来的新变化。</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对火化炉相关设施进行了紧急维修，提升了设备性能，保障工作良好运转，提升群众满意度。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维修和采购成本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维修和购买火化设备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2023年年底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市区殡葬服务保障能力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市本级公益性公墓运转经费（单位资金支出）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更加细化、合理化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保障公益性公墓园区正常运转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公益性公墓园区正常运转，充分体现了其公益性，保证群众满意度。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≤309.44万元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墓穴管理费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维护墓穴数量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墓园正常运转率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委托业务时间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运转经费支付时间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按月支付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殡葬文明规范程度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惠民殡葬服务费（市级奖补支出）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基本殡葬服务费减免率达到100%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≤1190元/次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指标1：基本殡葬服务费减免率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该指标需各部门的共同推进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许昌市按摩医院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目标1：打造精神卫生社区康复示范点，形成规范性的工作流程和工作制度；</w:t>
            </w:r>
            <w:r>
              <w:br w:type="textWrapping"/>
            </w:r>
            <w:r>
              <w:rPr>
                <w:rFonts w:ascii="宋体" w:hAnsi="宋体" w:eastAsia="宋体" w:cs="宋体"/>
                <w:i w:val="0"/>
                <w:iCs w:val="0"/>
                <w:color w:val="000000"/>
                <w:kern w:val="0"/>
                <w:sz w:val="18"/>
                <w:szCs w:val="18"/>
                <w:u w:val="none"/>
                <w:lang w:val="en-US" w:eastAsia="zh-CN"/>
              </w:rPr>
              <w:t xml:space="preserve"> 目标2：许昌市康复医院精神卫生康复中心2号康复楼周边的土方清运，混凝土道路、安砌路缘石、消防回车场、人行道铺装，室外篮球场、大门、绿化、给排水及部分室外照明等施工内容,确保我单位落户安置的16岁以上城乡特困、城乡低保、流浪乞讨人员、优抚对象等民政服务群体中的精神障碍患者、重度残疾人在室外活动及人身安全需求；</w:t>
            </w:r>
            <w:r>
              <w:br w:type="textWrapping"/>
            </w:r>
            <w:r>
              <w:rPr>
                <w:rFonts w:ascii="宋体" w:hAnsi="宋体" w:eastAsia="宋体" w:cs="宋体"/>
                <w:i w:val="0"/>
                <w:iCs w:val="0"/>
                <w:color w:val="000000"/>
                <w:kern w:val="0"/>
                <w:sz w:val="18"/>
                <w:szCs w:val="18"/>
                <w:u w:val="none"/>
                <w:lang w:val="en-US" w:eastAsia="zh-CN"/>
              </w:rPr>
              <w:t xml:space="preserve"> 目标3：通过对精神障碍患者学习（训练）措施和环境支持，以尽可能使其社会性及职业性角色功能恢复到最大限度，克服疾病所导致的各种功能缺陷，达到躯体功能、心理功能、社会功能和职业功能的全面康复，回归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打造精神卫生社区康复示范点，形成规范性的工作流程和工作制度；许昌市康复医院精神卫生康复中心2号康复楼周边的土方清运，混凝土道路、安砌路缘石、消防回车场、人行道铺装，室外篮球场、大门、绿化、给排水及部分室外照明等施工内容,确保我单位落户安置的16岁以上城乡特困、城乡低保、流浪乞讨人员、优抚对象等民政服务群体中的精神障碍患者、重度残疾人在室外活动及人身安全需求；通过对精神障碍患者学习（训练）措施和环境支持，以尽可能使其社会性及职业性角色功能恢复到最大限度，克服疾病所导致的各种功能缺陷，达到躯体功能、心理功能、社会功能和职业功能的全面康复，回归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满足精神障碍患者需要的成人康复器材，儿童康复器材，检验设备，病房病床设施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患者康复服务档案建立率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精神障碍社区康复示范点建设完成及时性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辖区患者人数接受社区康复服务占比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辖区患者人数接受社区康复服务占比不断提升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提前下达2022年中央集中福利彩票公益金（结转上级资金）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许昌市按摩医院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 xml:space="preserve"> 目标1：面向城镇“三无”、农村五保、城乡低保、流浪乞讨人员、优抚对象等社会兜底服务对象中的精神障碍等患者开展救治、救助、康复、护理和照料等服务；</w:t>
            </w:r>
            <w:r>
              <w:br w:type="textWrapping"/>
            </w:r>
            <w:r>
              <w:rPr>
                <w:rFonts w:ascii="宋体" w:hAnsi="宋体" w:eastAsia="宋体" w:cs="宋体"/>
                <w:i w:val="0"/>
                <w:iCs w:val="0"/>
                <w:color w:val="000000"/>
                <w:kern w:val="0"/>
                <w:sz w:val="18"/>
                <w:szCs w:val="18"/>
                <w:u w:val="none"/>
                <w:lang w:val="en-US" w:eastAsia="zh-CN"/>
              </w:rPr>
              <w:t xml:space="preserve"> 目标2：与周边的许昌市社会福利院及许昌市救助站等单位相呼应，完善许昌市民政“救、治、养”相关体系中“治”的环节，填补许昌市无民政直属精神卫生福利机构的空白；</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面向城镇“三无”、农村五保、城乡低保、流浪乞讨人员、优抚对象等社会兜底服务对象中的精神障碍等患者开展救治、救助、康复、护理和照料等服务；与周边的许昌市社会福利院及许昌市救助站等单位相呼应，完善许昌市民政“救、治、养”相关体系中“治”的环节，填补许昌市无民政直属精神卫生福利机构的空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工程施工合格率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工作效率或服务水平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工作效率或服务水平不断提升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民政兜底服务对象救助方面的意义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意义重大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精神卫生康复救助制度健全性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精神卫生康复救助制度健全性不断完善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提前下达2023年困难群众救助补助资金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根据资金使用办法进行预算执行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按下达预算项目执行，未出现截留挤占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纳入绩效管理，设置绩效目标申报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1、开展站内救助管理工作，包括生活救助，护送返乡等工作。</w:t>
            </w:r>
            <w:r>
              <w:br w:type="textWrapping"/>
            </w:r>
            <w:r>
              <w:rPr>
                <w:rFonts w:ascii="宋体" w:hAnsi="宋体" w:eastAsia="宋体" w:cs="宋体"/>
                <w:i w:val="0"/>
                <w:iCs w:val="0"/>
                <w:color w:val="000000"/>
                <w:kern w:val="0"/>
                <w:sz w:val="18"/>
                <w:szCs w:val="18"/>
                <w:u w:val="none"/>
                <w:lang w:val="en-US" w:eastAsia="zh-CN"/>
              </w:rPr>
              <w:t>2、开展站外救助管理工作，包括医疗救治、街面劝导，街面救助等工作。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2023年我站共救助流浪乞讨人员288人次，其中老年人30人次，妇女56人次，肢体残疾10人次，智障及精神病人102人，救治危重病人1人。跨省接送13人次，寻亲成功返乡11人次。已完成预期救助工作目标。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临时救助资金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年救助受助人员数量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协助受助人员返乡数量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高效救助需帮助人员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高效救助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接处警时间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社会和谐度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BWyOHD&#10;AwIAAAs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E69E"/>
    <w:multiLevelType w:val="multilevel"/>
    <w:tmpl w:val="FD9EE69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FDF4AB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e61a80d-34a4-40d8-84e8-d8c37779461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1c31444-6e7d-41d4-8f84-02f93e298de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haunghe</cp:lastModifiedBy>
  <dcterms:modified xsi:type="dcterms:W3CDTF">2024-10-10T15:32:53Z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