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许昌市残疾人联合会（本级）单位决算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许昌市残疾人联合会（本级）概况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许昌市残疾人联合会（本级）概况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（一）听取残疾人意见，反映残疾人的需求，维护残疾人的合法权益，为残疾人服务。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（二）团结、教育残疾人遵纪守法，履行义务，发扬乐观进取精神，自尊、自信、自强、自立，为社会主义建设贡献力量。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（三）弘扬人道主义、宣传残疾人事业，沟通政府、社会与残疾人之间的联系，动员社会理解、尊重、关心、帮助残疾人。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（四）开展残疾人康复、教育、劳动就业、文化、体育、科研 、用品用具供应、社会服务、无障碍设施和残疾预防工作；创造良好的环境和条件扶助残疾人平等参与社会生活。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（五）协助政府研究和制定规章、措施、办法，实施残疾人事业的法规、政策，对有关业务进行管理和指导。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（六）承担市政府残疾人工作协调委员会的日常工作，做好综合、协调、组织和服务。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（七）指导和管理全市残疾人社团组织，培养残疾人工作者。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（八）开展残疾人事业的国际交流与合作。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（九）承办市委、市政府交办的其他事项。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（十）许昌市残疾人联合会下属二级机构。协助有关部门管理及指导全市残疾人劳动就业服务工作；调查、掌握残疾人劳动就业状况，开展就业培训；指导残疾人就业保障金的收缴。</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许昌市残疾人联合会（本级）内设机构3个,包括：办公室、康复部和教育就业部。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从决算单位构成看，许昌市残疾人联合会（本级）单位决算包括：本级决算（1个）。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1.许昌市残疾人联合会（本级）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383.22</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26.25</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352.32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15.88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14.55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26.25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409.48</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412.42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2.94</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412.42</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412.42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409.48</w:t>
            </w:r>
          </w:p>
        </w:tc>
        <w:tc>
          <w:tcPr>
            <w:tcW w:w="1440" w:type="dxa"/>
            <w:vAlign w:val="center"/>
          </w:tcPr>
          <w:p>
            <w:pPr>
              <w:jc w:val="right"/>
            </w:pPr>
            <w:r>
              <w:rPr>
                <w:rFonts w:ascii="宋体" w:hAnsi="宋体" w:eastAsia="宋体" w:cs="宋体"/>
                <w:b/>
                <w:i w:val="0"/>
                <w:color w:val="000000"/>
                <w:sz w:val="17"/>
              </w:rPr>
              <w:t>409.48</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1.17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349.38</w:t>
            </w:r>
          </w:p>
        </w:tc>
        <w:tc>
          <w:tcPr>
            <w:tcW w:w="1440" w:type="dxa"/>
            <w:vAlign w:val="center"/>
          </w:tcPr>
          <w:p>
            <w:pPr>
              <w:jc w:val="right"/>
            </w:pPr>
            <w:r>
              <w:rPr>
                <w:rFonts w:ascii="宋体" w:hAnsi="宋体" w:eastAsia="宋体" w:cs="宋体"/>
                <w:b w:val="0"/>
                <w:i w:val="0"/>
                <w:color w:val="000000"/>
                <w:sz w:val="17"/>
              </w:rPr>
              <w:t>349.38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53.55</w:t>
            </w:r>
          </w:p>
        </w:tc>
        <w:tc>
          <w:tcPr>
            <w:tcW w:w="1440" w:type="dxa"/>
            <w:vAlign w:val="center"/>
          </w:tcPr>
          <w:p>
            <w:pPr>
              <w:jc w:val="right"/>
            </w:pPr>
            <w:r>
              <w:rPr>
                <w:rFonts w:ascii="宋体" w:hAnsi="宋体" w:eastAsia="宋体" w:cs="宋体"/>
                <w:b w:val="0"/>
                <w:i w:val="0"/>
                <w:color w:val="000000"/>
                <w:sz w:val="17"/>
              </w:rPr>
              <w:t>53.55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38.20</w:t>
            </w:r>
          </w:p>
        </w:tc>
        <w:tc>
          <w:tcPr>
            <w:tcW w:w="1440" w:type="dxa"/>
            <w:vAlign w:val="center"/>
          </w:tcPr>
          <w:p>
            <w:pPr>
              <w:jc w:val="right"/>
            </w:pPr>
            <w:r>
              <w:rPr>
                <w:rFonts w:ascii="宋体" w:hAnsi="宋体" w:eastAsia="宋体" w:cs="宋体"/>
                <w:b w:val="0"/>
                <w:i w:val="0"/>
                <w:color w:val="000000"/>
                <w:sz w:val="17"/>
              </w:rPr>
              <w:t>38.20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15.35</w:t>
            </w:r>
          </w:p>
        </w:tc>
        <w:tc>
          <w:tcPr>
            <w:tcW w:w="1440" w:type="dxa"/>
            <w:vAlign w:val="center"/>
          </w:tcPr>
          <w:p>
            <w:pPr>
              <w:jc w:val="right"/>
            </w:pPr>
            <w:r>
              <w:rPr>
                <w:rFonts w:ascii="宋体" w:hAnsi="宋体" w:eastAsia="宋体" w:cs="宋体"/>
                <w:b w:val="0"/>
                <w:i w:val="0"/>
                <w:color w:val="000000"/>
                <w:sz w:val="17"/>
              </w:rPr>
              <w:t>15.35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2081005</w:t>
            </w:r>
          </w:p>
        </w:tc>
        <w:tc>
          <w:tcPr>
            <w:tcW w:w="3140" w:type="dxa"/>
            <w:vAlign w:val="center"/>
          </w:tcPr>
          <w:p>
            <w:pPr>
              <w:jc w:val="left"/>
            </w:pPr>
            <w:r>
              <w:rPr>
                <w:rFonts w:ascii="宋体" w:hAnsi="宋体" w:eastAsia="宋体" w:cs="宋体"/>
                <w:b w:val="0"/>
                <w:i w:val="0"/>
                <w:color w:val="000000"/>
                <w:sz w:val="17"/>
              </w:rPr>
              <w:t>社会福利事业单位</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w:t>
            </w:r>
          </w:p>
        </w:tc>
        <w:tc>
          <w:tcPr>
            <w:tcW w:w="3140" w:type="dxa"/>
            <w:vAlign w:val="center"/>
          </w:tcPr>
          <w:p>
            <w:pPr>
              <w:jc w:val="left"/>
            </w:pPr>
            <w:r>
              <w:rPr>
                <w:rFonts w:ascii="宋体" w:hAnsi="宋体" w:eastAsia="宋体" w:cs="宋体"/>
                <w:b w:val="0"/>
                <w:i w:val="0"/>
                <w:color w:val="000000"/>
                <w:sz w:val="17"/>
              </w:rPr>
              <w:t>残疾人事业</w:t>
            </w:r>
          </w:p>
        </w:tc>
        <w:tc>
          <w:tcPr>
            <w:tcW w:w="1440" w:type="dxa"/>
            <w:vAlign w:val="center"/>
          </w:tcPr>
          <w:p>
            <w:pPr>
              <w:jc w:val="right"/>
            </w:pPr>
            <w:r>
              <w:rPr>
                <w:rFonts w:ascii="宋体" w:hAnsi="宋体" w:eastAsia="宋体" w:cs="宋体"/>
                <w:b w:val="0"/>
                <w:i w:val="0"/>
                <w:color w:val="000000"/>
                <w:sz w:val="17"/>
              </w:rPr>
              <w:t>280.84</w:t>
            </w:r>
          </w:p>
        </w:tc>
        <w:tc>
          <w:tcPr>
            <w:tcW w:w="1440" w:type="dxa"/>
            <w:vAlign w:val="center"/>
          </w:tcPr>
          <w:p>
            <w:pPr>
              <w:jc w:val="right"/>
            </w:pPr>
            <w:r>
              <w:rPr>
                <w:rFonts w:ascii="宋体" w:hAnsi="宋体" w:eastAsia="宋体" w:cs="宋体"/>
                <w:b w:val="0"/>
                <w:i w:val="0"/>
                <w:color w:val="000000"/>
                <w:sz w:val="17"/>
              </w:rPr>
              <w:t>280.84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247.32</w:t>
            </w:r>
          </w:p>
        </w:tc>
        <w:tc>
          <w:tcPr>
            <w:tcW w:w="1440" w:type="dxa"/>
            <w:vAlign w:val="center"/>
          </w:tcPr>
          <w:p>
            <w:pPr>
              <w:jc w:val="right"/>
            </w:pPr>
            <w:r>
              <w:rPr>
                <w:rFonts w:ascii="宋体" w:hAnsi="宋体" w:eastAsia="宋体" w:cs="宋体"/>
                <w:b w:val="0"/>
                <w:i w:val="0"/>
                <w:color w:val="000000"/>
                <w:sz w:val="17"/>
              </w:rPr>
              <w:t>247.32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5.20</w:t>
            </w:r>
          </w:p>
        </w:tc>
        <w:tc>
          <w:tcPr>
            <w:tcW w:w="1440" w:type="dxa"/>
            <w:vAlign w:val="center"/>
          </w:tcPr>
          <w:p>
            <w:pPr>
              <w:jc w:val="right"/>
            </w:pPr>
            <w:r>
              <w:rPr>
                <w:rFonts w:ascii="宋体" w:hAnsi="宋体" w:eastAsia="宋体" w:cs="宋体"/>
                <w:b w:val="0"/>
                <w:i w:val="0"/>
                <w:color w:val="000000"/>
                <w:sz w:val="17"/>
              </w:rPr>
              <w:t>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2081105</w:t>
            </w:r>
          </w:p>
        </w:tc>
        <w:tc>
          <w:tcPr>
            <w:tcW w:w="3140" w:type="dxa"/>
            <w:vAlign w:val="center"/>
          </w:tcPr>
          <w:p>
            <w:pPr>
              <w:jc w:val="left"/>
            </w:pPr>
            <w:r>
              <w:rPr>
                <w:rFonts w:ascii="宋体" w:hAnsi="宋体" w:eastAsia="宋体" w:cs="宋体"/>
                <w:b w:val="0"/>
                <w:i w:val="0"/>
                <w:color w:val="000000"/>
                <w:sz w:val="17"/>
              </w:rPr>
              <w:t>残疾人就业</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2081199</w:t>
            </w:r>
          </w:p>
        </w:tc>
        <w:tc>
          <w:tcPr>
            <w:tcW w:w="3140" w:type="dxa"/>
            <w:vAlign w:val="center"/>
          </w:tcPr>
          <w:p>
            <w:pPr>
              <w:jc w:val="left"/>
            </w:pPr>
            <w:r>
              <w:rPr>
                <w:rFonts w:ascii="宋体" w:hAnsi="宋体" w:eastAsia="宋体" w:cs="宋体"/>
                <w:b w:val="0"/>
                <w:i w:val="0"/>
                <w:color w:val="000000"/>
                <w:sz w:val="17"/>
              </w:rPr>
              <w:t>其他残疾人事业支出</w:t>
            </w:r>
          </w:p>
        </w:tc>
        <w:tc>
          <w:tcPr>
            <w:tcW w:w="1440" w:type="dxa"/>
            <w:vAlign w:val="center"/>
          </w:tcPr>
          <w:p>
            <w:pPr>
              <w:jc w:val="right"/>
            </w:pPr>
            <w:r>
              <w:rPr>
                <w:rFonts w:ascii="宋体" w:hAnsi="宋体" w:eastAsia="宋体" w:cs="宋体"/>
                <w:b w:val="0"/>
                <w:i w:val="0"/>
                <w:color w:val="000000"/>
                <w:sz w:val="17"/>
              </w:rPr>
              <w:t>18.32</w:t>
            </w:r>
          </w:p>
        </w:tc>
        <w:tc>
          <w:tcPr>
            <w:tcW w:w="1440" w:type="dxa"/>
            <w:vAlign w:val="center"/>
          </w:tcPr>
          <w:p>
            <w:pPr>
              <w:jc w:val="right"/>
            </w:pPr>
            <w:r>
              <w:rPr>
                <w:rFonts w:ascii="宋体" w:hAnsi="宋体" w:eastAsia="宋体" w:cs="宋体"/>
                <w:b w:val="0"/>
                <w:i w:val="0"/>
                <w:color w:val="000000"/>
                <w:sz w:val="17"/>
              </w:rPr>
              <w:t>18.32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15.88</w:t>
            </w:r>
          </w:p>
        </w:tc>
        <w:tc>
          <w:tcPr>
            <w:tcW w:w="1440" w:type="dxa"/>
            <w:vAlign w:val="center"/>
          </w:tcPr>
          <w:p>
            <w:pPr>
              <w:jc w:val="right"/>
            </w:pPr>
            <w:r>
              <w:rPr>
                <w:rFonts w:ascii="宋体" w:hAnsi="宋体" w:eastAsia="宋体" w:cs="宋体"/>
                <w:b w:val="0"/>
                <w:i w:val="0"/>
                <w:color w:val="000000"/>
                <w:sz w:val="17"/>
              </w:rPr>
              <w:t>15.88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15.88</w:t>
            </w:r>
          </w:p>
        </w:tc>
        <w:tc>
          <w:tcPr>
            <w:tcW w:w="1440" w:type="dxa"/>
            <w:vAlign w:val="center"/>
          </w:tcPr>
          <w:p>
            <w:pPr>
              <w:jc w:val="right"/>
            </w:pPr>
            <w:r>
              <w:rPr>
                <w:rFonts w:ascii="宋体" w:hAnsi="宋体" w:eastAsia="宋体" w:cs="宋体"/>
                <w:b w:val="0"/>
                <w:i w:val="0"/>
                <w:color w:val="000000"/>
                <w:sz w:val="17"/>
              </w:rPr>
              <w:t>15.88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8.05</w:t>
            </w:r>
          </w:p>
        </w:tc>
        <w:tc>
          <w:tcPr>
            <w:tcW w:w="1440" w:type="dxa"/>
            <w:vAlign w:val="center"/>
          </w:tcPr>
          <w:p>
            <w:pPr>
              <w:jc w:val="right"/>
            </w:pPr>
            <w:r>
              <w:rPr>
                <w:rFonts w:ascii="宋体" w:hAnsi="宋体" w:eastAsia="宋体" w:cs="宋体"/>
                <w:b w:val="0"/>
                <w:i w:val="0"/>
                <w:color w:val="000000"/>
                <w:sz w:val="17"/>
              </w:rPr>
              <w:t>8.05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14.55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2296003</w:t>
            </w:r>
          </w:p>
        </w:tc>
        <w:tc>
          <w:tcPr>
            <w:tcW w:w="3140" w:type="dxa"/>
            <w:vAlign w:val="center"/>
          </w:tcPr>
          <w:p>
            <w:pPr>
              <w:jc w:val="left"/>
            </w:pPr>
            <w:r>
              <w:rPr>
                <w:rFonts w:ascii="宋体" w:hAnsi="宋体" w:eastAsia="宋体" w:cs="宋体"/>
                <w:b w:val="0"/>
                <w:i w:val="0"/>
                <w:color w:val="000000"/>
                <w:sz w:val="17"/>
              </w:rPr>
              <w:t>用于体育事业的彩票公益金支出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412.42</w:t>
            </w:r>
          </w:p>
        </w:tc>
        <w:tc>
          <w:tcPr>
            <w:tcW w:w="1600" w:type="dxa"/>
            <w:vAlign w:val="center"/>
          </w:tcPr>
          <w:p>
            <w:pPr>
              <w:jc w:val="right"/>
            </w:pPr>
            <w:r>
              <w:rPr>
                <w:rFonts w:ascii="宋体" w:hAnsi="宋体" w:eastAsia="宋体" w:cs="宋体"/>
                <w:b/>
                <w:i w:val="0"/>
                <w:color w:val="000000"/>
                <w:sz w:val="19"/>
              </w:rPr>
              <w:t>332.46</w:t>
            </w:r>
          </w:p>
        </w:tc>
        <w:tc>
          <w:tcPr>
            <w:tcW w:w="1600" w:type="dxa"/>
            <w:vAlign w:val="center"/>
          </w:tcPr>
          <w:p>
            <w:pPr>
              <w:jc w:val="right"/>
            </w:pPr>
            <w:r>
              <w:rPr>
                <w:rFonts w:ascii="宋体" w:hAnsi="宋体" w:eastAsia="宋体" w:cs="宋体"/>
                <w:b/>
                <w:i w:val="0"/>
                <w:color w:val="000000"/>
                <w:sz w:val="19"/>
              </w:rPr>
              <w:t>79.96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1.17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352.32</w:t>
            </w:r>
          </w:p>
        </w:tc>
        <w:tc>
          <w:tcPr>
            <w:tcW w:w="1600" w:type="dxa"/>
            <w:vAlign w:val="center"/>
          </w:tcPr>
          <w:p>
            <w:pPr>
              <w:jc w:val="right"/>
            </w:pPr>
            <w:r>
              <w:rPr>
                <w:rFonts w:ascii="宋体" w:hAnsi="宋体" w:eastAsia="宋体" w:cs="宋体"/>
                <w:b w:val="0"/>
                <w:i w:val="0"/>
                <w:color w:val="000000"/>
                <w:sz w:val="19"/>
              </w:rPr>
              <w:t>300.87</w:t>
            </w:r>
          </w:p>
        </w:tc>
        <w:tc>
          <w:tcPr>
            <w:tcW w:w="1600" w:type="dxa"/>
            <w:vAlign w:val="center"/>
          </w:tcPr>
          <w:p>
            <w:pPr>
              <w:jc w:val="right"/>
            </w:pPr>
            <w:r>
              <w:rPr>
                <w:rFonts w:ascii="宋体" w:hAnsi="宋体" w:eastAsia="宋体" w:cs="宋体"/>
                <w:b w:val="0"/>
                <w:i w:val="0"/>
                <w:color w:val="000000"/>
                <w:sz w:val="19"/>
              </w:rPr>
              <w:t>51.45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53.55</w:t>
            </w:r>
          </w:p>
        </w:tc>
        <w:tc>
          <w:tcPr>
            <w:tcW w:w="1600" w:type="dxa"/>
            <w:vAlign w:val="center"/>
          </w:tcPr>
          <w:p>
            <w:pPr>
              <w:jc w:val="right"/>
            </w:pPr>
            <w:r>
              <w:rPr>
                <w:rFonts w:ascii="宋体" w:hAnsi="宋体" w:eastAsia="宋体" w:cs="宋体"/>
                <w:b w:val="0"/>
                <w:i w:val="0"/>
                <w:color w:val="000000"/>
                <w:sz w:val="19"/>
              </w:rPr>
              <w:t>53.55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38.20</w:t>
            </w:r>
          </w:p>
        </w:tc>
        <w:tc>
          <w:tcPr>
            <w:tcW w:w="1600" w:type="dxa"/>
            <w:vAlign w:val="center"/>
          </w:tcPr>
          <w:p>
            <w:pPr>
              <w:jc w:val="right"/>
            </w:pPr>
            <w:r>
              <w:rPr>
                <w:rFonts w:ascii="宋体" w:hAnsi="宋体" w:eastAsia="宋体" w:cs="宋体"/>
                <w:b w:val="0"/>
                <w:i w:val="0"/>
                <w:color w:val="000000"/>
                <w:sz w:val="19"/>
              </w:rPr>
              <w:t>38.20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15.35</w:t>
            </w:r>
          </w:p>
        </w:tc>
        <w:tc>
          <w:tcPr>
            <w:tcW w:w="1600" w:type="dxa"/>
            <w:vAlign w:val="center"/>
          </w:tcPr>
          <w:p>
            <w:pPr>
              <w:jc w:val="right"/>
            </w:pPr>
            <w:r>
              <w:rPr>
                <w:rFonts w:ascii="宋体" w:hAnsi="宋体" w:eastAsia="宋体" w:cs="宋体"/>
                <w:b w:val="0"/>
                <w:i w:val="0"/>
                <w:color w:val="000000"/>
                <w:sz w:val="19"/>
              </w:rPr>
              <w:t>15.35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2081005</w:t>
            </w:r>
          </w:p>
        </w:tc>
        <w:tc>
          <w:tcPr>
            <w:tcW w:w="3480" w:type="dxa"/>
            <w:vAlign w:val="center"/>
          </w:tcPr>
          <w:p>
            <w:pPr>
              <w:jc w:val="left"/>
            </w:pPr>
            <w:r>
              <w:rPr>
                <w:rFonts w:ascii="宋体" w:hAnsi="宋体" w:eastAsia="宋体" w:cs="宋体"/>
                <w:b w:val="0"/>
                <w:i w:val="0"/>
                <w:color w:val="000000"/>
                <w:sz w:val="19"/>
              </w:rPr>
              <w:t>社会福利事业单位</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w:t>
            </w:r>
          </w:p>
        </w:tc>
        <w:tc>
          <w:tcPr>
            <w:tcW w:w="3480" w:type="dxa"/>
            <w:vAlign w:val="center"/>
          </w:tcPr>
          <w:p>
            <w:pPr>
              <w:jc w:val="left"/>
            </w:pPr>
            <w:r>
              <w:rPr>
                <w:rFonts w:ascii="宋体" w:hAnsi="宋体" w:eastAsia="宋体" w:cs="宋体"/>
                <w:b w:val="0"/>
                <w:i w:val="0"/>
                <w:color w:val="000000"/>
                <w:sz w:val="19"/>
              </w:rPr>
              <w:t>残疾人事业</w:t>
            </w:r>
          </w:p>
        </w:tc>
        <w:tc>
          <w:tcPr>
            <w:tcW w:w="1600" w:type="dxa"/>
            <w:vAlign w:val="center"/>
          </w:tcPr>
          <w:p>
            <w:pPr>
              <w:jc w:val="right"/>
            </w:pPr>
            <w:r>
              <w:rPr>
                <w:rFonts w:ascii="宋体" w:hAnsi="宋体" w:eastAsia="宋体" w:cs="宋体"/>
                <w:b w:val="0"/>
                <w:i w:val="0"/>
                <w:color w:val="000000"/>
                <w:sz w:val="19"/>
              </w:rPr>
              <w:t>283.78</w:t>
            </w:r>
          </w:p>
        </w:tc>
        <w:tc>
          <w:tcPr>
            <w:tcW w:w="1600" w:type="dxa"/>
            <w:vAlign w:val="center"/>
          </w:tcPr>
          <w:p>
            <w:pPr>
              <w:jc w:val="right"/>
            </w:pPr>
            <w:r>
              <w:rPr>
                <w:rFonts w:ascii="宋体" w:hAnsi="宋体" w:eastAsia="宋体" w:cs="宋体"/>
                <w:b w:val="0"/>
                <w:i w:val="0"/>
                <w:color w:val="000000"/>
                <w:sz w:val="19"/>
              </w:rPr>
              <w:t>247.32</w:t>
            </w:r>
          </w:p>
        </w:tc>
        <w:tc>
          <w:tcPr>
            <w:tcW w:w="1600" w:type="dxa"/>
            <w:vAlign w:val="center"/>
          </w:tcPr>
          <w:p>
            <w:pPr>
              <w:jc w:val="right"/>
            </w:pPr>
            <w:r>
              <w:rPr>
                <w:rFonts w:ascii="宋体" w:hAnsi="宋体" w:eastAsia="宋体" w:cs="宋体"/>
                <w:b w:val="0"/>
                <w:i w:val="0"/>
                <w:color w:val="000000"/>
                <w:sz w:val="19"/>
              </w:rPr>
              <w:t>36.46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247.32</w:t>
            </w:r>
          </w:p>
        </w:tc>
        <w:tc>
          <w:tcPr>
            <w:tcW w:w="1600" w:type="dxa"/>
            <w:vAlign w:val="center"/>
          </w:tcPr>
          <w:p>
            <w:pPr>
              <w:jc w:val="right"/>
            </w:pPr>
            <w:r>
              <w:rPr>
                <w:rFonts w:ascii="宋体" w:hAnsi="宋体" w:eastAsia="宋体" w:cs="宋体"/>
                <w:b w:val="0"/>
                <w:i w:val="0"/>
                <w:color w:val="000000"/>
                <w:sz w:val="19"/>
              </w:rPr>
              <w:t>247.32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2081105</w:t>
            </w:r>
          </w:p>
        </w:tc>
        <w:tc>
          <w:tcPr>
            <w:tcW w:w="3480" w:type="dxa"/>
            <w:vAlign w:val="center"/>
          </w:tcPr>
          <w:p>
            <w:pPr>
              <w:jc w:val="left"/>
            </w:pPr>
            <w:r>
              <w:rPr>
                <w:rFonts w:ascii="宋体" w:hAnsi="宋体" w:eastAsia="宋体" w:cs="宋体"/>
                <w:b w:val="0"/>
                <w:i w:val="0"/>
                <w:color w:val="000000"/>
                <w:sz w:val="19"/>
              </w:rPr>
              <w:t>残疾人就业</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2081199</w:t>
            </w:r>
          </w:p>
        </w:tc>
        <w:tc>
          <w:tcPr>
            <w:tcW w:w="3480" w:type="dxa"/>
            <w:vAlign w:val="center"/>
          </w:tcPr>
          <w:p>
            <w:pPr>
              <w:jc w:val="left"/>
            </w:pPr>
            <w:r>
              <w:rPr>
                <w:rFonts w:ascii="宋体" w:hAnsi="宋体" w:eastAsia="宋体" w:cs="宋体"/>
                <w:b w:val="0"/>
                <w:i w:val="0"/>
                <w:color w:val="000000"/>
                <w:sz w:val="19"/>
              </w:rPr>
              <w:t>其他残疾人事业支出</w:t>
            </w:r>
          </w:p>
        </w:tc>
        <w:tc>
          <w:tcPr>
            <w:tcW w:w="1600" w:type="dxa"/>
            <w:vAlign w:val="center"/>
          </w:tcPr>
          <w:p>
            <w:pPr>
              <w:jc w:val="right"/>
            </w:pPr>
            <w:r>
              <w:rPr>
                <w:rFonts w:ascii="宋体" w:hAnsi="宋体" w:eastAsia="宋体" w:cs="宋体"/>
                <w:b w:val="0"/>
                <w:i w:val="0"/>
                <w:color w:val="000000"/>
                <w:sz w:val="19"/>
              </w:rPr>
              <w:t>18.32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18.32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15.88</w:t>
            </w:r>
          </w:p>
        </w:tc>
        <w:tc>
          <w:tcPr>
            <w:tcW w:w="1600" w:type="dxa"/>
            <w:vAlign w:val="center"/>
          </w:tcPr>
          <w:p>
            <w:pPr>
              <w:jc w:val="right"/>
            </w:pPr>
            <w:r>
              <w:rPr>
                <w:rFonts w:ascii="宋体" w:hAnsi="宋体" w:eastAsia="宋体" w:cs="宋体"/>
                <w:b w:val="0"/>
                <w:i w:val="0"/>
                <w:color w:val="000000"/>
                <w:sz w:val="19"/>
              </w:rPr>
              <w:t>15.88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15.88</w:t>
            </w:r>
          </w:p>
        </w:tc>
        <w:tc>
          <w:tcPr>
            <w:tcW w:w="1600" w:type="dxa"/>
            <w:vAlign w:val="center"/>
          </w:tcPr>
          <w:p>
            <w:pPr>
              <w:jc w:val="right"/>
            </w:pPr>
            <w:r>
              <w:rPr>
                <w:rFonts w:ascii="宋体" w:hAnsi="宋体" w:eastAsia="宋体" w:cs="宋体"/>
                <w:b w:val="0"/>
                <w:i w:val="0"/>
                <w:color w:val="000000"/>
                <w:sz w:val="19"/>
              </w:rPr>
              <w:t>15.88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8.05</w:t>
            </w:r>
          </w:p>
        </w:tc>
        <w:tc>
          <w:tcPr>
            <w:tcW w:w="1600" w:type="dxa"/>
            <w:vAlign w:val="center"/>
          </w:tcPr>
          <w:p>
            <w:pPr>
              <w:jc w:val="right"/>
            </w:pPr>
            <w:r>
              <w:rPr>
                <w:rFonts w:ascii="宋体" w:hAnsi="宋体" w:eastAsia="宋体" w:cs="宋体"/>
                <w:b w:val="0"/>
                <w:i w:val="0"/>
                <w:color w:val="000000"/>
                <w:sz w:val="19"/>
              </w:rPr>
              <w:t>8.05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14.55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2296003</w:t>
            </w:r>
          </w:p>
        </w:tc>
        <w:tc>
          <w:tcPr>
            <w:tcW w:w="3480" w:type="dxa"/>
            <w:vAlign w:val="center"/>
          </w:tcPr>
          <w:p>
            <w:pPr>
              <w:jc w:val="left"/>
            </w:pPr>
            <w:r>
              <w:rPr>
                <w:rFonts w:ascii="宋体" w:hAnsi="宋体" w:eastAsia="宋体" w:cs="宋体"/>
                <w:b w:val="0"/>
                <w:i w:val="0"/>
                <w:color w:val="000000"/>
                <w:sz w:val="19"/>
              </w:rPr>
              <w:t>用于体育事业的彩票公益金支出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383.22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1.17</w:t>
            </w:r>
          </w:p>
        </w:tc>
        <w:tc>
          <w:tcPr>
            <w:tcW w:w="1420" w:type="dxa"/>
            <w:vAlign w:val="center"/>
          </w:tcPr>
          <w:p>
            <w:pPr>
              <w:jc w:val="right"/>
            </w:pPr>
            <w:r>
              <w:rPr>
                <w:rFonts w:ascii="宋体" w:hAnsi="宋体" w:eastAsia="宋体" w:cs="宋体"/>
                <w:b w:val="0"/>
                <w:i w:val="0"/>
                <w:color w:val="000000"/>
                <w:sz w:val="18"/>
              </w:rPr>
              <w:t>1.17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26.25</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352.32</w:t>
            </w:r>
          </w:p>
        </w:tc>
        <w:tc>
          <w:tcPr>
            <w:tcW w:w="1420" w:type="dxa"/>
            <w:vAlign w:val="center"/>
          </w:tcPr>
          <w:p>
            <w:pPr>
              <w:jc w:val="right"/>
            </w:pPr>
            <w:r>
              <w:rPr>
                <w:rFonts w:ascii="宋体" w:hAnsi="宋体" w:eastAsia="宋体" w:cs="宋体"/>
                <w:b w:val="0"/>
                <w:i w:val="0"/>
                <w:color w:val="000000"/>
                <w:sz w:val="18"/>
              </w:rPr>
              <w:t>352.32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15.88</w:t>
            </w:r>
          </w:p>
        </w:tc>
        <w:tc>
          <w:tcPr>
            <w:tcW w:w="1420" w:type="dxa"/>
            <w:vAlign w:val="center"/>
          </w:tcPr>
          <w:p>
            <w:pPr>
              <w:jc w:val="right"/>
            </w:pPr>
            <w:r>
              <w:rPr>
                <w:rFonts w:ascii="宋体" w:hAnsi="宋体" w:eastAsia="宋体" w:cs="宋体"/>
                <w:b w:val="0"/>
                <w:i w:val="0"/>
                <w:color w:val="000000"/>
                <w:sz w:val="18"/>
              </w:rPr>
              <w:t>15.88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14.55</w:t>
            </w:r>
          </w:p>
        </w:tc>
        <w:tc>
          <w:tcPr>
            <w:tcW w:w="1420" w:type="dxa"/>
            <w:vAlign w:val="center"/>
          </w:tcPr>
          <w:p>
            <w:pPr>
              <w:jc w:val="right"/>
            </w:pPr>
            <w:r>
              <w:rPr>
                <w:rFonts w:ascii="宋体" w:hAnsi="宋体" w:eastAsia="宋体" w:cs="宋体"/>
                <w:b w:val="0"/>
                <w:i w:val="0"/>
                <w:color w:val="000000"/>
                <w:sz w:val="18"/>
              </w:rPr>
              <w:t>14.55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26.25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409.48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412.42</w:t>
            </w:r>
          </w:p>
        </w:tc>
        <w:tc>
          <w:tcPr>
            <w:tcW w:w="1420" w:type="dxa"/>
            <w:vAlign w:val="center"/>
          </w:tcPr>
          <w:p>
            <w:pPr>
              <w:jc w:val="right"/>
            </w:pPr>
            <w:r>
              <w:rPr>
                <w:rFonts w:ascii="宋体" w:hAnsi="宋体" w:eastAsia="宋体" w:cs="宋体"/>
                <w:b w:val="0"/>
                <w:i w:val="0"/>
                <w:color w:val="000000"/>
                <w:sz w:val="18"/>
              </w:rPr>
              <w:t>386.17</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2.94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2.94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412.42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412.42</w:t>
            </w:r>
          </w:p>
        </w:tc>
        <w:tc>
          <w:tcPr>
            <w:tcW w:w="1420" w:type="dxa"/>
            <w:vAlign w:val="center"/>
          </w:tcPr>
          <w:p>
            <w:pPr>
              <w:jc w:val="right"/>
            </w:pPr>
            <w:r>
              <w:rPr>
                <w:rFonts w:ascii="宋体" w:hAnsi="宋体" w:eastAsia="宋体" w:cs="宋体"/>
                <w:b w:val="0"/>
                <w:i w:val="0"/>
                <w:color w:val="000000"/>
                <w:sz w:val="18"/>
              </w:rPr>
              <w:t>386.17</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386.17</w:t>
            </w:r>
          </w:p>
        </w:tc>
        <w:tc>
          <w:tcPr>
            <w:tcW w:w="2700" w:type="dxa"/>
            <w:vAlign w:val="center"/>
          </w:tcPr>
          <w:p>
            <w:pPr>
              <w:jc w:val="right"/>
            </w:pPr>
            <w:r>
              <w:rPr>
                <w:rFonts w:ascii="宋体" w:hAnsi="宋体" w:eastAsia="宋体" w:cs="宋体"/>
                <w:b/>
                <w:i w:val="0"/>
                <w:color w:val="000000"/>
                <w:sz w:val="25"/>
              </w:rPr>
              <w:t>332.46</w:t>
            </w:r>
          </w:p>
        </w:tc>
        <w:tc>
          <w:tcPr>
            <w:tcW w:w="2658" w:type="dxa"/>
            <w:vAlign w:val="center"/>
          </w:tcPr>
          <w:p>
            <w:pPr>
              <w:jc w:val="right"/>
            </w:pPr>
            <w:r>
              <w:rPr>
                <w:rFonts w:ascii="宋体" w:hAnsi="宋体" w:eastAsia="宋体" w:cs="宋体"/>
                <w:b/>
                <w:i w:val="0"/>
                <w:color w:val="000000"/>
                <w:sz w:val="25"/>
              </w:rPr>
              <w:t>53.70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1.17</w:t>
            </w:r>
          </w:p>
        </w:tc>
        <w:tc>
          <w:tcPr>
            <w:tcW w:w="2700" w:type="dxa"/>
            <w:vAlign w:val="center"/>
          </w:tcPr>
          <w:p>
            <w:pPr>
              <w:jc w:val="right"/>
            </w:pPr>
            <w:r>
              <w:rPr>
                <w:rFonts w:ascii="宋体" w:hAnsi="宋体" w:eastAsia="宋体" w:cs="宋体"/>
                <w:b w:val="0"/>
                <w:i w:val="0"/>
                <w:color w:val="000000"/>
                <w:sz w:val="25"/>
              </w:rPr>
              <w:t>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1.17</w:t>
            </w:r>
          </w:p>
        </w:tc>
        <w:tc>
          <w:tcPr>
            <w:tcW w:w="2700" w:type="dxa"/>
            <w:vAlign w:val="center"/>
          </w:tcPr>
          <w:p>
            <w:pPr>
              <w:jc w:val="right"/>
            </w:pPr>
            <w:r>
              <w:rPr>
                <w:rFonts w:ascii="宋体" w:hAnsi="宋体" w:eastAsia="宋体" w:cs="宋体"/>
                <w:b w:val="0"/>
                <w:i w:val="0"/>
                <w:color w:val="000000"/>
                <w:sz w:val="25"/>
              </w:rPr>
              <w:t>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1.17</w:t>
            </w:r>
          </w:p>
        </w:tc>
        <w:tc>
          <w:tcPr>
            <w:tcW w:w="2700" w:type="dxa"/>
            <w:vAlign w:val="center"/>
          </w:tcPr>
          <w:p>
            <w:pPr>
              <w:jc w:val="right"/>
            </w:pPr>
            <w:r>
              <w:rPr>
                <w:rFonts w:ascii="宋体" w:hAnsi="宋体" w:eastAsia="宋体" w:cs="宋体"/>
                <w:b w:val="0"/>
                <w:i w:val="0"/>
                <w:color w:val="000000"/>
                <w:sz w:val="25"/>
              </w:rPr>
              <w:t>1.17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352.32</w:t>
            </w:r>
          </w:p>
        </w:tc>
        <w:tc>
          <w:tcPr>
            <w:tcW w:w="2700" w:type="dxa"/>
            <w:vAlign w:val="center"/>
          </w:tcPr>
          <w:p>
            <w:pPr>
              <w:jc w:val="right"/>
            </w:pPr>
            <w:r>
              <w:rPr>
                <w:rFonts w:ascii="宋体" w:hAnsi="宋体" w:eastAsia="宋体" w:cs="宋体"/>
                <w:b w:val="0"/>
                <w:i w:val="0"/>
                <w:color w:val="000000"/>
                <w:sz w:val="25"/>
              </w:rPr>
              <w:t>300.87</w:t>
            </w:r>
          </w:p>
        </w:tc>
        <w:tc>
          <w:tcPr>
            <w:tcW w:w="2658" w:type="dxa"/>
            <w:vAlign w:val="center"/>
          </w:tcPr>
          <w:p>
            <w:pPr>
              <w:jc w:val="right"/>
            </w:pPr>
            <w:r>
              <w:rPr>
                <w:rFonts w:ascii="宋体" w:hAnsi="宋体" w:eastAsia="宋体" w:cs="宋体"/>
                <w:b w:val="0"/>
                <w:i w:val="0"/>
                <w:color w:val="000000"/>
                <w:sz w:val="25"/>
              </w:rPr>
              <w:t>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53.55</w:t>
            </w:r>
          </w:p>
        </w:tc>
        <w:tc>
          <w:tcPr>
            <w:tcW w:w="2700" w:type="dxa"/>
            <w:vAlign w:val="center"/>
          </w:tcPr>
          <w:p>
            <w:pPr>
              <w:jc w:val="right"/>
            </w:pPr>
            <w:r>
              <w:rPr>
                <w:rFonts w:ascii="宋体" w:hAnsi="宋体" w:eastAsia="宋体" w:cs="宋体"/>
                <w:b w:val="0"/>
                <w:i w:val="0"/>
                <w:color w:val="000000"/>
                <w:sz w:val="25"/>
              </w:rPr>
              <w:t>53.55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38.20</w:t>
            </w:r>
          </w:p>
        </w:tc>
        <w:tc>
          <w:tcPr>
            <w:tcW w:w="2700" w:type="dxa"/>
            <w:vAlign w:val="center"/>
          </w:tcPr>
          <w:p>
            <w:pPr>
              <w:jc w:val="right"/>
            </w:pPr>
            <w:r>
              <w:rPr>
                <w:rFonts w:ascii="宋体" w:hAnsi="宋体" w:eastAsia="宋体" w:cs="宋体"/>
                <w:b w:val="0"/>
                <w:i w:val="0"/>
                <w:color w:val="000000"/>
                <w:sz w:val="25"/>
              </w:rPr>
              <w:t>38.20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15.35</w:t>
            </w:r>
          </w:p>
        </w:tc>
        <w:tc>
          <w:tcPr>
            <w:tcW w:w="2700" w:type="dxa"/>
            <w:vAlign w:val="center"/>
          </w:tcPr>
          <w:p>
            <w:pPr>
              <w:jc w:val="right"/>
            </w:pPr>
            <w:r>
              <w:rPr>
                <w:rFonts w:ascii="宋体" w:hAnsi="宋体" w:eastAsia="宋体" w:cs="宋体"/>
                <w:b w:val="0"/>
                <w:i w:val="0"/>
                <w:color w:val="000000"/>
                <w:sz w:val="25"/>
              </w:rPr>
              <w:t>15.35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2081005</w:t>
            </w:r>
          </w:p>
        </w:tc>
        <w:tc>
          <w:tcPr>
            <w:tcW w:w="4700" w:type="dxa"/>
            <w:vAlign w:val="center"/>
          </w:tcPr>
          <w:p>
            <w:pPr>
              <w:jc w:val="left"/>
            </w:pPr>
            <w:r>
              <w:rPr>
                <w:rFonts w:ascii="宋体" w:hAnsi="宋体" w:eastAsia="宋体" w:cs="宋体"/>
                <w:b w:val="0"/>
                <w:i w:val="0"/>
                <w:color w:val="000000"/>
                <w:sz w:val="25"/>
              </w:rPr>
              <w:t>社会福利事业单位</w:t>
            </w:r>
          </w:p>
        </w:tc>
        <w:tc>
          <w:tcPr>
            <w:tcW w:w="2700" w:type="dxa"/>
            <w:vAlign w:val="center"/>
          </w:tcPr>
          <w:p>
            <w:pPr>
              <w:jc w:val="right"/>
            </w:pPr>
            <w:r>
              <w:rPr>
                <w:rFonts w:ascii="宋体" w:hAnsi="宋体" w:eastAsia="宋体" w:cs="宋体"/>
                <w:b w:val="0"/>
                <w:i w:val="0"/>
                <w:color w:val="000000"/>
                <w:sz w:val="25"/>
              </w:rPr>
              <w:t>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w:t>
            </w:r>
          </w:p>
        </w:tc>
        <w:tc>
          <w:tcPr>
            <w:tcW w:w="4700" w:type="dxa"/>
            <w:vAlign w:val="center"/>
          </w:tcPr>
          <w:p>
            <w:pPr>
              <w:jc w:val="left"/>
            </w:pPr>
            <w:r>
              <w:rPr>
                <w:rFonts w:ascii="宋体" w:hAnsi="宋体" w:eastAsia="宋体" w:cs="宋体"/>
                <w:b w:val="0"/>
                <w:i w:val="0"/>
                <w:color w:val="000000"/>
                <w:sz w:val="25"/>
              </w:rPr>
              <w:t>残疾人事业</w:t>
            </w:r>
          </w:p>
        </w:tc>
        <w:tc>
          <w:tcPr>
            <w:tcW w:w="2700" w:type="dxa"/>
            <w:vAlign w:val="center"/>
          </w:tcPr>
          <w:p>
            <w:pPr>
              <w:jc w:val="right"/>
            </w:pPr>
            <w:r>
              <w:rPr>
                <w:rFonts w:ascii="宋体" w:hAnsi="宋体" w:eastAsia="宋体" w:cs="宋体"/>
                <w:b w:val="0"/>
                <w:i w:val="0"/>
                <w:color w:val="000000"/>
                <w:sz w:val="25"/>
              </w:rPr>
              <w:t>283.78</w:t>
            </w:r>
          </w:p>
        </w:tc>
        <w:tc>
          <w:tcPr>
            <w:tcW w:w="2700" w:type="dxa"/>
            <w:vAlign w:val="center"/>
          </w:tcPr>
          <w:p>
            <w:pPr>
              <w:jc w:val="right"/>
            </w:pPr>
            <w:r>
              <w:rPr>
                <w:rFonts w:ascii="宋体" w:hAnsi="宋体" w:eastAsia="宋体" w:cs="宋体"/>
                <w:b w:val="0"/>
                <w:i w:val="0"/>
                <w:color w:val="000000"/>
                <w:sz w:val="25"/>
              </w:rPr>
              <w:t>247.32</w:t>
            </w:r>
          </w:p>
        </w:tc>
        <w:tc>
          <w:tcPr>
            <w:tcW w:w="2658" w:type="dxa"/>
            <w:vAlign w:val="center"/>
          </w:tcPr>
          <w:p>
            <w:pPr>
              <w:jc w:val="right"/>
            </w:pPr>
            <w:r>
              <w:rPr>
                <w:rFonts w:ascii="宋体" w:hAnsi="宋体" w:eastAsia="宋体" w:cs="宋体"/>
                <w:b w:val="0"/>
                <w:i w:val="0"/>
                <w:color w:val="000000"/>
                <w:sz w:val="25"/>
              </w:rPr>
              <w:t>36.46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247.32</w:t>
            </w:r>
          </w:p>
        </w:tc>
        <w:tc>
          <w:tcPr>
            <w:tcW w:w="2700" w:type="dxa"/>
            <w:vAlign w:val="center"/>
          </w:tcPr>
          <w:p>
            <w:pPr>
              <w:jc w:val="right"/>
            </w:pPr>
            <w:r>
              <w:rPr>
                <w:rFonts w:ascii="宋体" w:hAnsi="宋体" w:eastAsia="宋体" w:cs="宋体"/>
                <w:b w:val="0"/>
                <w:i w:val="0"/>
                <w:color w:val="000000"/>
                <w:sz w:val="25"/>
              </w:rPr>
              <w:t>247.32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8.14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2081105</w:t>
            </w:r>
          </w:p>
        </w:tc>
        <w:tc>
          <w:tcPr>
            <w:tcW w:w="4700" w:type="dxa"/>
            <w:vAlign w:val="center"/>
          </w:tcPr>
          <w:p>
            <w:pPr>
              <w:jc w:val="left"/>
            </w:pPr>
            <w:r>
              <w:rPr>
                <w:rFonts w:ascii="宋体" w:hAnsi="宋体" w:eastAsia="宋体" w:cs="宋体"/>
                <w:b w:val="0"/>
                <w:i w:val="0"/>
                <w:color w:val="000000"/>
                <w:sz w:val="25"/>
              </w:rPr>
              <w:t>残疾人就业</w:t>
            </w:r>
          </w:p>
        </w:tc>
        <w:tc>
          <w:tcPr>
            <w:tcW w:w="2700" w:type="dxa"/>
            <w:vAlign w:val="center"/>
          </w:tcPr>
          <w:p>
            <w:pPr>
              <w:jc w:val="right"/>
            </w:pPr>
            <w:r>
              <w:rPr>
                <w:rFonts w:ascii="宋体" w:hAnsi="宋体" w:eastAsia="宋体" w:cs="宋体"/>
                <w:b w:val="0"/>
                <w:i w:val="0"/>
                <w:color w:val="000000"/>
                <w:sz w:val="25"/>
              </w:rPr>
              <w:t>10.00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2081199</w:t>
            </w:r>
          </w:p>
        </w:tc>
        <w:tc>
          <w:tcPr>
            <w:tcW w:w="4700" w:type="dxa"/>
            <w:vAlign w:val="center"/>
          </w:tcPr>
          <w:p>
            <w:pPr>
              <w:jc w:val="left"/>
            </w:pPr>
            <w:r>
              <w:rPr>
                <w:rFonts w:ascii="宋体" w:hAnsi="宋体" w:eastAsia="宋体" w:cs="宋体"/>
                <w:b w:val="0"/>
                <w:i w:val="0"/>
                <w:color w:val="000000"/>
                <w:sz w:val="25"/>
              </w:rPr>
              <w:t>其他残疾人事业支出</w:t>
            </w:r>
          </w:p>
        </w:tc>
        <w:tc>
          <w:tcPr>
            <w:tcW w:w="2700" w:type="dxa"/>
            <w:vAlign w:val="center"/>
          </w:tcPr>
          <w:p>
            <w:pPr>
              <w:jc w:val="right"/>
            </w:pPr>
            <w:r>
              <w:rPr>
                <w:rFonts w:ascii="宋体" w:hAnsi="宋体" w:eastAsia="宋体" w:cs="宋体"/>
                <w:b w:val="0"/>
                <w:i w:val="0"/>
                <w:color w:val="000000"/>
                <w:sz w:val="25"/>
              </w:rPr>
              <w:t>18.32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15.88</w:t>
            </w:r>
          </w:p>
        </w:tc>
        <w:tc>
          <w:tcPr>
            <w:tcW w:w="2700" w:type="dxa"/>
            <w:vAlign w:val="center"/>
          </w:tcPr>
          <w:p>
            <w:pPr>
              <w:jc w:val="right"/>
            </w:pPr>
            <w:r>
              <w:rPr>
                <w:rFonts w:ascii="宋体" w:hAnsi="宋体" w:eastAsia="宋体" w:cs="宋体"/>
                <w:b w:val="0"/>
                <w:i w:val="0"/>
                <w:color w:val="000000"/>
                <w:sz w:val="25"/>
              </w:rPr>
              <w:t>15.88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15.88</w:t>
            </w:r>
          </w:p>
        </w:tc>
        <w:tc>
          <w:tcPr>
            <w:tcW w:w="2700" w:type="dxa"/>
            <w:vAlign w:val="center"/>
          </w:tcPr>
          <w:p>
            <w:pPr>
              <w:jc w:val="right"/>
            </w:pPr>
            <w:r>
              <w:rPr>
                <w:rFonts w:ascii="宋体" w:hAnsi="宋体" w:eastAsia="宋体" w:cs="宋体"/>
                <w:b w:val="0"/>
                <w:i w:val="0"/>
                <w:color w:val="000000"/>
                <w:sz w:val="25"/>
              </w:rPr>
              <w:t>15.88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8.05</w:t>
            </w:r>
          </w:p>
        </w:tc>
        <w:tc>
          <w:tcPr>
            <w:tcW w:w="2700" w:type="dxa"/>
            <w:vAlign w:val="center"/>
          </w:tcPr>
          <w:p>
            <w:pPr>
              <w:jc w:val="right"/>
            </w:pPr>
            <w:r>
              <w:rPr>
                <w:rFonts w:ascii="宋体" w:hAnsi="宋体" w:eastAsia="宋体" w:cs="宋体"/>
                <w:b w:val="0"/>
                <w:i w:val="0"/>
                <w:color w:val="000000"/>
                <w:sz w:val="25"/>
              </w:rPr>
              <w:t>8.05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7.83</w:t>
            </w:r>
          </w:p>
        </w:tc>
        <w:tc>
          <w:tcPr>
            <w:tcW w:w="2700" w:type="dxa"/>
            <w:vAlign w:val="center"/>
          </w:tcPr>
          <w:p>
            <w:pPr>
              <w:jc w:val="right"/>
            </w:pPr>
            <w:r>
              <w:rPr>
                <w:rFonts w:ascii="宋体" w:hAnsi="宋体" w:eastAsia="宋体" w:cs="宋体"/>
                <w:b w:val="0"/>
                <w:i w:val="0"/>
                <w:color w:val="000000"/>
                <w:sz w:val="25"/>
              </w:rPr>
              <w:t>7.83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14.55</w:t>
            </w:r>
          </w:p>
        </w:tc>
        <w:tc>
          <w:tcPr>
            <w:tcW w:w="2700" w:type="dxa"/>
            <w:vAlign w:val="center"/>
          </w:tcPr>
          <w:p>
            <w:pPr>
              <w:jc w:val="right"/>
            </w:pPr>
            <w:r>
              <w:rPr>
                <w:rFonts w:ascii="宋体" w:hAnsi="宋体" w:eastAsia="宋体" w:cs="宋体"/>
                <w:b w:val="0"/>
                <w:i w:val="0"/>
                <w:color w:val="000000"/>
                <w:sz w:val="25"/>
              </w:rPr>
              <w:t>14.55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14.55</w:t>
            </w:r>
          </w:p>
        </w:tc>
        <w:tc>
          <w:tcPr>
            <w:tcW w:w="2700" w:type="dxa"/>
            <w:vAlign w:val="center"/>
          </w:tcPr>
          <w:p>
            <w:pPr>
              <w:jc w:val="right"/>
            </w:pPr>
            <w:r>
              <w:rPr>
                <w:rFonts w:ascii="宋体" w:hAnsi="宋体" w:eastAsia="宋体" w:cs="宋体"/>
                <w:b w:val="0"/>
                <w:i w:val="0"/>
                <w:color w:val="000000"/>
                <w:sz w:val="25"/>
              </w:rPr>
              <w:t>14.55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14.55</w:t>
            </w:r>
          </w:p>
        </w:tc>
        <w:tc>
          <w:tcPr>
            <w:tcW w:w="2700" w:type="dxa"/>
            <w:vAlign w:val="center"/>
          </w:tcPr>
          <w:p>
            <w:pPr>
              <w:jc w:val="right"/>
            </w:pPr>
            <w:r>
              <w:rPr>
                <w:rFonts w:ascii="宋体" w:hAnsi="宋体" w:eastAsia="宋体" w:cs="宋体"/>
                <w:b w:val="0"/>
                <w:i w:val="0"/>
                <w:color w:val="000000"/>
                <w:sz w:val="25"/>
              </w:rPr>
              <w:t>14.55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275.74</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17.56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140.43</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9.02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24.16</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55.66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22.21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10.05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8.47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3.25</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0.21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0.56</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14.55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38.20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38.20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1.17</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1.44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1.18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0.88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313.94</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18.52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26.25</w:t>
            </w:r>
          </w:p>
        </w:tc>
        <w:tc>
          <w:tcPr>
            <w:tcW w:w="1560" w:type="dxa"/>
            <w:vAlign w:val="center"/>
          </w:tcPr>
          <w:p>
            <w:pPr>
              <w:jc w:val="right"/>
            </w:pPr>
            <w:r>
              <w:rPr>
                <w:rFonts w:ascii="宋体" w:hAnsi="宋体" w:eastAsia="宋体" w:cs="宋体"/>
                <w:b/>
                <w:i w:val="0"/>
                <w:color w:val="000000"/>
                <w:sz w:val="20"/>
              </w:rPr>
              <w:t>26.25</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26.25</w:t>
            </w:r>
          </w:p>
        </w:tc>
        <w:tc>
          <w:tcPr>
            <w:tcW w:w="1598" w:type="dxa"/>
            <w:vAlign w:val="center"/>
          </w:tcPr>
          <w:p>
            <w:pPr>
              <w:jc w:val="right"/>
            </w:pPr>
            <w:r>
              <w:rPr>
                <w:rFonts w:ascii="宋体" w:hAnsi="宋体" w:eastAsia="宋体" w:cs="宋体"/>
                <w:b/>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2296003</w:t>
            </w:r>
          </w:p>
        </w:tc>
        <w:tc>
          <w:tcPr>
            <w:tcW w:w="3660" w:type="dxa"/>
            <w:vAlign w:val="center"/>
          </w:tcPr>
          <w:p>
            <w:pPr>
              <w:jc w:val="left"/>
            </w:pPr>
            <w:r>
              <w:rPr>
                <w:rFonts w:ascii="宋体" w:hAnsi="宋体" w:eastAsia="宋体" w:cs="宋体"/>
                <w:b w:val="0"/>
                <w:i w:val="0"/>
                <w:color w:val="000000"/>
                <w:sz w:val="20"/>
              </w:rPr>
              <w:t>用于体育事业的彩票公益金支出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单位：许昌市残疾人联合会（本级）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1.24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1.18</w:t>
            </w:r>
          </w:p>
        </w:tc>
        <w:tc>
          <w:tcPr>
            <w:tcW w:w="1160" w:type="dxa"/>
            <w:vAlign w:val="center"/>
          </w:tcPr>
          <w:p>
            <w:pPr>
              <w:jc w:val="right"/>
            </w:pPr>
            <w:r>
              <w:rPr>
                <w:rFonts w:ascii="宋体" w:hAnsi="宋体" w:eastAsia="宋体" w:cs="宋体"/>
                <w:b w:val="0"/>
                <w:i w:val="0"/>
                <w:color w:val="000000"/>
                <w:sz w:val="17"/>
              </w:rPr>
              <w:t>0.06</w:t>
            </w:r>
          </w:p>
        </w:tc>
        <w:tc>
          <w:tcPr>
            <w:tcW w:w="1160" w:type="dxa"/>
            <w:vAlign w:val="center"/>
          </w:tcPr>
          <w:p>
            <w:pPr>
              <w:jc w:val="right"/>
            </w:pPr>
            <w:r>
              <w:rPr>
                <w:rFonts w:ascii="宋体" w:hAnsi="宋体" w:eastAsia="宋体" w:cs="宋体"/>
                <w:b w:val="0"/>
                <w:i w:val="0"/>
                <w:color w:val="000000"/>
                <w:sz w:val="17"/>
              </w:rPr>
              <w:t>1.24</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1.18</w:t>
            </w:r>
          </w:p>
        </w:tc>
        <w:tc>
          <w:tcPr>
            <w:tcW w:w="1198" w:type="dxa"/>
            <w:vAlign w:val="center"/>
          </w:tcPr>
          <w:p>
            <w:pPr>
              <w:jc w:val="right"/>
            </w:pPr>
            <w:r>
              <w:rPr>
                <w:rFonts w:ascii="宋体" w:hAnsi="宋体" w:eastAsia="宋体" w:cs="宋体"/>
                <w:b w:val="0"/>
                <w:i w:val="0"/>
                <w:color w:val="000000"/>
                <w:sz w:val="17"/>
              </w:rPr>
              <w:t>0.06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2023年度收、支总计均为412.42万元。与上年度相比，收、支总计各增加131.10万元，增长46.60%。主要原因是本年度增加项目经费以及人事调整、职务晋升增加人员经费。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409.48万元，其中：财政拨款收入409.48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2023年度支出合计412.42万元，其中：基本支出332.46万元，占80.61%；项目支出79.96万元，占19.39%；上缴上级支出0.00万元，占0.00%；经营支出0.00万元，占0.00%；对附属单位补助支出0.00万元，占0.00%。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2023年度财政拨款收、支总计均为412.42万元。与上年度相比，财政拨款收、支总计各增加131.10万元，增长46.60%。主要原因是本年度增加项目经费以及人事调整、职务晋升增加人员经费。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2023年度一般公共预算财政拨款支出386.17万元，占支出合计的93.64%。与上年度相比，一般公共预算财政拨款支出增加105.83万元，增长37.75%。主要原因是本年度增加项目经费以及人事调整、职务晋升增加人员经费。</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386.17万元，主要用于以下方面：一般公共服务支出（类）1.17万元，占0.30%；社会保障和就业支出（类）352.32万元，占91.23%；卫生健康支出（类）15.88万元，占4.11%；农林水支出（类）2.25万元，占0.58%；住房保障支出（类）14.55万元，占3.78%。</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2023年度一般公共预算财政拨款支出年初预算为384.82万元，支出决算为386.17万元，完成年初预算的100.35%。其中：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年初预算数为1.17万元，决算数1.17万元,完成年初预算的100.00%，决算数与年初预算数不存在差异。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2"/>
          <w:sz w:val="32"/>
          <w:szCs w:val="32"/>
          <w:lang w:val="en-US" w:eastAsia="zh-CN"/>
        </w:rPr>
        <w:t>年初预算数为34.10万元，决算数38.20万元,完成年初预算的112.02%，决算数与年初预算数存在差异的主要原因是调整退休人员津补贴发放标准。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年初预算数为13.59万元，决算数15.35万元,完成年初预算的112.95%，决算数与年初预算数存在差异的主要原因是调整养老保险发放基数，预算与实际发放存在少量差异。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4.社会保障和就业支出（类）就业补助（款）其他就业补助支出（项）</w:t>
      </w:r>
      <w:r>
        <w:rPr>
          <w:rFonts w:hint="default" w:ascii="仿宋" w:hAnsi="仿宋" w:eastAsia="仿宋" w:cs="仿宋"/>
          <w:kern w:val="2"/>
          <w:sz w:val="32"/>
          <w:szCs w:val="32"/>
          <w:lang w:val="en-US" w:eastAsia="zh-CN"/>
        </w:rPr>
        <w:t>年初预算数为0.00万元，决算数1.99万元,决算数与年初预算数存在差异的主要原因是经过预算调整有些科目资金调整用于该科目。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5.社会保障和就业支出（类）社会福利（款）社会福利事业单位（项）</w:t>
      </w:r>
      <w:r>
        <w:rPr>
          <w:rFonts w:hint="default" w:ascii="仿宋" w:hAnsi="仿宋" w:eastAsia="仿宋" w:cs="仿宋"/>
          <w:kern w:val="2"/>
          <w:sz w:val="32"/>
          <w:szCs w:val="32"/>
          <w:lang w:val="en-US" w:eastAsia="zh-CN"/>
        </w:rPr>
        <w:t>年初预算数为13.00万元，决算数13.00万元,完成年初预算的100.00%，决算数与年初预算数不存在差异。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6.社会保障和就业支出（类）残疾人事业（款）行政运行（项）</w:t>
      </w:r>
      <w:r>
        <w:rPr>
          <w:rFonts w:hint="default" w:ascii="仿宋" w:hAnsi="仿宋" w:eastAsia="仿宋" w:cs="仿宋"/>
          <w:kern w:val="2"/>
          <w:sz w:val="32"/>
          <w:szCs w:val="32"/>
          <w:lang w:val="en-US" w:eastAsia="zh-CN"/>
        </w:rPr>
        <w:t>年初预算数为295.80万元，决算数247.32万元,完成年初预算的83.61%，决算数与年初预算数存在差异的主要原因是按照行政运行实际缴费情况执行。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7.社会保障和就业支出（类）残疾人事业（款）一般行政管理事务（项）</w:t>
      </w:r>
      <w:r>
        <w:rPr>
          <w:rFonts w:hint="default" w:ascii="仿宋" w:hAnsi="仿宋" w:eastAsia="仿宋" w:cs="仿宋"/>
          <w:kern w:val="2"/>
          <w:sz w:val="32"/>
          <w:szCs w:val="32"/>
          <w:lang w:val="en-US" w:eastAsia="zh-CN"/>
        </w:rPr>
        <w:t>年初预算数为0.00万元，决算数8.14万元,决算数与年初预算数存在差异的主要原因是经过预算调整有些科目资金调整用于该科目。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8.社会保障和就业支出（类）残疾人事业（款）残疾人就业（项）</w:t>
      </w:r>
      <w:r>
        <w:rPr>
          <w:rFonts w:hint="default" w:ascii="仿宋" w:hAnsi="仿宋" w:eastAsia="仿宋" w:cs="仿宋"/>
          <w:kern w:val="2"/>
          <w:sz w:val="32"/>
          <w:szCs w:val="32"/>
          <w:lang w:val="en-US" w:eastAsia="zh-CN"/>
        </w:rPr>
        <w:t>年初预算数为0.00万元，决算数10.00万元,决算数与年初预算数存在差异的主要原因是经过预算调整有些科目资金调整用于该科目。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9.社会保障和就业支出（类）残疾人事业（款）其他残疾人事业支出（项）</w:t>
      </w:r>
      <w:r>
        <w:rPr>
          <w:rFonts w:hint="default" w:ascii="仿宋" w:hAnsi="仿宋" w:eastAsia="仿宋" w:cs="仿宋"/>
          <w:kern w:val="2"/>
          <w:sz w:val="32"/>
          <w:szCs w:val="32"/>
          <w:lang w:val="en-US" w:eastAsia="zh-CN"/>
        </w:rPr>
        <w:t>年初预算数为0.00万元，决算数18.32万元,决算数与年初预算数存在差异的主要原因是经过预算调整有些科目资金调整用于该科目。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10.卫生健康支出（类）行政事业单位医疗（款）行政单位医疗（项）</w:t>
      </w:r>
      <w:r>
        <w:rPr>
          <w:rFonts w:hint="default" w:ascii="仿宋" w:hAnsi="仿宋" w:eastAsia="仿宋" w:cs="仿宋"/>
          <w:kern w:val="2"/>
          <w:sz w:val="32"/>
          <w:szCs w:val="32"/>
          <w:lang w:val="en-US" w:eastAsia="zh-CN"/>
        </w:rPr>
        <w:t>年初预算数为7.04万元，决算数8.05万元,完成年初预算的114.35%，决算数与年初预算数存在差异的主要原因是调整医疗保险发放基数，预算与实际发放存在少量差异。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11.卫生健康支出（类）行政事业单位医疗（款）公务员医疗补助（项）</w:t>
      </w:r>
      <w:r>
        <w:rPr>
          <w:rFonts w:hint="default" w:ascii="仿宋" w:hAnsi="仿宋" w:eastAsia="仿宋" w:cs="仿宋"/>
          <w:kern w:val="2"/>
          <w:sz w:val="32"/>
          <w:szCs w:val="32"/>
          <w:lang w:val="en-US" w:eastAsia="zh-CN"/>
        </w:rPr>
        <w:t>年初预算数为6.71万元，决算数7.83万元,完成年初预算的116.69%，决算数与年初预算数存在差异的主要原因是调整公务员医疗补助发放基数，预算与实际发放存在少量差异。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年初预算数为0.00万元，决算数2.25万元,决算数与年初预算数存在差异的主要原因是经过预算调整有些科目资金调整用于该科目。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13.住房保障支出（类）住房改革支出（款）住房公积金（项）</w:t>
      </w:r>
      <w:r>
        <w:rPr>
          <w:rFonts w:hint="default" w:ascii="仿宋" w:hAnsi="仿宋" w:eastAsia="仿宋" w:cs="仿宋"/>
          <w:kern w:val="2"/>
          <w:sz w:val="32"/>
          <w:szCs w:val="32"/>
          <w:lang w:val="en-US" w:eastAsia="zh-CN"/>
        </w:rPr>
        <w:t>年初预算数为13.42万元，决算数14.55万元,完成年初预算的108.42%，决算数与年初预算数存在差异的主要原因是调整住房公积金发放基数，预算与实际发放存在少量差异。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332.46万元。其中：人员经费313.94万元，主要包括：基本工资、津贴补贴、奖金、机关事业单位基本养老保险缴费、职工基本医疗保险缴费、公务员医疗补助缴费、其他社会保障缴费、住房公积金、退休费。公用经费18.52万元，主要包括：办公费、物业管理费、差旅费、公务接待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2023年度政府性基金预算财政拨款支出年初预算数为0.00万元，支出决算为26.25万元，完成年初预算的0.00%。主要用于用于第八届残疾人运动会、残疾人康复救助、辅助器具购置等，年末没有结转和结余资金。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2023年度“三公”经费财政拨款支出预算为1.24万元，支出决算为1.24万元，完成预算的100.00%。2023年度“三公”经费支出决算数与预算数无差异。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1.18万元,完成预算的100.00%，占95.16%；公务接待费支出决算0.06万元，完成预算的100.00%，占4.84%。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预算为1.18万元，支出决算为1.18万元，完成预算的100.00%。决算数与预算数无差异。其中：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1.18万元。主要用于车辆燃油费、维修费、保险费、过路费。2023年期末，单位开支财政拨款的公务用车保有量为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预算为0.06万元，支出决算为0.06万元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主要用于残疾人就业及专门协会调研及业务工作交流。</w:t>
      </w:r>
      <w:r>
        <w:rPr>
          <w:rFonts w:hint="eastAsia" w:ascii="仿宋" w:hAnsi="仿宋" w:eastAsia="仿宋" w:cs="仿宋"/>
          <w:kern w:val="0"/>
          <w:sz w:val="32"/>
          <w:szCs w:val="32"/>
          <w:lang w:val="en-US" w:eastAsia="zh-CN"/>
        </w:rPr>
        <w:t>2023年共接待国内来访团组1个、来宾4人次（不包括陪同人员）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2023年度机关运行经费支出18.52万元，较2022年度增长1.88万元，增长11.30%，主要原因是本年度增加办公经费。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447.3万元。自评得分为98.83分，等级为“优”。从单位整体自评情况来看，2023年我单位将预算收支全部纳入绩效管理，做好绩效目标设置、拟定评价指标、实施绩效自评等工作，推动预算绩效管理工作常态化、制度化、规范化,充分发挥财政资金使用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基于项目预期目标的实现程度，我单位对2023年度单位预算项目支出（含单位参与分配的转移支付项目）开展绩效自评，涉及项目6个，项目金额132.41万元。其中</w:t>
      </w:r>
      <w:r>
        <w:rPr>
          <w:rFonts w:hint="eastAsia" w:ascii="仿宋" w:hAnsi="仿宋" w:eastAsia="仿宋" w:cs="仿宋"/>
          <w:kern w:val="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（1）提前下达2023年残疾人事业发展补助资金 -- 一般公共预算，自评得分为98.75分，等级为“优”。该项目为上级下达残疾人事业发展补助资金,2023年为228名7岁以上残疾人提供基本辅助器具适配，资金使用效益100%。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（2）康复大楼运行经费项目，自评得分为98.75分，等级为“优”。2023年总体目标完成情况：水电费按时缴纳、临时人员劳务费按月发放、保障大楼安全运行，资金使用效益100%。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（3）下达2023年残疾人事业发展 -- 省级一般公共预算，自评得分为98.76分，等级为“优”。该项目为省级下达残疾人事业发展补助资金，2023年规范省级盲人保健按摩机构建设，提升残疾人服务能力。有所提高残疾人文化程度，资金使用效益100%。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2023年残疾儿童康复救助市级配套资金剩余部分，自评得分为100分，等级为“优”。2023年为符合条件的残疾儿童提供人工耳蜗及助听器验配、肢体矫正手术、功能训练等基本康复服务，改善残疾儿童功能状况，不断提高残疾儿童生活自理能力，增强社会参与，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2023年残疾儿童康复救助市级配套资金剩余部分，自评得分为100分，等级为“优”。2023年为符合条件的残疾儿童提供人工耳蜗及助听器验配、肢体矫正手术、功能训练等基本康复服务，改善残疾儿童功能状况，不断提高残疾儿童生活自理能力，增强社会参与，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6）提前下达2023年残疾儿童康复救助市级配套资金，自评得分为100分，等级为“优”。该项目为残疾儿童康复救助市级匹配资金，2023年为符合条件的残疾儿童提供人工耳蜗及助听器验配、肢体矫正手术、功能训练等基本康复服务，改善残疾儿童功能状况，不断提高残疾儿童生活自理能力，增强社会参与。，资金使用效益100%。</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基于项目预期目标的实现程度，对2023年度项目支出绩效进行自评，绩效自评平均得分为98.83分。其中：6个项目评价等级为“优”、0个项目评价等级为“良”、0个项目评价等级为“中”、0个项目评价等级为“差”。在接下来的工作中，我单位将认真学习《许昌市市级预算项目政策事前绩效评估管理办法》等相关文件，提高编制预算绩效评价的水平，健全项目管理机制，借鉴以往年度绩效评价结果，精准编制项目预算。同时，将严格履行预算绩效管理主体责任，不断提高绩效管理工作水平，充分发挥财政资金使用效益。</w:t>
      </w:r>
      <w:bookmarkStart w:id="0" w:name="_GoBack"/>
      <w:bookmarkEnd w:id="0"/>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1668"/>
        <w:gridCol w:w="381"/>
        <w:gridCol w:w="381"/>
        <w:gridCol w:w="1701"/>
        <w:gridCol w:w="1084"/>
        <w:gridCol w:w="2279"/>
        <w:gridCol w:w="1293"/>
        <w:gridCol w:w="1428"/>
        <w:gridCol w:w="2001"/>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384.82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447.3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447.3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384.82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418.93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418.93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目标1：开展残疾人康复、教育、劳动就业、文化、体育、科研 、用品用具供应、社会服务、无障碍设施和残疾预防工作。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目标2：创造良好的环境和条件扶助残疾人平等参与社会生活。</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目标3：指导和管理全市残疾人社团组织，培养残疾人工作者。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目标4：开展就业培训，推动残疾人就业工作。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建立科学完善的绩效管理体系，通过编制预算，使资金使用科学合理。2.规范预算行为。确保项目预算绩效管理水平稳步提升。3.建立健全监督机制，通过加强制度建设，进一步健全各项管理制度，切实维护财政资金安全完整，确保预算执行结果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残疾儿童康复救助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全市（不含鄢陵县）康复救助残疾儿童不少于339名。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完成康复救助残疾儿童388名。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残疾儿童康复救助完成率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建立残疾儿童康复档案完成率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提高残疾人就业率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783"/>
        <w:gridCol w:w="1530"/>
        <w:gridCol w:w="633"/>
        <w:gridCol w:w="633"/>
        <w:gridCol w:w="3742"/>
        <w:gridCol w:w="887"/>
        <w:gridCol w:w="534"/>
        <w:gridCol w:w="621"/>
        <w:gridCol w:w="493"/>
        <w:gridCol w:w="830"/>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提前下达2023年残疾人事业发展补助资金 -- 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为228名7岁以上残疾人提供基本辅助器具适配。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为228名7岁以上残疾人提供基本辅助器具适配。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为残疾人提供辅具资金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提供辅具人数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达到预期效果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残疾人自理能力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偏差在正常范围，将更加重视残疾人社会效益提升。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column"/>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780"/>
        <w:gridCol w:w="1524"/>
        <w:gridCol w:w="630"/>
        <w:gridCol w:w="630"/>
        <w:gridCol w:w="3816"/>
        <w:gridCol w:w="948"/>
        <w:gridCol w:w="534"/>
        <w:gridCol w:w="621"/>
        <w:gridCol w:w="492"/>
        <w:gridCol w:w="828"/>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康复大楼运行经费项目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目标1：优化办公大楼基础设施，保障大楼电梯、空调等正常运行，许昌市残疾人康复中心大楼正常运转。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优化办公大楼基础设施，保障大楼电梯、空调等正常运行，许昌市残疾人康复中心大楼正常运转。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大楼电梯维护费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临时人员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≤126000度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126000度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大楼正常运转率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及时缴纳水电费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及时发放劳务费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单位办公效率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偏差在正常范围，将更加重视完善基础运行设施。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残疾患者及家属满意度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column"/>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807"/>
        <w:gridCol w:w="1578"/>
        <w:gridCol w:w="1071"/>
        <w:gridCol w:w="1071"/>
        <w:gridCol w:w="3927"/>
        <w:gridCol w:w="871"/>
        <w:gridCol w:w="557"/>
        <w:gridCol w:w="621"/>
        <w:gridCol w:w="499"/>
        <w:gridCol w:w="841"/>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下达2023年残疾人事业发展 -- 省级一般公共预算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规范省级盲人保健按摩机构建设，提升服务能力。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规范省级盲人保健按摩机构建设，提升服务能力。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补助总额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省级盲人按摩保健机构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省级盲人按摩保健机构规范化建设合格率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提高机构收入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受助机构满意度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768"/>
        <w:gridCol w:w="1497"/>
        <w:gridCol w:w="734"/>
        <w:gridCol w:w="734"/>
        <w:gridCol w:w="3382"/>
        <w:gridCol w:w="1231"/>
        <w:gridCol w:w="744"/>
        <w:gridCol w:w="744"/>
        <w:gridCol w:w="682"/>
        <w:gridCol w:w="1146"/>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2023年残疾儿童康复救助市级配套资金剩余部分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得到康复救助的残疾儿童数量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建立残疾儿童康复救助档案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向本行政区域县级以上财政部门下达补助资金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收到文件30日内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有需求的残疾儿童得到基本康复服务覆盖率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残疾儿童及其家庭对康复救助的满意度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811"/>
        <w:gridCol w:w="1585"/>
        <w:gridCol w:w="976"/>
        <w:gridCol w:w="976"/>
        <w:gridCol w:w="3957"/>
        <w:gridCol w:w="901"/>
        <w:gridCol w:w="552"/>
        <w:gridCol w:w="636"/>
        <w:gridCol w:w="513"/>
        <w:gridCol w:w="868"/>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下达2023年残疾人事业发展 -- 省级一般公共预算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为再就业年龄段有就业培训需求的残疾人提供技能培训；开展残疾人数据更新信息采集工作。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信息采集金额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培训金额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信息采集人数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2.13万人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数据调查信息采集合格率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残疾人技能培训合格率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资金拨付各区进度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改善残疾人家庭收入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残疾人生活自理能力和社会参与能力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受助残疾人及家庭满意度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768"/>
        <w:gridCol w:w="1497"/>
        <w:gridCol w:w="734"/>
        <w:gridCol w:w="734"/>
        <w:gridCol w:w="3382"/>
        <w:gridCol w:w="1231"/>
        <w:gridCol w:w="744"/>
        <w:gridCol w:w="744"/>
        <w:gridCol w:w="682"/>
        <w:gridCol w:w="1146"/>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提前下达2023年残疾儿童康复救助市级配套资金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得到康复救助的残疾儿童数量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建立残疾儿童康复救助档案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向本行政区域县级以上财政部门下达补助资金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收到文件30日内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有需求的残疾儿童得到基本康复服务覆盖率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残疾儿童及其家庭对康复救助满意度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KuZIC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D53D2"/>
    <w:multiLevelType w:val="multilevel"/>
    <w:tmpl w:val="D6FD53D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F77F1F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9da8cb86-9b5f-486b-88f8-2977acb0efa6"/>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普通表格1"/>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17</TotalTime>
  <ScaleCrop>false</ScaleCrop>
  <LinksUpToDate>false</LinksUpToDate>
  <CharactersWithSpaces>19414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DF94CE1DC53D4C5F990C8EECCB3F5EB2_13</vt:lpwstr>
  </property>
</Properties>
</file>