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许昌市残疾人就业服务中心单位决算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许昌市残疾人就业服务中心概况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许昌市残疾人就业服务中心概况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协助有关部门管理及指导全市残疾人劳动就业服务工作；调查、掌握残疾人劳动就业状况，开展就业培训；指导残疾人就业保障金的收缴。</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许昌市残疾人就业服务中心内设机构1个,包括：办公室。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从决算单位构成看，许昌市残疾人就业服务中心单位决算包括：本级决算（1个）。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1.许昌市残疾人就业服务中心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单位：许昌市残疾人就业服务中心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167.74</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0.73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154.70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4.35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7.96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167.74</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167.74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167.74</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167.74</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单位：许昌市残疾人就业服务中心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167.74</w:t>
            </w:r>
          </w:p>
        </w:tc>
        <w:tc>
          <w:tcPr>
            <w:tcW w:w="1440" w:type="dxa"/>
            <w:vAlign w:val="center"/>
          </w:tcPr>
          <w:p>
            <w:pPr>
              <w:jc w:val="right"/>
            </w:pPr>
            <w:r>
              <w:rPr>
                <w:rFonts w:ascii="宋体" w:hAnsi="宋体" w:eastAsia="宋体" w:cs="宋体"/>
                <w:b/>
                <w:i w:val="0"/>
                <w:color w:val="000000"/>
                <w:sz w:val="17"/>
              </w:rPr>
              <w:t>167.74</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0.73</w:t>
            </w:r>
          </w:p>
        </w:tc>
        <w:tc>
          <w:tcPr>
            <w:tcW w:w="1440" w:type="dxa"/>
            <w:vAlign w:val="center"/>
          </w:tcPr>
          <w:p>
            <w:pPr>
              <w:jc w:val="right"/>
            </w:pPr>
            <w:r>
              <w:rPr>
                <w:rFonts w:ascii="宋体" w:hAnsi="宋体" w:eastAsia="宋体" w:cs="宋体"/>
                <w:b w:val="0"/>
                <w:i w:val="0"/>
                <w:color w:val="000000"/>
                <w:sz w:val="17"/>
              </w:rPr>
              <w:t>0.73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0.73</w:t>
            </w:r>
          </w:p>
        </w:tc>
        <w:tc>
          <w:tcPr>
            <w:tcW w:w="1440" w:type="dxa"/>
            <w:vAlign w:val="center"/>
          </w:tcPr>
          <w:p>
            <w:pPr>
              <w:jc w:val="right"/>
            </w:pPr>
            <w:r>
              <w:rPr>
                <w:rFonts w:ascii="宋体" w:hAnsi="宋体" w:eastAsia="宋体" w:cs="宋体"/>
                <w:b w:val="0"/>
                <w:i w:val="0"/>
                <w:color w:val="000000"/>
                <w:sz w:val="17"/>
              </w:rPr>
              <w:t>0.73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0.73</w:t>
            </w:r>
          </w:p>
        </w:tc>
        <w:tc>
          <w:tcPr>
            <w:tcW w:w="1440" w:type="dxa"/>
            <w:vAlign w:val="center"/>
          </w:tcPr>
          <w:p>
            <w:pPr>
              <w:jc w:val="right"/>
            </w:pPr>
            <w:r>
              <w:rPr>
                <w:rFonts w:ascii="宋体" w:hAnsi="宋体" w:eastAsia="宋体" w:cs="宋体"/>
                <w:b w:val="0"/>
                <w:i w:val="0"/>
                <w:color w:val="000000"/>
                <w:sz w:val="17"/>
              </w:rPr>
              <w:t>0.73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154.70</w:t>
            </w:r>
          </w:p>
        </w:tc>
        <w:tc>
          <w:tcPr>
            <w:tcW w:w="1440" w:type="dxa"/>
            <w:vAlign w:val="center"/>
          </w:tcPr>
          <w:p>
            <w:pPr>
              <w:jc w:val="right"/>
            </w:pPr>
            <w:r>
              <w:rPr>
                <w:rFonts w:ascii="宋体" w:hAnsi="宋体" w:eastAsia="宋体" w:cs="宋体"/>
                <w:b w:val="0"/>
                <w:i w:val="0"/>
                <w:color w:val="000000"/>
                <w:sz w:val="17"/>
              </w:rPr>
              <w:t>154.70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25.17</w:t>
            </w:r>
          </w:p>
        </w:tc>
        <w:tc>
          <w:tcPr>
            <w:tcW w:w="1440" w:type="dxa"/>
            <w:vAlign w:val="center"/>
          </w:tcPr>
          <w:p>
            <w:pPr>
              <w:jc w:val="right"/>
            </w:pPr>
            <w:r>
              <w:rPr>
                <w:rFonts w:ascii="宋体" w:hAnsi="宋体" w:eastAsia="宋体" w:cs="宋体"/>
                <w:b w:val="0"/>
                <w:i w:val="0"/>
                <w:color w:val="000000"/>
                <w:sz w:val="17"/>
              </w:rPr>
              <w:t>25.17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12.33</w:t>
            </w:r>
          </w:p>
        </w:tc>
        <w:tc>
          <w:tcPr>
            <w:tcW w:w="1440" w:type="dxa"/>
            <w:vAlign w:val="center"/>
          </w:tcPr>
          <w:p>
            <w:pPr>
              <w:jc w:val="right"/>
            </w:pPr>
            <w:r>
              <w:rPr>
                <w:rFonts w:ascii="宋体" w:hAnsi="宋体" w:eastAsia="宋体" w:cs="宋体"/>
                <w:b w:val="0"/>
                <w:i w:val="0"/>
                <w:color w:val="000000"/>
                <w:sz w:val="17"/>
              </w:rPr>
              <w:t>12.33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8.65</w:t>
            </w:r>
          </w:p>
        </w:tc>
        <w:tc>
          <w:tcPr>
            <w:tcW w:w="1440" w:type="dxa"/>
            <w:vAlign w:val="center"/>
          </w:tcPr>
          <w:p>
            <w:pPr>
              <w:jc w:val="right"/>
            </w:pPr>
            <w:r>
              <w:rPr>
                <w:rFonts w:ascii="宋体" w:hAnsi="宋体" w:eastAsia="宋体" w:cs="宋体"/>
                <w:b w:val="0"/>
                <w:i w:val="0"/>
                <w:color w:val="000000"/>
                <w:sz w:val="17"/>
              </w:rPr>
              <w:t>8.65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2080506</w:t>
            </w:r>
          </w:p>
        </w:tc>
        <w:tc>
          <w:tcPr>
            <w:tcW w:w="3140" w:type="dxa"/>
            <w:vAlign w:val="center"/>
          </w:tcPr>
          <w:p>
            <w:pPr>
              <w:jc w:val="left"/>
            </w:pPr>
            <w:r>
              <w:rPr>
                <w:rFonts w:ascii="宋体" w:hAnsi="宋体" w:eastAsia="宋体" w:cs="宋体"/>
                <w:b w:val="0"/>
                <w:i w:val="0"/>
                <w:color w:val="000000"/>
                <w:sz w:val="17"/>
              </w:rPr>
              <w:t>机关事业单位职业年金缴费支出</w:t>
            </w:r>
          </w:p>
        </w:tc>
        <w:tc>
          <w:tcPr>
            <w:tcW w:w="1440" w:type="dxa"/>
            <w:vAlign w:val="center"/>
          </w:tcPr>
          <w:p>
            <w:pPr>
              <w:jc w:val="right"/>
            </w:pPr>
            <w:r>
              <w:rPr>
                <w:rFonts w:ascii="宋体" w:hAnsi="宋体" w:eastAsia="宋体" w:cs="宋体"/>
                <w:b w:val="0"/>
                <w:i w:val="0"/>
                <w:color w:val="000000"/>
                <w:sz w:val="17"/>
              </w:rPr>
              <w:t>4.20</w:t>
            </w:r>
          </w:p>
        </w:tc>
        <w:tc>
          <w:tcPr>
            <w:tcW w:w="1440" w:type="dxa"/>
            <w:vAlign w:val="center"/>
          </w:tcPr>
          <w:p>
            <w:pPr>
              <w:jc w:val="right"/>
            </w:pPr>
            <w:r>
              <w:rPr>
                <w:rFonts w:ascii="宋体" w:hAnsi="宋体" w:eastAsia="宋体" w:cs="宋体"/>
                <w:b w:val="0"/>
                <w:i w:val="0"/>
                <w:color w:val="000000"/>
                <w:sz w:val="17"/>
              </w:rPr>
              <w:t>4.20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20811</w:t>
            </w:r>
          </w:p>
        </w:tc>
        <w:tc>
          <w:tcPr>
            <w:tcW w:w="3140" w:type="dxa"/>
            <w:vAlign w:val="center"/>
          </w:tcPr>
          <w:p>
            <w:pPr>
              <w:jc w:val="left"/>
            </w:pPr>
            <w:r>
              <w:rPr>
                <w:rFonts w:ascii="宋体" w:hAnsi="宋体" w:eastAsia="宋体" w:cs="宋体"/>
                <w:b w:val="0"/>
                <w:i w:val="0"/>
                <w:color w:val="000000"/>
                <w:sz w:val="17"/>
              </w:rPr>
              <w:t>残疾人事业</w:t>
            </w:r>
          </w:p>
        </w:tc>
        <w:tc>
          <w:tcPr>
            <w:tcW w:w="1440" w:type="dxa"/>
            <w:vAlign w:val="center"/>
          </w:tcPr>
          <w:p>
            <w:pPr>
              <w:jc w:val="right"/>
            </w:pPr>
            <w:r>
              <w:rPr>
                <w:rFonts w:ascii="宋体" w:hAnsi="宋体" w:eastAsia="宋体" w:cs="宋体"/>
                <w:b w:val="0"/>
                <w:i w:val="0"/>
                <w:color w:val="000000"/>
                <w:sz w:val="17"/>
              </w:rPr>
              <w:t>129.53</w:t>
            </w:r>
          </w:p>
        </w:tc>
        <w:tc>
          <w:tcPr>
            <w:tcW w:w="1440" w:type="dxa"/>
            <w:vAlign w:val="center"/>
          </w:tcPr>
          <w:p>
            <w:pPr>
              <w:jc w:val="right"/>
            </w:pPr>
            <w:r>
              <w:rPr>
                <w:rFonts w:ascii="宋体" w:hAnsi="宋体" w:eastAsia="宋体" w:cs="宋体"/>
                <w:b w:val="0"/>
                <w:i w:val="0"/>
                <w:color w:val="000000"/>
                <w:sz w:val="17"/>
              </w:rPr>
              <w:t>129.53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2081102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11.71</w:t>
            </w:r>
          </w:p>
        </w:tc>
        <w:tc>
          <w:tcPr>
            <w:tcW w:w="1440" w:type="dxa"/>
            <w:vAlign w:val="center"/>
          </w:tcPr>
          <w:p>
            <w:pPr>
              <w:jc w:val="right"/>
            </w:pPr>
            <w:r>
              <w:rPr>
                <w:rFonts w:ascii="宋体" w:hAnsi="宋体" w:eastAsia="宋体" w:cs="宋体"/>
                <w:b w:val="0"/>
                <w:i w:val="0"/>
                <w:color w:val="000000"/>
                <w:sz w:val="17"/>
              </w:rPr>
              <w:t>11.71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2081199</w:t>
            </w:r>
          </w:p>
        </w:tc>
        <w:tc>
          <w:tcPr>
            <w:tcW w:w="3140" w:type="dxa"/>
            <w:vAlign w:val="center"/>
          </w:tcPr>
          <w:p>
            <w:pPr>
              <w:jc w:val="left"/>
            </w:pPr>
            <w:r>
              <w:rPr>
                <w:rFonts w:ascii="宋体" w:hAnsi="宋体" w:eastAsia="宋体" w:cs="宋体"/>
                <w:b w:val="0"/>
                <w:i w:val="0"/>
                <w:color w:val="000000"/>
                <w:sz w:val="17"/>
              </w:rPr>
              <w:t>其他残疾人事业支出</w:t>
            </w:r>
          </w:p>
        </w:tc>
        <w:tc>
          <w:tcPr>
            <w:tcW w:w="1440" w:type="dxa"/>
            <w:vAlign w:val="center"/>
          </w:tcPr>
          <w:p>
            <w:pPr>
              <w:jc w:val="right"/>
            </w:pPr>
            <w:r>
              <w:rPr>
                <w:rFonts w:ascii="宋体" w:hAnsi="宋体" w:eastAsia="宋体" w:cs="宋体"/>
                <w:b w:val="0"/>
                <w:i w:val="0"/>
                <w:color w:val="000000"/>
                <w:sz w:val="17"/>
              </w:rPr>
              <w:t>117.82</w:t>
            </w:r>
          </w:p>
        </w:tc>
        <w:tc>
          <w:tcPr>
            <w:tcW w:w="1440" w:type="dxa"/>
            <w:vAlign w:val="center"/>
          </w:tcPr>
          <w:p>
            <w:pPr>
              <w:jc w:val="right"/>
            </w:pPr>
            <w:r>
              <w:rPr>
                <w:rFonts w:ascii="宋体" w:hAnsi="宋体" w:eastAsia="宋体" w:cs="宋体"/>
                <w:b w:val="0"/>
                <w:i w:val="0"/>
                <w:color w:val="000000"/>
                <w:sz w:val="17"/>
              </w:rPr>
              <w:t>117.82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4.35</w:t>
            </w:r>
          </w:p>
        </w:tc>
        <w:tc>
          <w:tcPr>
            <w:tcW w:w="1440" w:type="dxa"/>
            <w:vAlign w:val="center"/>
          </w:tcPr>
          <w:p>
            <w:pPr>
              <w:jc w:val="right"/>
            </w:pPr>
            <w:r>
              <w:rPr>
                <w:rFonts w:ascii="宋体" w:hAnsi="宋体" w:eastAsia="宋体" w:cs="宋体"/>
                <w:b w:val="0"/>
                <w:i w:val="0"/>
                <w:color w:val="000000"/>
                <w:sz w:val="17"/>
              </w:rPr>
              <w:t>4.35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4.35</w:t>
            </w:r>
          </w:p>
        </w:tc>
        <w:tc>
          <w:tcPr>
            <w:tcW w:w="1440" w:type="dxa"/>
            <w:vAlign w:val="center"/>
          </w:tcPr>
          <w:p>
            <w:pPr>
              <w:jc w:val="right"/>
            </w:pPr>
            <w:r>
              <w:rPr>
                <w:rFonts w:ascii="宋体" w:hAnsi="宋体" w:eastAsia="宋体" w:cs="宋体"/>
                <w:b w:val="0"/>
                <w:i w:val="0"/>
                <w:color w:val="000000"/>
                <w:sz w:val="17"/>
              </w:rPr>
              <w:t>4.35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4.35</w:t>
            </w:r>
          </w:p>
        </w:tc>
        <w:tc>
          <w:tcPr>
            <w:tcW w:w="1440" w:type="dxa"/>
            <w:vAlign w:val="center"/>
          </w:tcPr>
          <w:p>
            <w:pPr>
              <w:jc w:val="right"/>
            </w:pPr>
            <w:r>
              <w:rPr>
                <w:rFonts w:ascii="宋体" w:hAnsi="宋体" w:eastAsia="宋体" w:cs="宋体"/>
                <w:b w:val="0"/>
                <w:i w:val="0"/>
                <w:color w:val="000000"/>
                <w:sz w:val="17"/>
              </w:rPr>
              <w:t>4.35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7.96</w:t>
            </w:r>
          </w:p>
        </w:tc>
        <w:tc>
          <w:tcPr>
            <w:tcW w:w="1440" w:type="dxa"/>
            <w:vAlign w:val="center"/>
          </w:tcPr>
          <w:p>
            <w:pPr>
              <w:jc w:val="right"/>
            </w:pPr>
            <w:r>
              <w:rPr>
                <w:rFonts w:ascii="宋体" w:hAnsi="宋体" w:eastAsia="宋体" w:cs="宋体"/>
                <w:b w:val="0"/>
                <w:i w:val="0"/>
                <w:color w:val="000000"/>
                <w:sz w:val="17"/>
              </w:rPr>
              <w:t>7.96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7.96</w:t>
            </w:r>
          </w:p>
        </w:tc>
        <w:tc>
          <w:tcPr>
            <w:tcW w:w="1440" w:type="dxa"/>
            <w:vAlign w:val="center"/>
          </w:tcPr>
          <w:p>
            <w:pPr>
              <w:jc w:val="right"/>
            </w:pPr>
            <w:r>
              <w:rPr>
                <w:rFonts w:ascii="宋体" w:hAnsi="宋体" w:eastAsia="宋体" w:cs="宋体"/>
                <w:b w:val="0"/>
                <w:i w:val="0"/>
                <w:color w:val="000000"/>
                <w:sz w:val="17"/>
              </w:rPr>
              <w:t>7.96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7.96</w:t>
            </w:r>
          </w:p>
        </w:tc>
        <w:tc>
          <w:tcPr>
            <w:tcW w:w="1440" w:type="dxa"/>
            <w:vAlign w:val="center"/>
          </w:tcPr>
          <w:p>
            <w:pPr>
              <w:jc w:val="right"/>
            </w:pPr>
            <w:r>
              <w:rPr>
                <w:rFonts w:ascii="宋体" w:hAnsi="宋体" w:eastAsia="宋体" w:cs="宋体"/>
                <w:b w:val="0"/>
                <w:i w:val="0"/>
                <w:color w:val="000000"/>
                <w:sz w:val="17"/>
              </w:rPr>
              <w:t>7.96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单位：许昌市残疾人就业服务中心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167.74</w:t>
            </w:r>
          </w:p>
        </w:tc>
        <w:tc>
          <w:tcPr>
            <w:tcW w:w="1600" w:type="dxa"/>
            <w:vAlign w:val="center"/>
          </w:tcPr>
          <w:p>
            <w:pPr>
              <w:jc w:val="right"/>
            </w:pPr>
            <w:r>
              <w:rPr>
                <w:rFonts w:ascii="宋体" w:hAnsi="宋体" w:eastAsia="宋体" w:cs="宋体"/>
                <w:b/>
                <w:i w:val="0"/>
                <w:color w:val="000000"/>
                <w:sz w:val="19"/>
              </w:rPr>
              <w:t>167.74</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0.73</w:t>
            </w:r>
          </w:p>
        </w:tc>
        <w:tc>
          <w:tcPr>
            <w:tcW w:w="1600" w:type="dxa"/>
            <w:vAlign w:val="center"/>
          </w:tcPr>
          <w:p>
            <w:pPr>
              <w:jc w:val="right"/>
            </w:pPr>
            <w:r>
              <w:rPr>
                <w:rFonts w:ascii="宋体" w:hAnsi="宋体" w:eastAsia="宋体" w:cs="宋体"/>
                <w:b w:val="0"/>
                <w:i w:val="0"/>
                <w:color w:val="000000"/>
                <w:sz w:val="19"/>
              </w:rPr>
              <w:t>0.73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0.73</w:t>
            </w:r>
          </w:p>
        </w:tc>
        <w:tc>
          <w:tcPr>
            <w:tcW w:w="1600" w:type="dxa"/>
            <w:vAlign w:val="center"/>
          </w:tcPr>
          <w:p>
            <w:pPr>
              <w:jc w:val="right"/>
            </w:pPr>
            <w:r>
              <w:rPr>
                <w:rFonts w:ascii="宋体" w:hAnsi="宋体" w:eastAsia="宋体" w:cs="宋体"/>
                <w:b w:val="0"/>
                <w:i w:val="0"/>
                <w:color w:val="000000"/>
                <w:sz w:val="19"/>
              </w:rPr>
              <w:t>0.73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0.73</w:t>
            </w:r>
          </w:p>
        </w:tc>
        <w:tc>
          <w:tcPr>
            <w:tcW w:w="1600" w:type="dxa"/>
            <w:vAlign w:val="center"/>
          </w:tcPr>
          <w:p>
            <w:pPr>
              <w:jc w:val="right"/>
            </w:pPr>
            <w:r>
              <w:rPr>
                <w:rFonts w:ascii="宋体" w:hAnsi="宋体" w:eastAsia="宋体" w:cs="宋体"/>
                <w:b w:val="0"/>
                <w:i w:val="0"/>
                <w:color w:val="000000"/>
                <w:sz w:val="19"/>
              </w:rPr>
              <w:t>0.73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154.70</w:t>
            </w:r>
          </w:p>
        </w:tc>
        <w:tc>
          <w:tcPr>
            <w:tcW w:w="1600" w:type="dxa"/>
            <w:vAlign w:val="center"/>
          </w:tcPr>
          <w:p>
            <w:pPr>
              <w:jc w:val="right"/>
            </w:pPr>
            <w:r>
              <w:rPr>
                <w:rFonts w:ascii="宋体" w:hAnsi="宋体" w:eastAsia="宋体" w:cs="宋体"/>
                <w:b w:val="0"/>
                <w:i w:val="0"/>
                <w:color w:val="000000"/>
                <w:sz w:val="19"/>
              </w:rPr>
              <w:t>154.70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25.17</w:t>
            </w:r>
          </w:p>
        </w:tc>
        <w:tc>
          <w:tcPr>
            <w:tcW w:w="1600" w:type="dxa"/>
            <w:vAlign w:val="center"/>
          </w:tcPr>
          <w:p>
            <w:pPr>
              <w:jc w:val="right"/>
            </w:pPr>
            <w:r>
              <w:rPr>
                <w:rFonts w:ascii="宋体" w:hAnsi="宋体" w:eastAsia="宋体" w:cs="宋体"/>
                <w:b w:val="0"/>
                <w:i w:val="0"/>
                <w:color w:val="000000"/>
                <w:sz w:val="19"/>
              </w:rPr>
              <w:t>25.17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12.33</w:t>
            </w:r>
          </w:p>
        </w:tc>
        <w:tc>
          <w:tcPr>
            <w:tcW w:w="1600" w:type="dxa"/>
            <w:vAlign w:val="center"/>
          </w:tcPr>
          <w:p>
            <w:pPr>
              <w:jc w:val="right"/>
            </w:pPr>
            <w:r>
              <w:rPr>
                <w:rFonts w:ascii="宋体" w:hAnsi="宋体" w:eastAsia="宋体" w:cs="宋体"/>
                <w:b w:val="0"/>
                <w:i w:val="0"/>
                <w:color w:val="000000"/>
                <w:sz w:val="19"/>
              </w:rPr>
              <w:t>12.33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8.65</w:t>
            </w:r>
          </w:p>
        </w:tc>
        <w:tc>
          <w:tcPr>
            <w:tcW w:w="1600" w:type="dxa"/>
            <w:vAlign w:val="center"/>
          </w:tcPr>
          <w:p>
            <w:pPr>
              <w:jc w:val="right"/>
            </w:pPr>
            <w:r>
              <w:rPr>
                <w:rFonts w:ascii="宋体" w:hAnsi="宋体" w:eastAsia="宋体" w:cs="宋体"/>
                <w:b w:val="0"/>
                <w:i w:val="0"/>
                <w:color w:val="000000"/>
                <w:sz w:val="19"/>
              </w:rPr>
              <w:t>8.65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2080506</w:t>
            </w:r>
          </w:p>
        </w:tc>
        <w:tc>
          <w:tcPr>
            <w:tcW w:w="3480" w:type="dxa"/>
            <w:vAlign w:val="center"/>
          </w:tcPr>
          <w:p>
            <w:pPr>
              <w:jc w:val="left"/>
            </w:pPr>
            <w:r>
              <w:rPr>
                <w:rFonts w:ascii="宋体" w:hAnsi="宋体" w:eastAsia="宋体" w:cs="宋体"/>
                <w:b w:val="0"/>
                <w:i w:val="0"/>
                <w:color w:val="000000"/>
                <w:sz w:val="19"/>
              </w:rPr>
              <w:t>机关事业单位职业年金缴费支出</w:t>
            </w:r>
          </w:p>
        </w:tc>
        <w:tc>
          <w:tcPr>
            <w:tcW w:w="1600" w:type="dxa"/>
            <w:vAlign w:val="center"/>
          </w:tcPr>
          <w:p>
            <w:pPr>
              <w:jc w:val="right"/>
            </w:pPr>
            <w:r>
              <w:rPr>
                <w:rFonts w:ascii="宋体" w:hAnsi="宋体" w:eastAsia="宋体" w:cs="宋体"/>
                <w:b w:val="0"/>
                <w:i w:val="0"/>
                <w:color w:val="000000"/>
                <w:sz w:val="19"/>
              </w:rPr>
              <w:t>4.20</w:t>
            </w:r>
          </w:p>
        </w:tc>
        <w:tc>
          <w:tcPr>
            <w:tcW w:w="1600" w:type="dxa"/>
            <w:vAlign w:val="center"/>
          </w:tcPr>
          <w:p>
            <w:pPr>
              <w:jc w:val="right"/>
            </w:pPr>
            <w:r>
              <w:rPr>
                <w:rFonts w:ascii="宋体" w:hAnsi="宋体" w:eastAsia="宋体" w:cs="宋体"/>
                <w:b w:val="0"/>
                <w:i w:val="0"/>
                <w:color w:val="000000"/>
                <w:sz w:val="19"/>
              </w:rPr>
              <w:t>4.20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20811</w:t>
            </w:r>
          </w:p>
        </w:tc>
        <w:tc>
          <w:tcPr>
            <w:tcW w:w="3480" w:type="dxa"/>
            <w:vAlign w:val="center"/>
          </w:tcPr>
          <w:p>
            <w:pPr>
              <w:jc w:val="left"/>
            </w:pPr>
            <w:r>
              <w:rPr>
                <w:rFonts w:ascii="宋体" w:hAnsi="宋体" w:eastAsia="宋体" w:cs="宋体"/>
                <w:b w:val="0"/>
                <w:i w:val="0"/>
                <w:color w:val="000000"/>
                <w:sz w:val="19"/>
              </w:rPr>
              <w:t>残疾人事业</w:t>
            </w:r>
          </w:p>
        </w:tc>
        <w:tc>
          <w:tcPr>
            <w:tcW w:w="1600" w:type="dxa"/>
            <w:vAlign w:val="center"/>
          </w:tcPr>
          <w:p>
            <w:pPr>
              <w:jc w:val="right"/>
            </w:pPr>
            <w:r>
              <w:rPr>
                <w:rFonts w:ascii="宋体" w:hAnsi="宋体" w:eastAsia="宋体" w:cs="宋体"/>
                <w:b w:val="0"/>
                <w:i w:val="0"/>
                <w:color w:val="000000"/>
                <w:sz w:val="19"/>
              </w:rPr>
              <w:t>129.53</w:t>
            </w:r>
          </w:p>
        </w:tc>
        <w:tc>
          <w:tcPr>
            <w:tcW w:w="1600" w:type="dxa"/>
            <w:vAlign w:val="center"/>
          </w:tcPr>
          <w:p>
            <w:pPr>
              <w:jc w:val="right"/>
            </w:pPr>
            <w:r>
              <w:rPr>
                <w:rFonts w:ascii="宋体" w:hAnsi="宋体" w:eastAsia="宋体" w:cs="宋体"/>
                <w:b w:val="0"/>
                <w:i w:val="0"/>
                <w:color w:val="000000"/>
                <w:sz w:val="19"/>
              </w:rPr>
              <w:t>129.53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2081102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11.71</w:t>
            </w:r>
          </w:p>
        </w:tc>
        <w:tc>
          <w:tcPr>
            <w:tcW w:w="1600" w:type="dxa"/>
            <w:vAlign w:val="center"/>
          </w:tcPr>
          <w:p>
            <w:pPr>
              <w:jc w:val="right"/>
            </w:pPr>
            <w:r>
              <w:rPr>
                <w:rFonts w:ascii="宋体" w:hAnsi="宋体" w:eastAsia="宋体" w:cs="宋体"/>
                <w:b w:val="0"/>
                <w:i w:val="0"/>
                <w:color w:val="000000"/>
                <w:sz w:val="19"/>
              </w:rPr>
              <w:t>11.71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2081199</w:t>
            </w:r>
          </w:p>
        </w:tc>
        <w:tc>
          <w:tcPr>
            <w:tcW w:w="3480" w:type="dxa"/>
            <w:vAlign w:val="center"/>
          </w:tcPr>
          <w:p>
            <w:pPr>
              <w:jc w:val="left"/>
            </w:pPr>
            <w:r>
              <w:rPr>
                <w:rFonts w:ascii="宋体" w:hAnsi="宋体" w:eastAsia="宋体" w:cs="宋体"/>
                <w:b w:val="0"/>
                <w:i w:val="0"/>
                <w:color w:val="000000"/>
                <w:sz w:val="19"/>
              </w:rPr>
              <w:t>其他残疾人事业支出</w:t>
            </w:r>
          </w:p>
        </w:tc>
        <w:tc>
          <w:tcPr>
            <w:tcW w:w="1600" w:type="dxa"/>
            <w:vAlign w:val="center"/>
          </w:tcPr>
          <w:p>
            <w:pPr>
              <w:jc w:val="right"/>
            </w:pPr>
            <w:r>
              <w:rPr>
                <w:rFonts w:ascii="宋体" w:hAnsi="宋体" w:eastAsia="宋体" w:cs="宋体"/>
                <w:b w:val="0"/>
                <w:i w:val="0"/>
                <w:color w:val="000000"/>
                <w:sz w:val="19"/>
              </w:rPr>
              <w:t>117.82</w:t>
            </w:r>
          </w:p>
        </w:tc>
        <w:tc>
          <w:tcPr>
            <w:tcW w:w="1600" w:type="dxa"/>
            <w:vAlign w:val="center"/>
          </w:tcPr>
          <w:p>
            <w:pPr>
              <w:jc w:val="right"/>
            </w:pPr>
            <w:r>
              <w:rPr>
                <w:rFonts w:ascii="宋体" w:hAnsi="宋体" w:eastAsia="宋体" w:cs="宋体"/>
                <w:b w:val="0"/>
                <w:i w:val="0"/>
                <w:color w:val="000000"/>
                <w:sz w:val="19"/>
              </w:rPr>
              <w:t>117.82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4.35</w:t>
            </w:r>
          </w:p>
        </w:tc>
        <w:tc>
          <w:tcPr>
            <w:tcW w:w="1600" w:type="dxa"/>
            <w:vAlign w:val="center"/>
          </w:tcPr>
          <w:p>
            <w:pPr>
              <w:jc w:val="right"/>
            </w:pPr>
            <w:r>
              <w:rPr>
                <w:rFonts w:ascii="宋体" w:hAnsi="宋体" w:eastAsia="宋体" w:cs="宋体"/>
                <w:b w:val="0"/>
                <w:i w:val="0"/>
                <w:color w:val="000000"/>
                <w:sz w:val="19"/>
              </w:rPr>
              <w:t>4.35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4.35</w:t>
            </w:r>
          </w:p>
        </w:tc>
        <w:tc>
          <w:tcPr>
            <w:tcW w:w="1600" w:type="dxa"/>
            <w:vAlign w:val="center"/>
          </w:tcPr>
          <w:p>
            <w:pPr>
              <w:jc w:val="right"/>
            </w:pPr>
            <w:r>
              <w:rPr>
                <w:rFonts w:ascii="宋体" w:hAnsi="宋体" w:eastAsia="宋体" w:cs="宋体"/>
                <w:b w:val="0"/>
                <w:i w:val="0"/>
                <w:color w:val="000000"/>
                <w:sz w:val="19"/>
              </w:rPr>
              <w:t>4.35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4.35</w:t>
            </w:r>
          </w:p>
        </w:tc>
        <w:tc>
          <w:tcPr>
            <w:tcW w:w="1600" w:type="dxa"/>
            <w:vAlign w:val="center"/>
          </w:tcPr>
          <w:p>
            <w:pPr>
              <w:jc w:val="right"/>
            </w:pPr>
            <w:r>
              <w:rPr>
                <w:rFonts w:ascii="宋体" w:hAnsi="宋体" w:eastAsia="宋体" w:cs="宋体"/>
                <w:b w:val="0"/>
                <w:i w:val="0"/>
                <w:color w:val="000000"/>
                <w:sz w:val="19"/>
              </w:rPr>
              <w:t>4.35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7.96</w:t>
            </w:r>
          </w:p>
        </w:tc>
        <w:tc>
          <w:tcPr>
            <w:tcW w:w="1600" w:type="dxa"/>
            <w:vAlign w:val="center"/>
          </w:tcPr>
          <w:p>
            <w:pPr>
              <w:jc w:val="right"/>
            </w:pPr>
            <w:r>
              <w:rPr>
                <w:rFonts w:ascii="宋体" w:hAnsi="宋体" w:eastAsia="宋体" w:cs="宋体"/>
                <w:b w:val="0"/>
                <w:i w:val="0"/>
                <w:color w:val="000000"/>
                <w:sz w:val="19"/>
              </w:rPr>
              <w:t>7.96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7.96</w:t>
            </w:r>
          </w:p>
        </w:tc>
        <w:tc>
          <w:tcPr>
            <w:tcW w:w="1600" w:type="dxa"/>
            <w:vAlign w:val="center"/>
          </w:tcPr>
          <w:p>
            <w:pPr>
              <w:jc w:val="right"/>
            </w:pPr>
            <w:r>
              <w:rPr>
                <w:rFonts w:ascii="宋体" w:hAnsi="宋体" w:eastAsia="宋体" w:cs="宋体"/>
                <w:b w:val="0"/>
                <w:i w:val="0"/>
                <w:color w:val="000000"/>
                <w:sz w:val="19"/>
              </w:rPr>
              <w:t>7.96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7.96</w:t>
            </w:r>
          </w:p>
        </w:tc>
        <w:tc>
          <w:tcPr>
            <w:tcW w:w="1600" w:type="dxa"/>
            <w:vAlign w:val="center"/>
          </w:tcPr>
          <w:p>
            <w:pPr>
              <w:jc w:val="right"/>
            </w:pPr>
            <w:r>
              <w:rPr>
                <w:rFonts w:ascii="宋体" w:hAnsi="宋体" w:eastAsia="宋体" w:cs="宋体"/>
                <w:b w:val="0"/>
                <w:i w:val="0"/>
                <w:color w:val="000000"/>
                <w:sz w:val="19"/>
              </w:rPr>
              <w:t>7.96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单位：许昌市残疾人就业服务中心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167.74</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0.73</w:t>
            </w:r>
          </w:p>
        </w:tc>
        <w:tc>
          <w:tcPr>
            <w:tcW w:w="1420" w:type="dxa"/>
            <w:vAlign w:val="center"/>
          </w:tcPr>
          <w:p>
            <w:pPr>
              <w:jc w:val="right"/>
            </w:pPr>
            <w:r>
              <w:rPr>
                <w:rFonts w:ascii="宋体" w:hAnsi="宋体" w:eastAsia="宋体" w:cs="宋体"/>
                <w:b w:val="0"/>
                <w:i w:val="0"/>
                <w:color w:val="000000"/>
                <w:sz w:val="18"/>
              </w:rPr>
              <w:t>0.73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154.70</w:t>
            </w:r>
          </w:p>
        </w:tc>
        <w:tc>
          <w:tcPr>
            <w:tcW w:w="1420" w:type="dxa"/>
            <w:vAlign w:val="center"/>
          </w:tcPr>
          <w:p>
            <w:pPr>
              <w:jc w:val="right"/>
            </w:pPr>
            <w:r>
              <w:rPr>
                <w:rFonts w:ascii="宋体" w:hAnsi="宋体" w:eastAsia="宋体" w:cs="宋体"/>
                <w:b w:val="0"/>
                <w:i w:val="0"/>
                <w:color w:val="000000"/>
                <w:sz w:val="18"/>
              </w:rPr>
              <w:t>154.70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4.35</w:t>
            </w:r>
          </w:p>
        </w:tc>
        <w:tc>
          <w:tcPr>
            <w:tcW w:w="1420" w:type="dxa"/>
            <w:vAlign w:val="center"/>
          </w:tcPr>
          <w:p>
            <w:pPr>
              <w:jc w:val="right"/>
            </w:pPr>
            <w:r>
              <w:rPr>
                <w:rFonts w:ascii="宋体" w:hAnsi="宋体" w:eastAsia="宋体" w:cs="宋体"/>
                <w:b w:val="0"/>
                <w:i w:val="0"/>
                <w:color w:val="000000"/>
                <w:sz w:val="18"/>
              </w:rPr>
              <w:t>4.35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7.96</w:t>
            </w:r>
          </w:p>
        </w:tc>
        <w:tc>
          <w:tcPr>
            <w:tcW w:w="1420" w:type="dxa"/>
            <w:vAlign w:val="center"/>
          </w:tcPr>
          <w:p>
            <w:pPr>
              <w:jc w:val="right"/>
            </w:pPr>
            <w:r>
              <w:rPr>
                <w:rFonts w:ascii="宋体" w:hAnsi="宋体" w:eastAsia="宋体" w:cs="宋体"/>
                <w:b w:val="0"/>
                <w:i w:val="0"/>
                <w:color w:val="000000"/>
                <w:sz w:val="18"/>
              </w:rPr>
              <w:t>7.96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167.74</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167.74</w:t>
            </w:r>
          </w:p>
        </w:tc>
        <w:tc>
          <w:tcPr>
            <w:tcW w:w="1420" w:type="dxa"/>
            <w:vAlign w:val="center"/>
          </w:tcPr>
          <w:p>
            <w:pPr>
              <w:jc w:val="right"/>
            </w:pPr>
            <w:r>
              <w:rPr>
                <w:rFonts w:ascii="宋体" w:hAnsi="宋体" w:eastAsia="宋体" w:cs="宋体"/>
                <w:b w:val="0"/>
                <w:i w:val="0"/>
                <w:color w:val="000000"/>
                <w:sz w:val="18"/>
              </w:rPr>
              <w:t>167.74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167.74</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167.74</w:t>
            </w:r>
          </w:p>
        </w:tc>
        <w:tc>
          <w:tcPr>
            <w:tcW w:w="1420" w:type="dxa"/>
            <w:vAlign w:val="center"/>
          </w:tcPr>
          <w:p>
            <w:pPr>
              <w:jc w:val="right"/>
            </w:pPr>
            <w:r>
              <w:rPr>
                <w:rFonts w:ascii="宋体" w:hAnsi="宋体" w:eastAsia="宋体" w:cs="宋体"/>
                <w:b w:val="0"/>
                <w:i w:val="0"/>
                <w:color w:val="000000"/>
                <w:sz w:val="18"/>
              </w:rPr>
              <w:t>167.74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单位：许昌市残疾人就业服务中心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167.74</w:t>
            </w:r>
          </w:p>
        </w:tc>
        <w:tc>
          <w:tcPr>
            <w:tcW w:w="2700" w:type="dxa"/>
            <w:vAlign w:val="center"/>
          </w:tcPr>
          <w:p>
            <w:pPr>
              <w:jc w:val="right"/>
            </w:pPr>
            <w:r>
              <w:rPr>
                <w:rFonts w:ascii="宋体" w:hAnsi="宋体" w:eastAsia="宋体" w:cs="宋体"/>
                <w:b/>
                <w:i w:val="0"/>
                <w:color w:val="000000"/>
                <w:sz w:val="25"/>
              </w:rPr>
              <w:t>167.74</w:t>
            </w:r>
          </w:p>
        </w:tc>
        <w:tc>
          <w:tcPr>
            <w:tcW w:w="2658" w:type="dxa"/>
            <w:vAlign w:val="center"/>
          </w:tcPr>
          <w:p>
            <w:pPr>
              <w:jc w:val="right"/>
            </w:pPr>
            <w:r>
              <w:rPr>
                <w:rFonts w:ascii="宋体" w:hAnsi="宋体" w:eastAsia="宋体" w:cs="宋体"/>
                <w:b/>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0.73</w:t>
            </w:r>
          </w:p>
        </w:tc>
        <w:tc>
          <w:tcPr>
            <w:tcW w:w="2700" w:type="dxa"/>
            <w:vAlign w:val="center"/>
          </w:tcPr>
          <w:p>
            <w:pPr>
              <w:jc w:val="right"/>
            </w:pPr>
            <w:r>
              <w:rPr>
                <w:rFonts w:ascii="宋体" w:hAnsi="宋体" w:eastAsia="宋体" w:cs="宋体"/>
                <w:b w:val="0"/>
                <w:i w:val="0"/>
                <w:color w:val="000000"/>
                <w:sz w:val="25"/>
              </w:rPr>
              <w:t>0.73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0.73</w:t>
            </w:r>
          </w:p>
        </w:tc>
        <w:tc>
          <w:tcPr>
            <w:tcW w:w="2700" w:type="dxa"/>
            <w:vAlign w:val="center"/>
          </w:tcPr>
          <w:p>
            <w:pPr>
              <w:jc w:val="right"/>
            </w:pPr>
            <w:r>
              <w:rPr>
                <w:rFonts w:ascii="宋体" w:hAnsi="宋体" w:eastAsia="宋体" w:cs="宋体"/>
                <w:b w:val="0"/>
                <w:i w:val="0"/>
                <w:color w:val="000000"/>
                <w:sz w:val="25"/>
              </w:rPr>
              <w:t>0.73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0.73</w:t>
            </w:r>
          </w:p>
        </w:tc>
        <w:tc>
          <w:tcPr>
            <w:tcW w:w="2700" w:type="dxa"/>
            <w:vAlign w:val="center"/>
          </w:tcPr>
          <w:p>
            <w:pPr>
              <w:jc w:val="right"/>
            </w:pPr>
            <w:r>
              <w:rPr>
                <w:rFonts w:ascii="宋体" w:hAnsi="宋体" w:eastAsia="宋体" w:cs="宋体"/>
                <w:b w:val="0"/>
                <w:i w:val="0"/>
                <w:color w:val="000000"/>
                <w:sz w:val="25"/>
              </w:rPr>
              <w:t>0.73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154.70</w:t>
            </w:r>
          </w:p>
        </w:tc>
        <w:tc>
          <w:tcPr>
            <w:tcW w:w="2700" w:type="dxa"/>
            <w:vAlign w:val="center"/>
          </w:tcPr>
          <w:p>
            <w:pPr>
              <w:jc w:val="right"/>
            </w:pPr>
            <w:r>
              <w:rPr>
                <w:rFonts w:ascii="宋体" w:hAnsi="宋体" w:eastAsia="宋体" w:cs="宋体"/>
                <w:b w:val="0"/>
                <w:i w:val="0"/>
                <w:color w:val="000000"/>
                <w:sz w:val="25"/>
              </w:rPr>
              <w:t>154.70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25.17</w:t>
            </w:r>
          </w:p>
        </w:tc>
        <w:tc>
          <w:tcPr>
            <w:tcW w:w="2700" w:type="dxa"/>
            <w:vAlign w:val="center"/>
          </w:tcPr>
          <w:p>
            <w:pPr>
              <w:jc w:val="right"/>
            </w:pPr>
            <w:r>
              <w:rPr>
                <w:rFonts w:ascii="宋体" w:hAnsi="宋体" w:eastAsia="宋体" w:cs="宋体"/>
                <w:b w:val="0"/>
                <w:i w:val="0"/>
                <w:color w:val="000000"/>
                <w:sz w:val="25"/>
              </w:rPr>
              <w:t>25.17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12.33</w:t>
            </w:r>
          </w:p>
        </w:tc>
        <w:tc>
          <w:tcPr>
            <w:tcW w:w="2700" w:type="dxa"/>
            <w:vAlign w:val="center"/>
          </w:tcPr>
          <w:p>
            <w:pPr>
              <w:jc w:val="right"/>
            </w:pPr>
            <w:r>
              <w:rPr>
                <w:rFonts w:ascii="宋体" w:hAnsi="宋体" w:eastAsia="宋体" w:cs="宋体"/>
                <w:b w:val="0"/>
                <w:i w:val="0"/>
                <w:color w:val="000000"/>
                <w:sz w:val="25"/>
              </w:rPr>
              <w:t>12.33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8.65</w:t>
            </w:r>
          </w:p>
        </w:tc>
        <w:tc>
          <w:tcPr>
            <w:tcW w:w="2700" w:type="dxa"/>
            <w:vAlign w:val="center"/>
          </w:tcPr>
          <w:p>
            <w:pPr>
              <w:jc w:val="right"/>
            </w:pPr>
            <w:r>
              <w:rPr>
                <w:rFonts w:ascii="宋体" w:hAnsi="宋体" w:eastAsia="宋体" w:cs="宋体"/>
                <w:b w:val="0"/>
                <w:i w:val="0"/>
                <w:color w:val="000000"/>
                <w:sz w:val="25"/>
              </w:rPr>
              <w:t>8.65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2080506</w:t>
            </w:r>
          </w:p>
        </w:tc>
        <w:tc>
          <w:tcPr>
            <w:tcW w:w="4700" w:type="dxa"/>
            <w:vAlign w:val="center"/>
          </w:tcPr>
          <w:p>
            <w:pPr>
              <w:jc w:val="left"/>
            </w:pPr>
            <w:r>
              <w:rPr>
                <w:rFonts w:ascii="宋体" w:hAnsi="宋体" w:eastAsia="宋体" w:cs="宋体"/>
                <w:b w:val="0"/>
                <w:i w:val="0"/>
                <w:color w:val="000000"/>
                <w:sz w:val="25"/>
              </w:rPr>
              <w:t>机关事业单位职业年金缴费支出</w:t>
            </w:r>
          </w:p>
        </w:tc>
        <w:tc>
          <w:tcPr>
            <w:tcW w:w="2700" w:type="dxa"/>
            <w:vAlign w:val="center"/>
          </w:tcPr>
          <w:p>
            <w:pPr>
              <w:jc w:val="right"/>
            </w:pPr>
            <w:r>
              <w:rPr>
                <w:rFonts w:ascii="宋体" w:hAnsi="宋体" w:eastAsia="宋体" w:cs="宋体"/>
                <w:b w:val="0"/>
                <w:i w:val="0"/>
                <w:color w:val="000000"/>
                <w:sz w:val="25"/>
              </w:rPr>
              <w:t>4.20</w:t>
            </w:r>
          </w:p>
        </w:tc>
        <w:tc>
          <w:tcPr>
            <w:tcW w:w="2700" w:type="dxa"/>
            <w:vAlign w:val="center"/>
          </w:tcPr>
          <w:p>
            <w:pPr>
              <w:jc w:val="right"/>
            </w:pPr>
            <w:r>
              <w:rPr>
                <w:rFonts w:ascii="宋体" w:hAnsi="宋体" w:eastAsia="宋体" w:cs="宋体"/>
                <w:b w:val="0"/>
                <w:i w:val="0"/>
                <w:color w:val="000000"/>
                <w:sz w:val="25"/>
              </w:rPr>
              <w:t>4.20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20811</w:t>
            </w:r>
          </w:p>
        </w:tc>
        <w:tc>
          <w:tcPr>
            <w:tcW w:w="4700" w:type="dxa"/>
            <w:vAlign w:val="center"/>
          </w:tcPr>
          <w:p>
            <w:pPr>
              <w:jc w:val="left"/>
            </w:pPr>
            <w:r>
              <w:rPr>
                <w:rFonts w:ascii="宋体" w:hAnsi="宋体" w:eastAsia="宋体" w:cs="宋体"/>
                <w:b w:val="0"/>
                <w:i w:val="0"/>
                <w:color w:val="000000"/>
                <w:sz w:val="25"/>
              </w:rPr>
              <w:t>残疾人事业</w:t>
            </w:r>
          </w:p>
        </w:tc>
        <w:tc>
          <w:tcPr>
            <w:tcW w:w="2700" w:type="dxa"/>
            <w:vAlign w:val="center"/>
          </w:tcPr>
          <w:p>
            <w:pPr>
              <w:jc w:val="right"/>
            </w:pPr>
            <w:r>
              <w:rPr>
                <w:rFonts w:ascii="宋体" w:hAnsi="宋体" w:eastAsia="宋体" w:cs="宋体"/>
                <w:b w:val="0"/>
                <w:i w:val="0"/>
                <w:color w:val="000000"/>
                <w:sz w:val="25"/>
              </w:rPr>
              <w:t>129.53</w:t>
            </w:r>
          </w:p>
        </w:tc>
        <w:tc>
          <w:tcPr>
            <w:tcW w:w="2700" w:type="dxa"/>
            <w:vAlign w:val="center"/>
          </w:tcPr>
          <w:p>
            <w:pPr>
              <w:jc w:val="right"/>
            </w:pPr>
            <w:r>
              <w:rPr>
                <w:rFonts w:ascii="宋体" w:hAnsi="宋体" w:eastAsia="宋体" w:cs="宋体"/>
                <w:b w:val="0"/>
                <w:i w:val="0"/>
                <w:color w:val="000000"/>
                <w:sz w:val="25"/>
              </w:rPr>
              <w:t>129.53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2081102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11.71</w:t>
            </w:r>
          </w:p>
        </w:tc>
        <w:tc>
          <w:tcPr>
            <w:tcW w:w="2700" w:type="dxa"/>
            <w:vAlign w:val="center"/>
          </w:tcPr>
          <w:p>
            <w:pPr>
              <w:jc w:val="right"/>
            </w:pPr>
            <w:r>
              <w:rPr>
                <w:rFonts w:ascii="宋体" w:hAnsi="宋体" w:eastAsia="宋体" w:cs="宋体"/>
                <w:b w:val="0"/>
                <w:i w:val="0"/>
                <w:color w:val="000000"/>
                <w:sz w:val="25"/>
              </w:rPr>
              <w:t>11.71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2081199</w:t>
            </w:r>
          </w:p>
        </w:tc>
        <w:tc>
          <w:tcPr>
            <w:tcW w:w="4700" w:type="dxa"/>
            <w:vAlign w:val="center"/>
          </w:tcPr>
          <w:p>
            <w:pPr>
              <w:jc w:val="left"/>
            </w:pPr>
            <w:r>
              <w:rPr>
                <w:rFonts w:ascii="宋体" w:hAnsi="宋体" w:eastAsia="宋体" w:cs="宋体"/>
                <w:b w:val="0"/>
                <w:i w:val="0"/>
                <w:color w:val="000000"/>
                <w:sz w:val="25"/>
              </w:rPr>
              <w:t>其他残疾人事业支出</w:t>
            </w:r>
          </w:p>
        </w:tc>
        <w:tc>
          <w:tcPr>
            <w:tcW w:w="2700" w:type="dxa"/>
            <w:vAlign w:val="center"/>
          </w:tcPr>
          <w:p>
            <w:pPr>
              <w:jc w:val="right"/>
            </w:pPr>
            <w:r>
              <w:rPr>
                <w:rFonts w:ascii="宋体" w:hAnsi="宋体" w:eastAsia="宋体" w:cs="宋体"/>
                <w:b w:val="0"/>
                <w:i w:val="0"/>
                <w:color w:val="000000"/>
                <w:sz w:val="25"/>
              </w:rPr>
              <w:t>117.82</w:t>
            </w:r>
          </w:p>
        </w:tc>
        <w:tc>
          <w:tcPr>
            <w:tcW w:w="2700" w:type="dxa"/>
            <w:vAlign w:val="center"/>
          </w:tcPr>
          <w:p>
            <w:pPr>
              <w:jc w:val="right"/>
            </w:pPr>
            <w:r>
              <w:rPr>
                <w:rFonts w:ascii="宋体" w:hAnsi="宋体" w:eastAsia="宋体" w:cs="宋体"/>
                <w:b w:val="0"/>
                <w:i w:val="0"/>
                <w:color w:val="000000"/>
                <w:sz w:val="25"/>
              </w:rPr>
              <w:t>117.82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4.35</w:t>
            </w:r>
          </w:p>
        </w:tc>
        <w:tc>
          <w:tcPr>
            <w:tcW w:w="2700" w:type="dxa"/>
            <w:vAlign w:val="center"/>
          </w:tcPr>
          <w:p>
            <w:pPr>
              <w:jc w:val="right"/>
            </w:pPr>
            <w:r>
              <w:rPr>
                <w:rFonts w:ascii="宋体" w:hAnsi="宋体" w:eastAsia="宋体" w:cs="宋体"/>
                <w:b w:val="0"/>
                <w:i w:val="0"/>
                <w:color w:val="000000"/>
                <w:sz w:val="25"/>
              </w:rPr>
              <w:t>4.35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4.35</w:t>
            </w:r>
          </w:p>
        </w:tc>
        <w:tc>
          <w:tcPr>
            <w:tcW w:w="2700" w:type="dxa"/>
            <w:vAlign w:val="center"/>
          </w:tcPr>
          <w:p>
            <w:pPr>
              <w:jc w:val="right"/>
            </w:pPr>
            <w:r>
              <w:rPr>
                <w:rFonts w:ascii="宋体" w:hAnsi="宋体" w:eastAsia="宋体" w:cs="宋体"/>
                <w:b w:val="0"/>
                <w:i w:val="0"/>
                <w:color w:val="000000"/>
                <w:sz w:val="25"/>
              </w:rPr>
              <w:t>4.35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4.35</w:t>
            </w:r>
          </w:p>
        </w:tc>
        <w:tc>
          <w:tcPr>
            <w:tcW w:w="2700" w:type="dxa"/>
            <w:vAlign w:val="center"/>
          </w:tcPr>
          <w:p>
            <w:pPr>
              <w:jc w:val="right"/>
            </w:pPr>
            <w:r>
              <w:rPr>
                <w:rFonts w:ascii="宋体" w:hAnsi="宋体" w:eastAsia="宋体" w:cs="宋体"/>
                <w:b w:val="0"/>
                <w:i w:val="0"/>
                <w:color w:val="000000"/>
                <w:sz w:val="25"/>
              </w:rPr>
              <w:t>4.35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7.96</w:t>
            </w:r>
          </w:p>
        </w:tc>
        <w:tc>
          <w:tcPr>
            <w:tcW w:w="2700" w:type="dxa"/>
            <w:vAlign w:val="center"/>
          </w:tcPr>
          <w:p>
            <w:pPr>
              <w:jc w:val="right"/>
            </w:pPr>
            <w:r>
              <w:rPr>
                <w:rFonts w:ascii="宋体" w:hAnsi="宋体" w:eastAsia="宋体" w:cs="宋体"/>
                <w:b w:val="0"/>
                <w:i w:val="0"/>
                <w:color w:val="000000"/>
                <w:sz w:val="25"/>
              </w:rPr>
              <w:t>7.96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7.96</w:t>
            </w:r>
          </w:p>
        </w:tc>
        <w:tc>
          <w:tcPr>
            <w:tcW w:w="2700" w:type="dxa"/>
            <w:vAlign w:val="center"/>
          </w:tcPr>
          <w:p>
            <w:pPr>
              <w:jc w:val="right"/>
            </w:pPr>
            <w:r>
              <w:rPr>
                <w:rFonts w:ascii="宋体" w:hAnsi="宋体" w:eastAsia="宋体" w:cs="宋体"/>
                <w:b w:val="0"/>
                <w:i w:val="0"/>
                <w:color w:val="000000"/>
                <w:sz w:val="25"/>
              </w:rPr>
              <w:t>7.96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7.96</w:t>
            </w:r>
          </w:p>
        </w:tc>
        <w:tc>
          <w:tcPr>
            <w:tcW w:w="2700" w:type="dxa"/>
            <w:vAlign w:val="center"/>
          </w:tcPr>
          <w:p>
            <w:pPr>
              <w:jc w:val="right"/>
            </w:pPr>
            <w:r>
              <w:rPr>
                <w:rFonts w:ascii="宋体" w:hAnsi="宋体" w:eastAsia="宋体" w:cs="宋体"/>
                <w:b w:val="0"/>
                <w:i w:val="0"/>
                <w:color w:val="000000"/>
                <w:sz w:val="25"/>
              </w:rPr>
              <w:t>7.96</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单位：许昌市残疾人就业服务中心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144.45</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10.96</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37.05</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6.21</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26.39</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48.92</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5.80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8.65</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4.20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1.63</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4.35</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0.98</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0.06</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7.96</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0.17</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12.33</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12.33</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0.73</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0.90</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0.88</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0.55</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156.78</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10.96</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单位：许昌市残疾人就业服务中心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单位：许昌市残疾人就业服务中心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单位：许昌市残疾人就业服务中心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0.88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0.88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0.88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0.88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0.88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0.88</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2023年度收、支总计均为167.74万元。与上年度相比，收、支总计各增加0.64万元，增长0.38%。主要原因是本年度调整社会保险基数导致人员经费增加。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167.74万元，其中：财政拨款收入167.74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2023年度支出合计167.74万元，其中：基本支出167.74万元，占100.00%；项目支出0.00万元，占0.00%；上缴上级支出0.00万元，占0.00%；经营支出0.00万元，占0.00%；对附属单位补助支出0.00万元，占0.00%。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2023年度财政拨款收、支总计均为167.74万元。与上年度相比，财政拨款收、支总计各增加0.64万元，增长0.38%。主要原因是本年度调整社会保险基数导致人员经费增加。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2023年度一般公共预算财政拨款支出167.74万元，占支出合计的100.00%。与上年度相比，一般公共预算财政拨款支出增加0.64万元，增长0.38%。主要原因是本年度调整社会保险基数导致人员经费增加。</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167.74万元，主要用于以下方面：一般公共服务支出（类）0.73万元，占0.44%；社会保障和就业支出（类）154.70万元，占92.23%；卫生健康支出（类）4.35万元，占2.59%；住房保障支出（类）7.96万元，占4.75%。</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2023年度一般公共预算财政拨款支出年初预算为155.50万元，支出决算为167.74万元，完成年初预算的107.87%。其中：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年初预算数为0.73万元，决算数0.73万元,完成年初预算的100.00%，决算数与年初预算数不存在差异。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2.社会保障和就业支出（类）行政事业单位养老支出（款）事业单位离退休（项）</w:t>
      </w:r>
      <w:r>
        <w:rPr>
          <w:rFonts w:hint="default" w:ascii="仿宋" w:hAnsi="仿宋" w:eastAsia="仿宋" w:cs="仿宋"/>
          <w:kern w:val="2"/>
          <w:sz w:val="32"/>
          <w:szCs w:val="32"/>
          <w:lang w:val="en-US" w:eastAsia="zh-CN"/>
        </w:rPr>
        <w:t>年初预算数为12.34万元，决算数12.33万元,完成年初预算的99.92%，决算数与年初预算数存在差异的主要原因是主要原因是调整基数，预算与实际发放存在少量差异。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年初预算数为8.40万元，决算数8.65万元,完成年初预算的102.98%，决算数与年初预算数存在差异的主要原因是主要原因是调整基数，增加基本养老保险缴费支出，预算与实际发放存在少量差异。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4.社会保障和就业支出（类）行政事业单位养老支出（款）机关事业单位职业年金缴费支出（项）</w:t>
      </w:r>
      <w:r>
        <w:rPr>
          <w:rFonts w:hint="default" w:ascii="仿宋" w:hAnsi="仿宋" w:eastAsia="仿宋" w:cs="仿宋"/>
          <w:kern w:val="2"/>
          <w:sz w:val="32"/>
          <w:szCs w:val="32"/>
          <w:lang w:val="en-US" w:eastAsia="zh-CN"/>
        </w:rPr>
        <w:t>年初预算数为4.35万元，决算数4.20万元,完成年初预算的96.55%，决算数与年初预算数存在差异的主要原因是主要原因是调整基数，减少职业年金缴费支出，预算与实际发放存在少量差异。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5.社会保障和就业支出（类）残疾人事业（款）一般行政管理事务（项）</w:t>
      </w:r>
      <w:r>
        <w:rPr>
          <w:rFonts w:hint="default" w:ascii="仿宋" w:hAnsi="仿宋" w:eastAsia="仿宋" w:cs="仿宋"/>
          <w:kern w:val="2"/>
          <w:sz w:val="32"/>
          <w:szCs w:val="32"/>
          <w:lang w:val="en-US" w:eastAsia="zh-CN"/>
        </w:rPr>
        <w:t>年初预算数为0.00万元，决算数11.71万元,决算数与年初预算数存在差异的主要原因是经过预算调整有些科目资金调整用于该科目。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6.社会保障和就业支出（类）残疾人事业（款）其他残疾人事业支出（项）</w:t>
      </w:r>
      <w:r>
        <w:rPr>
          <w:rFonts w:hint="default" w:ascii="仿宋" w:hAnsi="仿宋" w:eastAsia="仿宋" w:cs="仿宋"/>
          <w:kern w:val="2"/>
          <w:sz w:val="32"/>
          <w:szCs w:val="32"/>
          <w:lang w:val="en-US" w:eastAsia="zh-CN"/>
        </w:rPr>
        <w:t>年初预算数为117.26万元，决算数117.82万元,完成年初预算的100.48%，决算数与年初预算数存在差异的主要原因是经过预算调整有些科目资金调整用于该科目。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7.卫生健康支出（类）行政事业单位医疗（款）事业单位医疗（项）</w:t>
      </w:r>
      <w:r>
        <w:rPr>
          <w:rFonts w:hint="default" w:ascii="仿宋" w:hAnsi="仿宋" w:eastAsia="仿宋" w:cs="仿宋"/>
          <w:kern w:val="2"/>
          <w:sz w:val="32"/>
          <w:szCs w:val="32"/>
          <w:lang w:val="en-US" w:eastAsia="zh-CN"/>
        </w:rPr>
        <w:t>年初预算数为4.40万元，决算数4.35万元,完成年初预算的98.86%，决算数与年初预算数存在差异的主要原因是主要原因是调整基数，减少医疗保险支出，预算与实际发放存在少量差异。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8.住房保障支出（类）住房改革支出（款）住房公积金（项）</w:t>
      </w:r>
      <w:r>
        <w:rPr>
          <w:rFonts w:hint="default" w:ascii="仿宋" w:hAnsi="仿宋" w:eastAsia="仿宋" w:cs="仿宋"/>
          <w:kern w:val="2"/>
          <w:sz w:val="32"/>
          <w:szCs w:val="32"/>
          <w:lang w:val="en-US" w:eastAsia="zh-CN"/>
        </w:rPr>
        <w:t>年初预算数为8.01万元，决算数7.96万元,完成年初预算的99.38%，决算数与年初预算数存在差异的主要原因是主要原因是调整基数，减少住房公积金缴费支出，预算与实际发放存在少量差异。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167.74万元。其中：人员经费156.78万元，主要包括：基本工资、津贴补贴、奖金、绩效工资、机关事业单位基本养老保险缴费、职业年金缴费、职工基本医疗保险缴费、其他社会保障缴费、住房公积金、其他工资福利支出、退休费。公用经费10.96万元，主要包括：办公费、邮电费、差旅费、工会经费、福利费、公务用车运行维护费、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2023年度“三公”经费财政拨款支出预算为0.88万元，支出决算为0.88万元，完成预算的100.00%。2023年度“三公”经费支出决算数与预算数无差异。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0.88万元,完成预算的100.00%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预算为0.88万元，支出决算为0.88万元，完成预算的100.00%。决算数与预算数无差异。其中：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0.88万元。主要用于车辆燃油费、维修费、保险费、过路费。2023年期末，单位开支财政拨款的公务用车保有量为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2023年期末，本单位共有车辆1辆，其中：省级领导干部用车0辆、主要领导干部用车0辆、机要通信用车1辆、应急保障车0辆、执法执勤用车0辆、特种专业技术用车0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167.74万元。自评得分为99分，等级为“优”。从单位整体自评情况来看，2023年我单位将预算收支全部纳入绩效管理，做好绩效目标设置、拟定评价指标、实施绩效自评等工作，推动预算绩效管理工作常态化、制度化、规范化,充分发挥财政资金使用效益。</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3"/>
        <w:gridCol w:w="1996"/>
        <w:gridCol w:w="621"/>
        <w:gridCol w:w="621"/>
        <w:gridCol w:w="2717"/>
        <w:gridCol w:w="1315"/>
        <w:gridCol w:w="1367"/>
        <w:gridCol w:w="759"/>
        <w:gridCol w:w="760"/>
        <w:gridCol w:w="1169"/>
        <w:gridCol w:w="1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单位整体自评表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167.74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167.74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155.49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167.74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167.74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目标1：协助有关部门管理及指导全市残疾人劳动就业服务工作；</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目标2：开展就业培训，推动残疾人就业工作。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创造良好的环境和条件扶辅助残疾人参与就业培训。</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开展就业培训，推动残疾人就业工作，培养残疾人工作者。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残疾人就业培训</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按省残联要求组织全市有需求残疾人参加国家及省级培训及考试</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按省残联要求组织全市有需求残疾人参加国家及省级培训及考试名。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残疾儿童康复救助完成率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建立残疾儿童康复档案完成率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提高残疾人就业率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残疾人满意度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对口部门满意度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外部监督部门满意度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C4PZ8h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F33AF"/>
    <w:multiLevelType w:val="multilevel"/>
    <w:tmpl w:val="BB7F33AF"/>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EFE7894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b1b6faf8-b050-489d-8963-c8cd98940da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20</TotalTime>
  <ScaleCrop>false</ScaleCrop>
  <LinksUpToDate>false</LinksUpToDate>
  <CharactersWithSpaces>19414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2024-10-09T15:45:55Z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DF94CE1DC53D4C5F990C8EECCB3F5EB2_13</vt:lpwstr>
  </property>
</Properties>
</file>