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许昌市机关公务用车服务中心单位决算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许昌市机关公务用车服务中心概况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许昌市机关公务用车服务中心概况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负责落实上级公车改革精神，组建信息管理平台对公车改革后按照规定保留的市级机关所有公务用车实行统一的信息化管理，通过平台保障市直机关下基层调研、到现场处理问题、接待、处置突发应急事件等重要公务出行，统一保障市直机关跨区域出行、跨部门综合执法等其他各类符合条件的公务出行需要。</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许昌市机关公务用车服务中心内设机构6个,包括：办公室、运行管理科、信息资源科、技术保障科、综合监督科、资产财务科。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从决算单位构成看，许昌市机关公务用车服务中心单位决算包括：本级决算（1个）。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许昌市机关公务用车服务中心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740.47</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643.22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9.25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4.59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8.74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740.47</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740.47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740.47</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740.47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740.47</w:t>
            </w:r>
          </w:p>
        </w:tc>
        <w:tc>
          <w:tcPr>
            <w:tcW w:w="1440" w:type="dxa"/>
            <w:vAlign w:val="center"/>
          </w:tcPr>
          <w:p>
            <w:pPr>
              <w:jc w:val="right"/>
            </w:pPr>
            <w:r>
              <w:rPr>
                <w:rFonts w:ascii="宋体" w:hAnsi="宋体" w:eastAsia="宋体" w:cs="宋体"/>
                <w:b/>
                <w:i w:val="0"/>
                <w:color w:val="000000"/>
                <w:sz w:val="17"/>
              </w:rPr>
              <w:t>740.47</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643.22</w:t>
            </w:r>
          </w:p>
        </w:tc>
        <w:tc>
          <w:tcPr>
            <w:tcW w:w="1440" w:type="dxa"/>
            <w:vAlign w:val="center"/>
          </w:tcPr>
          <w:p>
            <w:pPr>
              <w:jc w:val="right"/>
            </w:pPr>
            <w:r>
              <w:rPr>
                <w:rFonts w:ascii="宋体" w:hAnsi="宋体" w:eastAsia="宋体" w:cs="宋体"/>
                <w:b w:val="0"/>
                <w:i w:val="0"/>
                <w:color w:val="000000"/>
                <w:sz w:val="17"/>
              </w:rPr>
              <w:t>643.22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5.40</w:t>
            </w:r>
          </w:p>
        </w:tc>
        <w:tc>
          <w:tcPr>
            <w:tcW w:w="1440" w:type="dxa"/>
            <w:vAlign w:val="center"/>
          </w:tcPr>
          <w:p>
            <w:pPr>
              <w:jc w:val="right"/>
            </w:pPr>
            <w:r>
              <w:rPr>
                <w:rFonts w:ascii="宋体" w:hAnsi="宋体" w:eastAsia="宋体" w:cs="宋体"/>
                <w:b w:val="0"/>
                <w:i w:val="0"/>
                <w:color w:val="000000"/>
                <w:sz w:val="17"/>
              </w:rPr>
              <w:t>5.40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2010103</w:t>
            </w:r>
          </w:p>
        </w:tc>
        <w:tc>
          <w:tcPr>
            <w:tcW w:w="3140" w:type="dxa"/>
            <w:vAlign w:val="center"/>
          </w:tcPr>
          <w:p>
            <w:pPr>
              <w:jc w:val="left"/>
            </w:pPr>
            <w:r>
              <w:rPr>
                <w:rFonts w:ascii="宋体" w:hAnsi="宋体" w:eastAsia="宋体" w:cs="宋体"/>
                <w:b w:val="0"/>
                <w:i w:val="0"/>
                <w:color w:val="000000"/>
                <w:sz w:val="17"/>
              </w:rPr>
              <w:t>机关服务</w:t>
            </w:r>
          </w:p>
        </w:tc>
        <w:tc>
          <w:tcPr>
            <w:tcW w:w="1440" w:type="dxa"/>
            <w:vAlign w:val="center"/>
          </w:tcPr>
          <w:p>
            <w:pPr>
              <w:jc w:val="right"/>
            </w:pPr>
            <w:r>
              <w:rPr>
                <w:rFonts w:ascii="宋体" w:hAnsi="宋体" w:eastAsia="宋体" w:cs="宋体"/>
                <w:b w:val="0"/>
                <w:i w:val="0"/>
                <w:color w:val="000000"/>
                <w:sz w:val="17"/>
              </w:rPr>
              <w:t>5.40</w:t>
            </w:r>
          </w:p>
        </w:tc>
        <w:tc>
          <w:tcPr>
            <w:tcW w:w="1440" w:type="dxa"/>
            <w:vAlign w:val="center"/>
          </w:tcPr>
          <w:p>
            <w:pPr>
              <w:jc w:val="right"/>
            </w:pPr>
            <w:r>
              <w:rPr>
                <w:rFonts w:ascii="宋体" w:hAnsi="宋体" w:eastAsia="宋体" w:cs="宋体"/>
                <w:b w:val="0"/>
                <w:i w:val="0"/>
                <w:color w:val="000000"/>
                <w:sz w:val="17"/>
              </w:rPr>
              <w:t>5.40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w:t>
            </w:r>
          </w:p>
        </w:tc>
        <w:tc>
          <w:tcPr>
            <w:tcW w:w="3140" w:type="dxa"/>
            <w:vAlign w:val="center"/>
          </w:tcPr>
          <w:p>
            <w:pPr>
              <w:jc w:val="left"/>
            </w:pPr>
            <w:r>
              <w:rPr>
                <w:rFonts w:ascii="宋体" w:hAnsi="宋体" w:eastAsia="宋体" w:cs="宋体"/>
                <w:b w:val="0"/>
                <w:i w:val="0"/>
                <w:color w:val="000000"/>
                <w:sz w:val="17"/>
              </w:rPr>
              <w:t>政府办公厅（室）及相关机构事务</w:t>
            </w:r>
          </w:p>
        </w:tc>
        <w:tc>
          <w:tcPr>
            <w:tcW w:w="1440" w:type="dxa"/>
            <w:vAlign w:val="center"/>
          </w:tcPr>
          <w:p>
            <w:pPr>
              <w:jc w:val="right"/>
            </w:pPr>
            <w:r>
              <w:rPr>
                <w:rFonts w:ascii="宋体" w:hAnsi="宋体" w:eastAsia="宋体" w:cs="宋体"/>
                <w:b w:val="0"/>
                <w:i w:val="0"/>
                <w:color w:val="000000"/>
                <w:sz w:val="17"/>
              </w:rPr>
              <w:t>627.17</w:t>
            </w:r>
          </w:p>
        </w:tc>
        <w:tc>
          <w:tcPr>
            <w:tcW w:w="1440" w:type="dxa"/>
            <w:vAlign w:val="center"/>
          </w:tcPr>
          <w:p>
            <w:pPr>
              <w:jc w:val="right"/>
            </w:pPr>
            <w:r>
              <w:rPr>
                <w:rFonts w:ascii="宋体" w:hAnsi="宋体" w:eastAsia="宋体" w:cs="宋体"/>
                <w:b w:val="0"/>
                <w:i w:val="0"/>
                <w:color w:val="000000"/>
                <w:sz w:val="17"/>
              </w:rPr>
              <w:t>627.17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2010350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627.17</w:t>
            </w:r>
          </w:p>
        </w:tc>
        <w:tc>
          <w:tcPr>
            <w:tcW w:w="1440" w:type="dxa"/>
            <w:vAlign w:val="center"/>
          </w:tcPr>
          <w:p>
            <w:pPr>
              <w:jc w:val="right"/>
            </w:pPr>
            <w:r>
              <w:rPr>
                <w:rFonts w:ascii="宋体" w:hAnsi="宋体" w:eastAsia="宋体" w:cs="宋体"/>
                <w:b w:val="0"/>
                <w:i w:val="0"/>
                <w:color w:val="000000"/>
                <w:sz w:val="17"/>
              </w:rPr>
              <w:t>627.17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0.78</w:t>
            </w:r>
          </w:p>
        </w:tc>
        <w:tc>
          <w:tcPr>
            <w:tcW w:w="1440" w:type="dxa"/>
            <w:vAlign w:val="center"/>
          </w:tcPr>
          <w:p>
            <w:pPr>
              <w:jc w:val="right"/>
            </w:pPr>
            <w:r>
              <w:rPr>
                <w:rFonts w:ascii="宋体" w:hAnsi="宋体" w:eastAsia="宋体" w:cs="宋体"/>
                <w:b w:val="0"/>
                <w:i w:val="0"/>
                <w:color w:val="000000"/>
                <w:sz w:val="17"/>
              </w:rPr>
              <w:t>0.78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0.78</w:t>
            </w:r>
          </w:p>
        </w:tc>
        <w:tc>
          <w:tcPr>
            <w:tcW w:w="1440" w:type="dxa"/>
            <w:vAlign w:val="center"/>
          </w:tcPr>
          <w:p>
            <w:pPr>
              <w:jc w:val="right"/>
            </w:pPr>
            <w:r>
              <w:rPr>
                <w:rFonts w:ascii="宋体" w:hAnsi="宋体" w:eastAsia="宋体" w:cs="宋体"/>
                <w:b w:val="0"/>
                <w:i w:val="0"/>
                <w:color w:val="000000"/>
                <w:sz w:val="17"/>
              </w:rPr>
              <w:t>0.78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9.87</w:t>
            </w:r>
          </w:p>
        </w:tc>
        <w:tc>
          <w:tcPr>
            <w:tcW w:w="1440" w:type="dxa"/>
            <w:vAlign w:val="center"/>
          </w:tcPr>
          <w:p>
            <w:pPr>
              <w:jc w:val="right"/>
            </w:pPr>
            <w:r>
              <w:rPr>
                <w:rFonts w:ascii="宋体" w:hAnsi="宋体" w:eastAsia="宋体" w:cs="宋体"/>
                <w:b w:val="0"/>
                <w:i w:val="0"/>
                <w:color w:val="000000"/>
                <w:sz w:val="17"/>
              </w:rPr>
              <w:t>9.87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9.87</w:t>
            </w:r>
          </w:p>
        </w:tc>
        <w:tc>
          <w:tcPr>
            <w:tcW w:w="1440" w:type="dxa"/>
            <w:vAlign w:val="center"/>
          </w:tcPr>
          <w:p>
            <w:pPr>
              <w:jc w:val="right"/>
            </w:pPr>
            <w:r>
              <w:rPr>
                <w:rFonts w:ascii="宋体" w:hAnsi="宋体" w:eastAsia="宋体" w:cs="宋体"/>
                <w:b w:val="0"/>
                <w:i w:val="0"/>
                <w:color w:val="000000"/>
                <w:sz w:val="17"/>
              </w:rPr>
              <w:t>9.87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9.25</w:t>
            </w:r>
          </w:p>
        </w:tc>
        <w:tc>
          <w:tcPr>
            <w:tcW w:w="1440" w:type="dxa"/>
            <w:vAlign w:val="center"/>
          </w:tcPr>
          <w:p>
            <w:pPr>
              <w:jc w:val="right"/>
            </w:pPr>
            <w:r>
              <w:rPr>
                <w:rFonts w:ascii="宋体" w:hAnsi="宋体" w:eastAsia="宋体" w:cs="宋体"/>
                <w:b w:val="0"/>
                <w:i w:val="0"/>
                <w:color w:val="000000"/>
                <w:sz w:val="17"/>
              </w:rPr>
              <w:t>9.25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9.25</w:t>
            </w:r>
          </w:p>
        </w:tc>
        <w:tc>
          <w:tcPr>
            <w:tcW w:w="1440" w:type="dxa"/>
            <w:vAlign w:val="center"/>
          </w:tcPr>
          <w:p>
            <w:pPr>
              <w:jc w:val="right"/>
            </w:pPr>
            <w:r>
              <w:rPr>
                <w:rFonts w:ascii="宋体" w:hAnsi="宋体" w:eastAsia="宋体" w:cs="宋体"/>
                <w:b w:val="0"/>
                <w:i w:val="0"/>
                <w:color w:val="000000"/>
                <w:sz w:val="17"/>
              </w:rPr>
              <w:t>9.25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9.25</w:t>
            </w:r>
          </w:p>
        </w:tc>
        <w:tc>
          <w:tcPr>
            <w:tcW w:w="1440" w:type="dxa"/>
            <w:vAlign w:val="center"/>
          </w:tcPr>
          <w:p>
            <w:pPr>
              <w:jc w:val="right"/>
            </w:pPr>
            <w:r>
              <w:rPr>
                <w:rFonts w:ascii="宋体" w:hAnsi="宋体" w:eastAsia="宋体" w:cs="宋体"/>
                <w:b w:val="0"/>
                <w:i w:val="0"/>
                <w:color w:val="000000"/>
                <w:sz w:val="17"/>
              </w:rPr>
              <w:t>9.25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4.59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w:t>
            </w:r>
          </w:p>
        </w:tc>
        <w:tc>
          <w:tcPr>
            <w:tcW w:w="3140" w:type="dxa"/>
            <w:vAlign w:val="center"/>
          </w:tcPr>
          <w:p>
            <w:pPr>
              <w:jc w:val="left"/>
            </w:pPr>
            <w:r>
              <w:rPr>
                <w:rFonts w:ascii="宋体" w:hAnsi="宋体" w:eastAsia="宋体" w:cs="宋体"/>
                <w:b w:val="0"/>
                <w:i w:val="0"/>
                <w:color w:val="000000"/>
                <w:sz w:val="17"/>
              </w:rPr>
              <w:t>节能环保支出</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w:t>
            </w:r>
          </w:p>
        </w:tc>
        <w:tc>
          <w:tcPr>
            <w:tcW w:w="3140" w:type="dxa"/>
            <w:vAlign w:val="center"/>
          </w:tcPr>
          <w:p>
            <w:pPr>
              <w:jc w:val="left"/>
            </w:pPr>
            <w:r>
              <w:rPr>
                <w:rFonts w:ascii="宋体" w:hAnsi="宋体" w:eastAsia="宋体" w:cs="宋体"/>
                <w:b w:val="0"/>
                <w:i w:val="0"/>
                <w:color w:val="000000"/>
                <w:sz w:val="17"/>
              </w:rPr>
              <w:t>污染防治</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2110301</w:t>
            </w:r>
          </w:p>
        </w:tc>
        <w:tc>
          <w:tcPr>
            <w:tcW w:w="3140" w:type="dxa"/>
            <w:vAlign w:val="center"/>
          </w:tcPr>
          <w:p>
            <w:pPr>
              <w:jc w:val="left"/>
            </w:pPr>
            <w:r>
              <w:rPr>
                <w:rFonts w:ascii="宋体" w:hAnsi="宋体" w:eastAsia="宋体" w:cs="宋体"/>
                <w:b w:val="0"/>
                <w:i w:val="0"/>
                <w:color w:val="000000"/>
                <w:sz w:val="17"/>
              </w:rPr>
              <w:t>大气</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74.67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8.74</w:t>
            </w:r>
          </w:p>
        </w:tc>
        <w:tc>
          <w:tcPr>
            <w:tcW w:w="1440" w:type="dxa"/>
            <w:vAlign w:val="center"/>
          </w:tcPr>
          <w:p>
            <w:pPr>
              <w:jc w:val="right"/>
            </w:pPr>
            <w:r>
              <w:rPr>
                <w:rFonts w:ascii="宋体" w:hAnsi="宋体" w:eastAsia="宋体" w:cs="宋体"/>
                <w:b w:val="0"/>
                <w:i w:val="0"/>
                <w:color w:val="000000"/>
                <w:sz w:val="17"/>
              </w:rPr>
              <w:t>8.74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8.74</w:t>
            </w:r>
          </w:p>
        </w:tc>
        <w:tc>
          <w:tcPr>
            <w:tcW w:w="1440" w:type="dxa"/>
            <w:vAlign w:val="center"/>
          </w:tcPr>
          <w:p>
            <w:pPr>
              <w:jc w:val="right"/>
            </w:pPr>
            <w:r>
              <w:rPr>
                <w:rFonts w:ascii="宋体" w:hAnsi="宋体" w:eastAsia="宋体" w:cs="宋体"/>
                <w:b w:val="0"/>
                <w:i w:val="0"/>
                <w:color w:val="000000"/>
                <w:sz w:val="17"/>
              </w:rPr>
              <w:t>8.74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8.74</w:t>
            </w:r>
          </w:p>
        </w:tc>
        <w:tc>
          <w:tcPr>
            <w:tcW w:w="1440" w:type="dxa"/>
            <w:vAlign w:val="center"/>
          </w:tcPr>
          <w:p>
            <w:pPr>
              <w:jc w:val="right"/>
            </w:pPr>
            <w:r>
              <w:rPr>
                <w:rFonts w:ascii="宋体" w:hAnsi="宋体" w:eastAsia="宋体" w:cs="宋体"/>
                <w:b w:val="0"/>
                <w:i w:val="0"/>
                <w:color w:val="000000"/>
                <w:sz w:val="17"/>
              </w:rPr>
              <w:t>8.74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740.47</w:t>
            </w:r>
          </w:p>
        </w:tc>
        <w:tc>
          <w:tcPr>
            <w:tcW w:w="1600" w:type="dxa"/>
            <w:vAlign w:val="center"/>
          </w:tcPr>
          <w:p>
            <w:pPr>
              <w:jc w:val="right"/>
            </w:pPr>
            <w:r>
              <w:rPr>
                <w:rFonts w:ascii="宋体" w:hAnsi="宋体" w:eastAsia="宋体" w:cs="宋体"/>
                <w:b/>
                <w:i w:val="0"/>
                <w:color w:val="000000"/>
                <w:sz w:val="19"/>
              </w:rPr>
              <w:t>665.80</w:t>
            </w:r>
          </w:p>
        </w:tc>
        <w:tc>
          <w:tcPr>
            <w:tcW w:w="1600" w:type="dxa"/>
            <w:vAlign w:val="center"/>
          </w:tcPr>
          <w:p>
            <w:pPr>
              <w:jc w:val="right"/>
            </w:pPr>
            <w:r>
              <w:rPr>
                <w:rFonts w:ascii="宋体" w:hAnsi="宋体" w:eastAsia="宋体" w:cs="宋体"/>
                <w:b/>
                <w:i w:val="0"/>
                <w:color w:val="000000"/>
                <w:sz w:val="19"/>
              </w:rPr>
              <w:t>74.67</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643.22</w:t>
            </w:r>
          </w:p>
        </w:tc>
        <w:tc>
          <w:tcPr>
            <w:tcW w:w="1600" w:type="dxa"/>
            <w:vAlign w:val="center"/>
          </w:tcPr>
          <w:p>
            <w:pPr>
              <w:jc w:val="right"/>
            </w:pPr>
            <w:r>
              <w:rPr>
                <w:rFonts w:ascii="宋体" w:hAnsi="宋体" w:eastAsia="宋体" w:cs="宋体"/>
                <w:b w:val="0"/>
                <w:i w:val="0"/>
                <w:color w:val="000000"/>
                <w:sz w:val="19"/>
              </w:rPr>
              <w:t>643.22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5.40</w:t>
            </w:r>
          </w:p>
        </w:tc>
        <w:tc>
          <w:tcPr>
            <w:tcW w:w="1600" w:type="dxa"/>
            <w:vAlign w:val="center"/>
          </w:tcPr>
          <w:p>
            <w:pPr>
              <w:jc w:val="right"/>
            </w:pPr>
            <w:r>
              <w:rPr>
                <w:rFonts w:ascii="宋体" w:hAnsi="宋体" w:eastAsia="宋体" w:cs="宋体"/>
                <w:b w:val="0"/>
                <w:i w:val="0"/>
                <w:color w:val="000000"/>
                <w:sz w:val="19"/>
              </w:rPr>
              <w:t>5.40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2010103</w:t>
            </w:r>
          </w:p>
        </w:tc>
        <w:tc>
          <w:tcPr>
            <w:tcW w:w="3480" w:type="dxa"/>
            <w:vAlign w:val="center"/>
          </w:tcPr>
          <w:p>
            <w:pPr>
              <w:jc w:val="left"/>
            </w:pPr>
            <w:r>
              <w:rPr>
                <w:rFonts w:ascii="宋体" w:hAnsi="宋体" w:eastAsia="宋体" w:cs="宋体"/>
                <w:b w:val="0"/>
                <w:i w:val="0"/>
                <w:color w:val="000000"/>
                <w:sz w:val="19"/>
              </w:rPr>
              <w:t>机关服务</w:t>
            </w:r>
          </w:p>
        </w:tc>
        <w:tc>
          <w:tcPr>
            <w:tcW w:w="1600" w:type="dxa"/>
            <w:vAlign w:val="center"/>
          </w:tcPr>
          <w:p>
            <w:pPr>
              <w:jc w:val="right"/>
            </w:pPr>
            <w:r>
              <w:rPr>
                <w:rFonts w:ascii="宋体" w:hAnsi="宋体" w:eastAsia="宋体" w:cs="宋体"/>
                <w:b w:val="0"/>
                <w:i w:val="0"/>
                <w:color w:val="000000"/>
                <w:sz w:val="19"/>
              </w:rPr>
              <w:t>5.40</w:t>
            </w:r>
          </w:p>
        </w:tc>
        <w:tc>
          <w:tcPr>
            <w:tcW w:w="1600" w:type="dxa"/>
            <w:vAlign w:val="center"/>
          </w:tcPr>
          <w:p>
            <w:pPr>
              <w:jc w:val="right"/>
            </w:pPr>
            <w:r>
              <w:rPr>
                <w:rFonts w:ascii="宋体" w:hAnsi="宋体" w:eastAsia="宋体" w:cs="宋体"/>
                <w:b w:val="0"/>
                <w:i w:val="0"/>
                <w:color w:val="000000"/>
                <w:sz w:val="19"/>
              </w:rPr>
              <w:t>5.40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w:t>
            </w:r>
          </w:p>
        </w:tc>
        <w:tc>
          <w:tcPr>
            <w:tcW w:w="3480" w:type="dxa"/>
            <w:vAlign w:val="center"/>
          </w:tcPr>
          <w:p>
            <w:pPr>
              <w:jc w:val="left"/>
            </w:pPr>
            <w:r>
              <w:rPr>
                <w:rFonts w:ascii="宋体" w:hAnsi="宋体" w:eastAsia="宋体" w:cs="宋体"/>
                <w:b w:val="0"/>
                <w:i w:val="0"/>
                <w:color w:val="000000"/>
                <w:sz w:val="19"/>
              </w:rPr>
              <w:t>政府办公厅（室）及相关机构事务</w:t>
            </w:r>
          </w:p>
        </w:tc>
        <w:tc>
          <w:tcPr>
            <w:tcW w:w="1600" w:type="dxa"/>
            <w:vAlign w:val="center"/>
          </w:tcPr>
          <w:p>
            <w:pPr>
              <w:jc w:val="right"/>
            </w:pPr>
            <w:r>
              <w:rPr>
                <w:rFonts w:ascii="宋体" w:hAnsi="宋体" w:eastAsia="宋体" w:cs="宋体"/>
                <w:b w:val="0"/>
                <w:i w:val="0"/>
                <w:color w:val="000000"/>
                <w:sz w:val="19"/>
              </w:rPr>
              <w:t>627.17</w:t>
            </w:r>
          </w:p>
        </w:tc>
        <w:tc>
          <w:tcPr>
            <w:tcW w:w="1600" w:type="dxa"/>
            <w:vAlign w:val="center"/>
          </w:tcPr>
          <w:p>
            <w:pPr>
              <w:jc w:val="right"/>
            </w:pPr>
            <w:r>
              <w:rPr>
                <w:rFonts w:ascii="宋体" w:hAnsi="宋体" w:eastAsia="宋体" w:cs="宋体"/>
                <w:b w:val="0"/>
                <w:i w:val="0"/>
                <w:color w:val="000000"/>
                <w:sz w:val="19"/>
              </w:rPr>
              <w:t>627.17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2010350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627.17</w:t>
            </w:r>
          </w:p>
        </w:tc>
        <w:tc>
          <w:tcPr>
            <w:tcW w:w="1600" w:type="dxa"/>
            <w:vAlign w:val="center"/>
          </w:tcPr>
          <w:p>
            <w:pPr>
              <w:jc w:val="right"/>
            </w:pPr>
            <w:r>
              <w:rPr>
                <w:rFonts w:ascii="宋体" w:hAnsi="宋体" w:eastAsia="宋体" w:cs="宋体"/>
                <w:b w:val="0"/>
                <w:i w:val="0"/>
                <w:color w:val="000000"/>
                <w:sz w:val="19"/>
              </w:rPr>
              <w:t>627.17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0.78</w:t>
            </w:r>
          </w:p>
        </w:tc>
        <w:tc>
          <w:tcPr>
            <w:tcW w:w="1600" w:type="dxa"/>
            <w:vAlign w:val="center"/>
          </w:tcPr>
          <w:p>
            <w:pPr>
              <w:jc w:val="right"/>
            </w:pPr>
            <w:r>
              <w:rPr>
                <w:rFonts w:ascii="宋体" w:hAnsi="宋体" w:eastAsia="宋体" w:cs="宋体"/>
                <w:b w:val="0"/>
                <w:i w:val="0"/>
                <w:color w:val="000000"/>
                <w:sz w:val="19"/>
              </w:rPr>
              <w:t>0.78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0.78</w:t>
            </w:r>
          </w:p>
        </w:tc>
        <w:tc>
          <w:tcPr>
            <w:tcW w:w="1600" w:type="dxa"/>
            <w:vAlign w:val="center"/>
          </w:tcPr>
          <w:p>
            <w:pPr>
              <w:jc w:val="right"/>
            </w:pPr>
            <w:r>
              <w:rPr>
                <w:rFonts w:ascii="宋体" w:hAnsi="宋体" w:eastAsia="宋体" w:cs="宋体"/>
                <w:b w:val="0"/>
                <w:i w:val="0"/>
                <w:color w:val="000000"/>
                <w:sz w:val="19"/>
              </w:rPr>
              <w:t>0.78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9.87</w:t>
            </w:r>
          </w:p>
        </w:tc>
        <w:tc>
          <w:tcPr>
            <w:tcW w:w="1600" w:type="dxa"/>
            <w:vAlign w:val="center"/>
          </w:tcPr>
          <w:p>
            <w:pPr>
              <w:jc w:val="right"/>
            </w:pPr>
            <w:r>
              <w:rPr>
                <w:rFonts w:ascii="宋体" w:hAnsi="宋体" w:eastAsia="宋体" w:cs="宋体"/>
                <w:b w:val="0"/>
                <w:i w:val="0"/>
                <w:color w:val="000000"/>
                <w:sz w:val="19"/>
              </w:rPr>
              <w:t>9.87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9.87</w:t>
            </w:r>
          </w:p>
        </w:tc>
        <w:tc>
          <w:tcPr>
            <w:tcW w:w="1600" w:type="dxa"/>
            <w:vAlign w:val="center"/>
          </w:tcPr>
          <w:p>
            <w:pPr>
              <w:jc w:val="right"/>
            </w:pPr>
            <w:r>
              <w:rPr>
                <w:rFonts w:ascii="宋体" w:hAnsi="宋体" w:eastAsia="宋体" w:cs="宋体"/>
                <w:b w:val="0"/>
                <w:i w:val="0"/>
                <w:color w:val="000000"/>
                <w:sz w:val="19"/>
              </w:rPr>
              <w:t>9.87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9.25</w:t>
            </w:r>
          </w:p>
        </w:tc>
        <w:tc>
          <w:tcPr>
            <w:tcW w:w="1600" w:type="dxa"/>
            <w:vAlign w:val="center"/>
          </w:tcPr>
          <w:p>
            <w:pPr>
              <w:jc w:val="right"/>
            </w:pPr>
            <w:r>
              <w:rPr>
                <w:rFonts w:ascii="宋体" w:hAnsi="宋体" w:eastAsia="宋体" w:cs="宋体"/>
                <w:b w:val="0"/>
                <w:i w:val="0"/>
                <w:color w:val="000000"/>
                <w:sz w:val="19"/>
              </w:rPr>
              <w:t>9.25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9.25</w:t>
            </w:r>
          </w:p>
        </w:tc>
        <w:tc>
          <w:tcPr>
            <w:tcW w:w="1600" w:type="dxa"/>
            <w:vAlign w:val="center"/>
          </w:tcPr>
          <w:p>
            <w:pPr>
              <w:jc w:val="right"/>
            </w:pPr>
            <w:r>
              <w:rPr>
                <w:rFonts w:ascii="宋体" w:hAnsi="宋体" w:eastAsia="宋体" w:cs="宋体"/>
                <w:b w:val="0"/>
                <w:i w:val="0"/>
                <w:color w:val="000000"/>
                <w:sz w:val="19"/>
              </w:rPr>
              <w:t>9.25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9.25</w:t>
            </w:r>
          </w:p>
        </w:tc>
        <w:tc>
          <w:tcPr>
            <w:tcW w:w="1600" w:type="dxa"/>
            <w:vAlign w:val="center"/>
          </w:tcPr>
          <w:p>
            <w:pPr>
              <w:jc w:val="right"/>
            </w:pPr>
            <w:r>
              <w:rPr>
                <w:rFonts w:ascii="宋体" w:hAnsi="宋体" w:eastAsia="宋体" w:cs="宋体"/>
                <w:b w:val="0"/>
                <w:i w:val="0"/>
                <w:color w:val="000000"/>
                <w:sz w:val="19"/>
              </w:rPr>
              <w:t>9.25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4.59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w:t>
            </w:r>
          </w:p>
        </w:tc>
        <w:tc>
          <w:tcPr>
            <w:tcW w:w="3480" w:type="dxa"/>
            <w:vAlign w:val="center"/>
          </w:tcPr>
          <w:p>
            <w:pPr>
              <w:jc w:val="left"/>
            </w:pPr>
            <w:r>
              <w:rPr>
                <w:rFonts w:ascii="宋体" w:hAnsi="宋体" w:eastAsia="宋体" w:cs="宋体"/>
                <w:b w:val="0"/>
                <w:i w:val="0"/>
                <w:color w:val="000000"/>
                <w:sz w:val="19"/>
              </w:rPr>
              <w:t>节能环保支出</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w:t>
            </w:r>
          </w:p>
        </w:tc>
        <w:tc>
          <w:tcPr>
            <w:tcW w:w="3480" w:type="dxa"/>
            <w:vAlign w:val="center"/>
          </w:tcPr>
          <w:p>
            <w:pPr>
              <w:jc w:val="left"/>
            </w:pPr>
            <w:r>
              <w:rPr>
                <w:rFonts w:ascii="宋体" w:hAnsi="宋体" w:eastAsia="宋体" w:cs="宋体"/>
                <w:b w:val="0"/>
                <w:i w:val="0"/>
                <w:color w:val="000000"/>
                <w:sz w:val="19"/>
              </w:rPr>
              <w:t>污染防治</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2110301</w:t>
            </w:r>
          </w:p>
        </w:tc>
        <w:tc>
          <w:tcPr>
            <w:tcW w:w="3480" w:type="dxa"/>
            <w:vAlign w:val="center"/>
          </w:tcPr>
          <w:p>
            <w:pPr>
              <w:jc w:val="left"/>
            </w:pPr>
            <w:r>
              <w:rPr>
                <w:rFonts w:ascii="宋体" w:hAnsi="宋体" w:eastAsia="宋体" w:cs="宋体"/>
                <w:b w:val="0"/>
                <w:i w:val="0"/>
                <w:color w:val="000000"/>
                <w:sz w:val="19"/>
              </w:rPr>
              <w:t>大气</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74.67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8.74</w:t>
            </w:r>
          </w:p>
        </w:tc>
        <w:tc>
          <w:tcPr>
            <w:tcW w:w="1600" w:type="dxa"/>
            <w:vAlign w:val="center"/>
          </w:tcPr>
          <w:p>
            <w:pPr>
              <w:jc w:val="right"/>
            </w:pPr>
            <w:r>
              <w:rPr>
                <w:rFonts w:ascii="宋体" w:hAnsi="宋体" w:eastAsia="宋体" w:cs="宋体"/>
                <w:b w:val="0"/>
                <w:i w:val="0"/>
                <w:color w:val="000000"/>
                <w:sz w:val="19"/>
              </w:rPr>
              <w:t>8.74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8.74</w:t>
            </w:r>
          </w:p>
        </w:tc>
        <w:tc>
          <w:tcPr>
            <w:tcW w:w="1600" w:type="dxa"/>
            <w:vAlign w:val="center"/>
          </w:tcPr>
          <w:p>
            <w:pPr>
              <w:jc w:val="right"/>
            </w:pPr>
            <w:r>
              <w:rPr>
                <w:rFonts w:ascii="宋体" w:hAnsi="宋体" w:eastAsia="宋体" w:cs="宋体"/>
                <w:b w:val="0"/>
                <w:i w:val="0"/>
                <w:color w:val="000000"/>
                <w:sz w:val="19"/>
              </w:rPr>
              <w:t>8.74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8.74</w:t>
            </w:r>
          </w:p>
        </w:tc>
        <w:tc>
          <w:tcPr>
            <w:tcW w:w="1600" w:type="dxa"/>
            <w:vAlign w:val="center"/>
          </w:tcPr>
          <w:p>
            <w:pPr>
              <w:jc w:val="right"/>
            </w:pPr>
            <w:r>
              <w:rPr>
                <w:rFonts w:ascii="宋体" w:hAnsi="宋体" w:eastAsia="宋体" w:cs="宋体"/>
                <w:b w:val="0"/>
                <w:i w:val="0"/>
                <w:color w:val="000000"/>
                <w:sz w:val="19"/>
              </w:rPr>
              <w:t>8.74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740.47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643.22</w:t>
            </w:r>
          </w:p>
        </w:tc>
        <w:tc>
          <w:tcPr>
            <w:tcW w:w="1420" w:type="dxa"/>
            <w:vAlign w:val="center"/>
          </w:tcPr>
          <w:p>
            <w:pPr>
              <w:jc w:val="right"/>
            </w:pPr>
            <w:r>
              <w:rPr>
                <w:rFonts w:ascii="宋体" w:hAnsi="宋体" w:eastAsia="宋体" w:cs="宋体"/>
                <w:b w:val="0"/>
                <w:i w:val="0"/>
                <w:color w:val="000000"/>
                <w:sz w:val="18"/>
              </w:rPr>
              <w:t>643.22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9.25</w:t>
            </w:r>
          </w:p>
        </w:tc>
        <w:tc>
          <w:tcPr>
            <w:tcW w:w="1420" w:type="dxa"/>
            <w:vAlign w:val="center"/>
          </w:tcPr>
          <w:p>
            <w:pPr>
              <w:jc w:val="right"/>
            </w:pPr>
            <w:r>
              <w:rPr>
                <w:rFonts w:ascii="宋体" w:hAnsi="宋体" w:eastAsia="宋体" w:cs="宋体"/>
                <w:b w:val="0"/>
                <w:i w:val="0"/>
                <w:color w:val="000000"/>
                <w:sz w:val="18"/>
              </w:rPr>
              <w:t>9.25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4.59</w:t>
            </w:r>
          </w:p>
        </w:tc>
        <w:tc>
          <w:tcPr>
            <w:tcW w:w="1420" w:type="dxa"/>
            <w:vAlign w:val="center"/>
          </w:tcPr>
          <w:p>
            <w:pPr>
              <w:jc w:val="right"/>
            </w:pPr>
            <w:r>
              <w:rPr>
                <w:rFonts w:ascii="宋体" w:hAnsi="宋体" w:eastAsia="宋体" w:cs="宋体"/>
                <w:b w:val="0"/>
                <w:i w:val="0"/>
                <w:color w:val="000000"/>
                <w:sz w:val="18"/>
              </w:rPr>
              <w:t>4.59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74.67</w:t>
            </w:r>
          </w:p>
        </w:tc>
        <w:tc>
          <w:tcPr>
            <w:tcW w:w="1420" w:type="dxa"/>
            <w:vAlign w:val="center"/>
          </w:tcPr>
          <w:p>
            <w:pPr>
              <w:jc w:val="right"/>
            </w:pPr>
            <w:r>
              <w:rPr>
                <w:rFonts w:ascii="宋体" w:hAnsi="宋体" w:eastAsia="宋体" w:cs="宋体"/>
                <w:b w:val="0"/>
                <w:i w:val="0"/>
                <w:color w:val="000000"/>
                <w:sz w:val="18"/>
              </w:rPr>
              <w:t>74.67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8.74</w:t>
            </w:r>
          </w:p>
        </w:tc>
        <w:tc>
          <w:tcPr>
            <w:tcW w:w="1420" w:type="dxa"/>
            <w:vAlign w:val="center"/>
          </w:tcPr>
          <w:p>
            <w:pPr>
              <w:jc w:val="right"/>
            </w:pPr>
            <w:r>
              <w:rPr>
                <w:rFonts w:ascii="宋体" w:hAnsi="宋体" w:eastAsia="宋体" w:cs="宋体"/>
                <w:b w:val="0"/>
                <w:i w:val="0"/>
                <w:color w:val="000000"/>
                <w:sz w:val="18"/>
              </w:rPr>
              <w:t>8.74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740.47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740.47</w:t>
            </w:r>
          </w:p>
        </w:tc>
        <w:tc>
          <w:tcPr>
            <w:tcW w:w="1420" w:type="dxa"/>
            <w:vAlign w:val="center"/>
          </w:tcPr>
          <w:p>
            <w:pPr>
              <w:jc w:val="right"/>
            </w:pPr>
            <w:r>
              <w:rPr>
                <w:rFonts w:ascii="宋体" w:hAnsi="宋体" w:eastAsia="宋体" w:cs="宋体"/>
                <w:b w:val="0"/>
                <w:i w:val="0"/>
                <w:color w:val="000000"/>
                <w:sz w:val="18"/>
              </w:rPr>
              <w:t>740.47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740.47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740.47</w:t>
            </w:r>
          </w:p>
        </w:tc>
        <w:tc>
          <w:tcPr>
            <w:tcW w:w="1420" w:type="dxa"/>
            <w:vAlign w:val="center"/>
          </w:tcPr>
          <w:p>
            <w:pPr>
              <w:jc w:val="right"/>
            </w:pPr>
            <w:r>
              <w:rPr>
                <w:rFonts w:ascii="宋体" w:hAnsi="宋体" w:eastAsia="宋体" w:cs="宋体"/>
                <w:b w:val="0"/>
                <w:i w:val="0"/>
                <w:color w:val="000000"/>
                <w:sz w:val="18"/>
              </w:rPr>
              <w:t>740.47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740.47</w:t>
            </w:r>
          </w:p>
        </w:tc>
        <w:tc>
          <w:tcPr>
            <w:tcW w:w="2700" w:type="dxa"/>
            <w:vAlign w:val="center"/>
          </w:tcPr>
          <w:p>
            <w:pPr>
              <w:jc w:val="right"/>
            </w:pPr>
            <w:r>
              <w:rPr>
                <w:rFonts w:ascii="宋体" w:hAnsi="宋体" w:eastAsia="宋体" w:cs="宋体"/>
                <w:b/>
                <w:i w:val="0"/>
                <w:color w:val="000000"/>
                <w:sz w:val="25"/>
              </w:rPr>
              <w:t>665.80</w:t>
            </w:r>
          </w:p>
        </w:tc>
        <w:tc>
          <w:tcPr>
            <w:tcW w:w="2658" w:type="dxa"/>
            <w:vAlign w:val="center"/>
          </w:tcPr>
          <w:p>
            <w:pPr>
              <w:jc w:val="right"/>
            </w:pPr>
            <w:r>
              <w:rPr>
                <w:rFonts w:ascii="宋体" w:hAnsi="宋体" w:eastAsia="宋体" w:cs="宋体"/>
                <w:b/>
                <w:i w:val="0"/>
                <w:color w:val="000000"/>
                <w:sz w:val="25"/>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643.22</w:t>
            </w:r>
          </w:p>
        </w:tc>
        <w:tc>
          <w:tcPr>
            <w:tcW w:w="2700" w:type="dxa"/>
            <w:vAlign w:val="center"/>
          </w:tcPr>
          <w:p>
            <w:pPr>
              <w:jc w:val="right"/>
            </w:pPr>
            <w:r>
              <w:rPr>
                <w:rFonts w:ascii="宋体" w:hAnsi="宋体" w:eastAsia="宋体" w:cs="宋体"/>
                <w:b w:val="0"/>
                <w:i w:val="0"/>
                <w:color w:val="000000"/>
                <w:sz w:val="25"/>
              </w:rPr>
              <w:t>643.22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5.40</w:t>
            </w:r>
          </w:p>
        </w:tc>
        <w:tc>
          <w:tcPr>
            <w:tcW w:w="2700" w:type="dxa"/>
            <w:vAlign w:val="center"/>
          </w:tcPr>
          <w:p>
            <w:pPr>
              <w:jc w:val="right"/>
            </w:pPr>
            <w:r>
              <w:rPr>
                <w:rFonts w:ascii="宋体" w:hAnsi="宋体" w:eastAsia="宋体" w:cs="宋体"/>
                <w:b w:val="0"/>
                <w:i w:val="0"/>
                <w:color w:val="000000"/>
                <w:sz w:val="25"/>
              </w:rPr>
              <w:t>5.40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2010103</w:t>
            </w:r>
          </w:p>
        </w:tc>
        <w:tc>
          <w:tcPr>
            <w:tcW w:w="4700" w:type="dxa"/>
            <w:vAlign w:val="center"/>
          </w:tcPr>
          <w:p>
            <w:pPr>
              <w:jc w:val="left"/>
            </w:pPr>
            <w:r>
              <w:rPr>
                <w:rFonts w:ascii="宋体" w:hAnsi="宋体" w:eastAsia="宋体" w:cs="宋体"/>
                <w:b w:val="0"/>
                <w:i w:val="0"/>
                <w:color w:val="000000"/>
                <w:sz w:val="25"/>
              </w:rPr>
              <w:t>机关服务</w:t>
            </w:r>
          </w:p>
        </w:tc>
        <w:tc>
          <w:tcPr>
            <w:tcW w:w="2700" w:type="dxa"/>
            <w:vAlign w:val="center"/>
          </w:tcPr>
          <w:p>
            <w:pPr>
              <w:jc w:val="right"/>
            </w:pPr>
            <w:r>
              <w:rPr>
                <w:rFonts w:ascii="宋体" w:hAnsi="宋体" w:eastAsia="宋体" w:cs="宋体"/>
                <w:b w:val="0"/>
                <w:i w:val="0"/>
                <w:color w:val="000000"/>
                <w:sz w:val="25"/>
              </w:rPr>
              <w:t>5.40</w:t>
            </w:r>
          </w:p>
        </w:tc>
        <w:tc>
          <w:tcPr>
            <w:tcW w:w="2700" w:type="dxa"/>
            <w:vAlign w:val="center"/>
          </w:tcPr>
          <w:p>
            <w:pPr>
              <w:jc w:val="right"/>
            </w:pPr>
            <w:r>
              <w:rPr>
                <w:rFonts w:ascii="宋体" w:hAnsi="宋体" w:eastAsia="宋体" w:cs="宋体"/>
                <w:b w:val="0"/>
                <w:i w:val="0"/>
                <w:color w:val="000000"/>
                <w:sz w:val="25"/>
              </w:rPr>
              <w:t>5.40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w:t>
            </w:r>
          </w:p>
        </w:tc>
        <w:tc>
          <w:tcPr>
            <w:tcW w:w="4700" w:type="dxa"/>
            <w:vAlign w:val="center"/>
          </w:tcPr>
          <w:p>
            <w:pPr>
              <w:jc w:val="left"/>
            </w:pPr>
            <w:r>
              <w:rPr>
                <w:rFonts w:ascii="宋体" w:hAnsi="宋体" w:eastAsia="宋体" w:cs="宋体"/>
                <w:b w:val="0"/>
                <w:i w:val="0"/>
                <w:color w:val="000000"/>
                <w:sz w:val="25"/>
              </w:rPr>
              <w:t>政府办公厅（室）及相关机构事务</w:t>
            </w:r>
          </w:p>
        </w:tc>
        <w:tc>
          <w:tcPr>
            <w:tcW w:w="2700" w:type="dxa"/>
            <w:vAlign w:val="center"/>
          </w:tcPr>
          <w:p>
            <w:pPr>
              <w:jc w:val="right"/>
            </w:pPr>
            <w:r>
              <w:rPr>
                <w:rFonts w:ascii="宋体" w:hAnsi="宋体" w:eastAsia="宋体" w:cs="宋体"/>
                <w:b w:val="0"/>
                <w:i w:val="0"/>
                <w:color w:val="000000"/>
                <w:sz w:val="25"/>
              </w:rPr>
              <w:t>627.17</w:t>
            </w:r>
          </w:p>
        </w:tc>
        <w:tc>
          <w:tcPr>
            <w:tcW w:w="2700" w:type="dxa"/>
            <w:vAlign w:val="center"/>
          </w:tcPr>
          <w:p>
            <w:pPr>
              <w:jc w:val="right"/>
            </w:pPr>
            <w:r>
              <w:rPr>
                <w:rFonts w:ascii="宋体" w:hAnsi="宋体" w:eastAsia="宋体" w:cs="宋体"/>
                <w:b w:val="0"/>
                <w:i w:val="0"/>
                <w:color w:val="000000"/>
                <w:sz w:val="25"/>
              </w:rPr>
              <w:t>627.17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2010350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627.17</w:t>
            </w:r>
          </w:p>
        </w:tc>
        <w:tc>
          <w:tcPr>
            <w:tcW w:w="2700" w:type="dxa"/>
            <w:vAlign w:val="center"/>
          </w:tcPr>
          <w:p>
            <w:pPr>
              <w:jc w:val="right"/>
            </w:pPr>
            <w:r>
              <w:rPr>
                <w:rFonts w:ascii="宋体" w:hAnsi="宋体" w:eastAsia="宋体" w:cs="宋体"/>
                <w:b w:val="0"/>
                <w:i w:val="0"/>
                <w:color w:val="000000"/>
                <w:sz w:val="25"/>
              </w:rPr>
              <w:t>627.17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0.78</w:t>
            </w:r>
          </w:p>
        </w:tc>
        <w:tc>
          <w:tcPr>
            <w:tcW w:w="2700" w:type="dxa"/>
            <w:vAlign w:val="center"/>
          </w:tcPr>
          <w:p>
            <w:pPr>
              <w:jc w:val="right"/>
            </w:pPr>
            <w:r>
              <w:rPr>
                <w:rFonts w:ascii="宋体" w:hAnsi="宋体" w:eastAsia="宋体" w:cs="宋体"/>
                <w:b w:val="0"/>
                <w:i w:val="0"/>
                <w:color w:val="000000"/>
                <w:sz w:val="25"/>
              </w:rPr>
              <w:t>0.78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0.78</w:t>
            </w:r>
          </w:p>
        </w:tc>
        <w:tc>
          <w:tcPr>
            <w:tcW w:w="2700" w:type="dxa"/>
            <w:vAlign w:val="center"/>
          </w:tcPr>
          <w:p>
            <w:pPr>
              <w:jc w:val="right"/>
            </w:pPr>
            <w:r>
              <w:rPr>
                <w:rFonts w:ascii="宋体" w:hAnsi="宋体" w:eastAsia="宋体" w:cs="宋体"/>
                <w:b w:val="0"/>
                <w:i w:val="0"/>
                <w:color w:val="000000"/>
                <w:sz w:val="25"/>
              </w:rPr>
              <w:t>0.78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9.87</w:t>
            </w:r>
          </w:p>
        </w:tc>
        <w:tc>
          <w:tcPr>
            <w:tcW w:w="2700" w:type="dxa"/>
            <w:vAlign w:val="center"/>
          </w:tcPr>
          <w:p>
            <w:pPr>
              <w:jc w:val="right"/>
            </w:pPr>
            <w:r>
              <w:rPr>
                <w:rFonts w:ascii="宋体" w:hAnsi="宋体" w:eastAsia="宋体" w:cs="宋体"/>
                <w:b w:val="0"/>
                <w:i w:val="0"/>
                <w:color w:val="000000"/>
                <w:sz w:val="25"/>
              </w:rPr>
              <w:t>9.87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9.87</w:t>
            </w:r>
          </w:p>
        </w:tc>
        <w:tc>
          <w:tcPr>
            <w:tcW w:w="2700" w:type="dxa"/>
            <w:vAlign w:val="center"/>
          </w:tcPr>
          <w:p>
            <w:pPr>
              <w:jc w:val="right"/>
            </w:pPr>
            <w:r>
              <w:rPr>
                <w:rFonts w:ascii="宋体" w:hAnsi="宋体" w:eastAsia="宋体" w:cs="宋体"/>
                <w:b w:val="0"/>
                <w:i w:val="0"/>
                <w:color w:val="000000"/>
                <w:sz w:val="25"/>
              </w:rPr>
              <w:t>9.87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9.25</w:t>
            </w:r>
          </w:p>
        </w:tc>
        <w:tc>
          <w:tcPr>
            <w:tcW w:w="2700" w:type="dxa"/>
            <w:vAlign w:val="center"/>
          </w:tcPr>
          <w:p>
            <w:pPr>
              <w:jc w:val="right"/>
            </w:pPr>
            <w:r>
              <w:rPr>
                <w:rFonts w:ascii="宋体" w:hAnsi="宋体" w:eastAsia="宋体" w:cs="宋体"/>
                <w:b w:val="0"/>
                <w:i w:val="0"/>
                <w:color w:val="000000"/>
                <w:sz w:val="25"/>
              </w:rPr>
              <w:t>9.25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9.25</w:t>
            </w:r>
          </w:p>
        </w:tc>
        <w:tc>
          <w:tcPr>
            <w:tcW w:w="2700" w:type="dxa"/>
            <w:vAlign w:val="center"/>
          </w:tcPr>
          <w:p>
            <w:pPr>
              <w:jc w:val="right"/>
            </w:pPr>
            <w:r>
              <w:rPr>
                <w:rFonts w:ascii="宋体" w:hAnsi="宋体" w:eastAsia="宋体" w:cs="宋体"/>
                <w:b w:val="0"/>
                <w:i w:val="0"/>
                <w:color w:val="000000"/>
                <w:sz w:val="25"/>
              </w:rPr>
              <w:t>9.25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9.25</w:t>
            </w:r>
          </w:p>
        </w:tc>
        <w:tc>
          <w:tcPr>
            <w:tcW w:w="2700" w:type="dxa"/>
            <w:vAlign w:val="center"/>
          </w:tcPr>
          <w:p>
            <w:pPr>
              <w:jc w:val="right"/>
            </w:pPr>
            <w:r>
              <w:rPr>
                <w:rFonts w:ascii="宋体" w:hAnsi="宋体" w:eastAsia="宋体" w:cs="宋体"/>
                <w:b w:val="0"/>
                <w:i w:val="0"/>
                <w:color w:val="000000"/>
                <w:sz w:val="25"/>
              </w:rPr>
              <w:t>9.25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4.59</w:t>
            </w:r>
          </w:p>
        </w:tc>
        <w:tc>
          <w:tcPr>
            <w:tcW w:w="2700" w:type="dxa"/>
            <w:vAlign w:val="center"/>
          </w:tcPr>
          <w:p>
            <w:pPr>
              <w:jc w:val="right"/>
            </w:pPr>
            <w:r>
              <w:rPr>
                <w:rFonts w:ascii="宋体" w:hAnsi="宋体" w:eastAsia="宋体" w:cs="宋体"/>
                <w:b w:val="0"/>
                <w:i w:val="0"/>
                <w:color w:val="000000"/>
                <w:sz w:val="25"/>
              </w:rPr>
              <w:t>4.59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4.59</w:t>
            </w:r>
          </w:p>
        </w:tc>
        <w:tc>
          <w:tcPr>
            <w:tcW w:w="2700" w:type="dxa"/>
            <w:vAlign w:val="center"/>
          </w:tcPr>
          <w:p>
            <w:pPr>
              <w:jc w:val="right"/>
            </w:pPr>
            <w:r>
              <w:rPr>
                <w:rFonts w:ascii="宋体" w:hAnsi="宋体" w:eastAsia="宋体" w:cs="宋体"/>
                <w:b w:val="0"/>
                <w:i w:val="0"/>
                <w:color w:val="000000"/>
                <w:sz w:val="25"/>
              </w:rPr>
              <w:t>4.59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4.59</w:t>
            </w:r>
          </w:p>
        </w:tc>
        <w:tc>
          <w:tcPr>
            <w:tcW w:w="2700" w:type="dxa"/>
            <w:vAlign w:val="center"/>
          </w:tcPr>
          <w:p>
            <w:pPr>
              <w:jc w:val="right"/>
            </w:pPr>
            <w:r>
              <w:rPr>
                <w:rFonts w:ascii="宋体" w:hAnsi="宋体" w:eastAsia="宋体" w:cs="宋体"/>
                <w:b w:val="0"/>
                <w:i w:val="0"/>
                <w:color w:val="000000"/>
                <w:sz w:val="25"/>
              </w:rPr>
              <w:t>4.59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w:t>
            </w:r>
          </w:p>
        </w:tc>
        <w:tc>
          <w:tcPr>
            <w:tcW w:w="4700" w:type="dxa"/>
            <w:vAlign w:val="center"/>
          </w:tcPr>
          <w:p>
            <w:pPr>
              <w:jc w:val="left"/>
            </w:pPr>
            <w:r>
              <w:rPr>
                <w:rFonts w:ascii="宋体" w:hAnsi="宋体" w:eastAsia="宋体" w:cs="宋体"/>
                <w:b w:val="0"/>
                <w:i w:val="0"/>
                <w:color w:val="000000"/>
                <w:sz w:val="25"/>
              </w:rPr>
              <w:t>节能环保支出</w:t>
            </w:r>
          </w:p>
        </w:tc>
        <w:tc>
          <w:tcPr>
            <w:tcW w:w="2700" w:type="dxa"/>
            <w:vAlign w:val="center"/>
          </w:tcPr>
          <w:p>
            <w:pPr>
              <w:jc w:val="right"/>
            </w:pPr>
            <w:r>
              <w:rPr>
                <w:rFonts w:ascii="宋体" w:hAnsi="宋体" w:eastAsia="宋体" w:cs="宋体"/>
                <w:b w:val="0"/>
                <w:i w:val="0"/>
                <w:color w:val="000000"/>
                <w:sz w:val="25"/>
              </w:rPr>
              <w:t>74.67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w:t>
            </w:r>
          </w:p>
        </w:tc>
        <w:tc>
          <w:tcPr>
            <w:tcW w:w="4700" w:type="dxa"/>
            <w:vAlign w:val="center"/>
          </w:tcPr>
          <w:p>
            <w:pPr>
              <w:jc w:val="left"/>
            </w:pPr>
            <w:r>
              <w:rPr>
                <w:rFonts w:ascii="宋体" w:hAnsi="宋体" w:eastAsia="宋体" w:cs="宋体"/>
                <w:b w:val="0"/>
                <w:i w:val="0"/>
                <w:color w:val="000000"/>
                <w:sz w:val="25"/>
              </w:rPr>
              <w:t>污染防治</w:t>
            </w:r>
          </w:p>
        </w:tc>
        <w:tc>
          <w:tcPr>
            <w:tcW w:w="2700" w:type="dxa"/>
            <w:vAlign w:val="center"/>
          </w:tcPr>
          <w:p>
            <w:pPr>
              <w:jc w:val="right"/>
            </w:pPr>
            <w:r>
              <w:rPr>
                <w:rFonts w:ascii="宋体" w:hAnsi="宋体" w:eastAsia="宋体" w:cs="宋体"/>
                <w:b w:val="0"/>
                <w:i w:val="0"/>
                <w:color w:val="000000"/>
                <w:sz w:val="25"/>
              </w:rPr>
              <w:t>74.67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2110301</w:t>
            </w:r>
          </w:p>
        </w:tc>
        <w:tc>
          <w:tcPr>
            <w:tcW w:w="4700" w:type="dxa"/>
            <w:vAlign w:val="center"/>
          </w:tcPr>
          <w:p>
            <w:pPr>
              <w:jc w:val="left"/>
            </w:pPr>
            <w:r>
              <w:rPr>
                <w:rFonts w:ascii="宋体" w:hAnsi="宋体" w:eastAsia="宋体" w:cs="宋体"/>
                <w:b w:val="0"/>
                <w:i w:val="0"/>
                <w:color w:val="000000"/>
                <w:sz w:val="25"/>
              </w:rPr>
              <w:t>大气</w:t>
            </w:r>
          </w:p>
        </w:tc>
        <w:tc>
          <w:tcPr>
            <w:tcW w:w="2700" w:type="dxa"/>
            <w:vAlign w:val="center"/>
          </w:tcPr>
          <w:p>
            <w:pPr>
              <w:jc w:val="right"/>
            </w:pPr>
            <w:r>
              <w:rPr>
                <w:rFonts w:ascii="宋体" w:hAnsi="宋体" w:eastAsia="宋体" w:cs="宋体"/>
                <w:b w:val="0"/>
                <w:i w:val="0"/>
                <w:color w:val="000000"/>
                <w:sz w:val="25"/>
              </w:rPr>
              <w:t>74.67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74.67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8.74</w:t>
            </w:r>
          </w:p>
        </w:tc>
        <w:tc>
          <w:tcPr>
            <w:tcW w:w="2700" w:type="dxa"/>
            <w:vAlign w:val="center"/>
          </w:tcPr>
          <w:p>
            <w:pPr>
              <w:jc w:val="right"/>
            </w:pPr>
            <w:r>
              <w:rPr>
                <w:rFonts w:ascii="宋体" w:hAnsi="宋体" w:eastAsia="宋体" w:cs="宋体"/>
                <w:b w:val="0"/>
                <w:i w:val="0"/>
                <w:color w:val="000000"/>
                <w:sz w:val="25"/>
              </w:rPr>
              <w:t>8.74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8.74</w:t>
            </w:r>
          </w:p>
        </w:tc>
        <w:tc>
          <w:tcPr>
            <w:tcW w:w="2700" w:type="dxa"/>
            <w:vAlign w:val="center"/>
          </w:tcPr>
          <w:p>
            <w:pPr>
              <w:jc w:val="right"/>
            </w:pPr>
            <w:r>
              <w:rPr>
                <w:rFonts w:ascii="宋体" w:hAnsi="宋体" w:eastAsia="宋体" w:cs="宋体"/>
                <w:b w:val="0"/>
                <w:i w:val="0"/>
                <w:color w:val="000000"/>
                <w:sz w:val="25"/>
              </w:rPr>
              <w:t>8.74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8.74</w:t>
            </w:r>
          </w:p>
        </w:tc>
        <w:tc>
          <w:tcPr>
            <w:tcW w:w="2700" w:type="dxa"/>
            <w:vAlign w:val="center"/>
          </w:tcPr>
          <w:p>
            <w:pPr>
              <w:jc w:val="right"/>
            </w:pPr>
            <w:r>
              <w:rPr>
                <w:rFonts w:ascii="宋体" w:hAnsi="宋体" w:eastAsia="宋体" w:cs="宋体"/>
                <w:b w:val="0"/>
                <w:i w:val="0"/>
                <w:color w:val="000000"/>
                <w:sz w:val="25"/>
              </w:rPr>
              <w:t>8.74</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159.91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353.37</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33.22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21.26</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46.41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24.93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16.70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14.31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0.99</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0.60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6.10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0.51</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16.75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37.33</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152.52</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152.52</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22.16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0.78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234.18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34.00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1.58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312.43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353.37</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单位：许昌市机关公务用车服务中心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257.00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257.00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257.00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234.18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234.18</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234.18</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2023年度收、支总计均为740.47万元。与上年度相比，收、支总计各增加67.24万元，增长9.99%。主要原因是</w:t>
      </w:r>
      <w:r>
        <w:rPr>
          <w:rFonts w:hint="default" w:ascii="仿宋_GB2312" w:hAnsi="仿宋_GB2312" w:cs="仿宋_GB2312"/>
          <w:kern w:val="0"/>
          <w:sz w:val="32"/>
          <w:szCs w:val="32"/>
          <w:lang w:val="en" w:eastAsia="zh-CN"/>
        </w:rPr>
        <w:t>:</w:t>
      </w:r>
      <w:r>
        <w:rPr>
          <w:rFonts w:hint="eastAsia" w:ascii="仿宋_GB2312" w:hAnsi="仿宋_GB2312" w:eastAsia="仿宋_GB2312" w:cs="仿宋_GB2312"/>
          <w:kern w:val="0"/>
          <w:sz w:val="32"/>
          <w:szCs w:val="32"/>
          <w:lang w:val="en-US" w:eastAsia="zh-CN"/>
        </w:rPr>
        <w:t>1、2023年1月疫情结束后，各项公务用车保障工作正常进行。2、因我单位涉及重塑性改革，故将市环委办车辆租赁项目尾款结清。</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740.47万元，其中：财政拨款收入740.47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2023年度支出合计740.47万元，其中：基本支出665.80万元，占89.92%；项目支出74.67万元，占10.08%；上缴上级支出0.00万元，占0.00%；经营支出0.00万元，占0.00%；对附属单位补助支出0.00万元，占0.00%。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2023年度财政拨款收、支总计均为740.47万元。与上年度相比，财政拨款收、支总计各增加67.24万元，增长9.99%。主要原因</w:t>
      </w:r>
      <w:r>
        <w:rPr>
          <w:rFonts w:hint="eastAsia" w:ascii="仿宋_GB2312" w:hAnsi="仿宋_GB2312" w:cs="仿宋_GB2312"/>
          <w:kern w:val="0"/>
          <w:sz w:val="32"/>
          <w:szCs w:val="32"/>
          <w:lang w:val="en-US" w:eastAsia="zh-CN"/>
        </w:rPr>
        <w:t>是：</w:t>
      </w:r>
      <w:r>
        <w:rPr>
          <w:rFonts w:hint="eastAsia" w:ascii="仿宋_GB2312" w:hAnsi="仿宋_GB2312" w:eastAsia="仿宋_GB2312" w:cs="仿宋_GB2312"/>
          <w:kern w:val="0"/>
          <w:sz w:val="32"/>
          <w:szCs w:val="32"/>
          <w:lang w:val="en-US" w:eastAsia="zh-CN"/>
        </w:rPr>
        <w:t>1、2023年1月疫情结束后，各项公务用车保障工作正常进行。2、因我单位涉及重塑性改革，故将市环委办车辆租赁项目尾款结清。</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2023年度一般公共预算财政拨款支出740.47万元，占支出合计的100.00%。与上年度相比，一般公共预算财政拨款支出增加67.24万元，增长9.99%。主要原因是：</w:t>
      </w:r>
      <w:r>
        <w:rPr>
          <w:rFonts w:hint="eastAsia" w:ascii="仿宋_GB2312" w:hAnsi="仿宋_GB2312" w:eastAsia="仿宋_GB2312" w:cs="仿宋_GB2312"/>
          <w:kern w:val="0"/>
          <w:sz w:val="32"/>
          <w:szCs w:val="32"/>
          <w:lang w:val="en-US" w:eastAsia="zh-CN"/>
        </w:rPr>
        <w:t>1、2023年1月疫情结束后，各项公务用车保障工作正常进行。2、因我单位涉及重塑性改革，故将市环委办车辆租赁项目尾款结清。</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740.47万元，主要用于以下方面：一般公共服务支出（类）643.22万元，占86.87%；社会保障和就业支出（类）9.25万元，占1.25%；卫生健康支出（类）4.59万元，占0.62%；节能环保支出（类）74.67万元，占10.08%；住房保障支出（类）8.74万元，占1.18%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2023年度一般公共预算财政拨款支出年初预算为680.55万元，支出决算为740.47万元，完成年初预算的108.80%。其中：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1.一般公共服务支出（类）人大事务（款）机关服务（项）</w:t>
      </w:r>
      <w:r>
        <w:rPr>
          <w:rFonts w:hint="eastAsia" w:ascii="仿宋_GB2312" w:hAnsi="仿宋_GB2312" w:eastAsia="仿宋_GB2312" w:cs="仿宋_GB2312"/>
          <w:kern w:val="2"/>
          <w:sz w:val="32"/>
          <w:szCs w:val="32"/>
          <w:lang w:val="en-US" w:eastAsia="zh-CN"/>
        </w:rPr>
        <w:t>年初预算数为5.40万元，决算数5.40万元,完成年初预算的100.00%，决算数与年初预算数不存在差异。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2.一般公共服务支出（类）政府办公厅（室）及相关机构事务（款）事业运行（项）</w:t>
      </w:r>
      <w:r>
        <w:rPr>
          <w:rFonts w:hint="eastAsia" w:ascii="仿宋_GB2312" w:hAnsi="仿宋_GB2312" w:eastAsia="仿宋_GB2312" w:cs="仿宋_GB2312"/>
          <w:kern w:val="2"/>
          <w:sz w:val="32"/>
          <w:szCs w:val="32"/>
          <w:lang w:val="en-US" w:eastAsia="zh-CN"/>
        </w:rPr>
        <w:t>年初预算数为627.17万元，决算数627.17万元,完成年初预算的100.00%，决算数与年初预算数不存在差异。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2"/>
          <w:sz w:val="32"/>
          <w:szCs w:val="32"/>
          <w:lang w:val="en-US" w:eastAsia="zh-CN"/>
        </w:rPr>
        <w:t>年初预算数为0.78万元，决算数0.78万元,完成年初预算的100.00%，决算数与年初预算数不存在差异。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年初预算数为9.87万元，决算数9.87万元,完成年初预算的100.00%，决算数与年初预算数不存在差异。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年初预算数为9.25万元，决算数9.25万元,完成年初预算的100.00%，决算数与年初预算数不存在差异。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6.卫生健康支出（类）行政事业单位医疗（款）事业单位医疗（项）</w:t>
      </w:r>
      <w:r>
        <w:rPr>
          <w:rFonts w:hint="eastAsia" w:ascii="仿宋_GB2312" w:hAnsi="仿宋_GB2312" w:eastAsia="仿宋_GB2312" w:cs="仿宋_GB2312"/>
          <w:kern w:val="2"/>
          <w:sz w:val="32"/>
          <w:szCs w:val="32"/>
          <w:lang w:val="en-US" w:eastAsia="zh-CN"/>
        </w:rPr>
        <w:t>年初预算数为4.59万元，决算数4.59万元,完成年初预算的100.00%，决算数与年初预算数不存在差异。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7.节能环保支出（类）污染防治（款）大气（项）</w:t>
      </w:r>
      <w:r>
        <w:rPr>
          <w:rFonts w:hint="eastAsia" w:ascii="仿宋_GB2312" w:hAnsi="仿宋_GB2312" w:eastAsia="仿宋_GB2312" w:cs="仿宋_GB2312"/>
          <w:kern w:val="2"/>
          <w:sz w:val="32"/>
          <w:szCs w:val="32"/>
          <w:lang w:val="en-US" w:eastAsia="zh-CN"/>
        </w:rPr>
        <w:t>年初预算数为74.67万元，决算数74.67万元,完成年初预算的100.00%，决算数与年初预算数不存在差异。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年初预算数为8.74万元，决算数8.74万元,完成年初预算的100.00%，决算数与年初预算数不存在差异。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665.80万元。其中：人员经费312.43万元，主要包括：基本工资、津贴补贴、奖金、绩效工资、机关事业单位基本养老保险缴费、职业年金缴费、职工基本医疗保险缴费、其他社会保障缴费、住房公积金、生活补助。公用经费353.37万元，主要包括：办公费、邮电费、租赁费、劳务费、委托业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2023年度“三公”经费财政拨款支出预算为257.00万元，支出决算为234.18万元，完成预算的91.12%。2023年度“三公”经费支出决算数与预算数存在差异的主要原因是落实上级过紧日子要求，减少公务用车开支。</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234.18万元,完成预算的91.12%，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预算为257.00万元，支出决算为234.18万元，完成预算的91.12%。决算数与预算数存在差异的主要原因是落实上级过紧日子要求，减少公务用车开支。其中：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234.18万元。主要用于公务用车日常维修保养、加油、保险等。2023年期末，单位开支财政拨款的公务用车保有量为</w:t>
      </w:r>
      <w:r>
        <w:rPr>
          <w:rFonts w:hint="eastAsia" w:ascii="仿宋_GB2312" w:hAnsi="仿宋_GB2312" w:eastAsia="仿宋_GB2312" w:cs="仿宋_GB2312"/>
          <w:kern w:val="2"/>
          <w:sz w:val="32"/>
          <w:szCs w:val="32"/>
          <w:lang w:val="en-US" w:eastAsia="zh-CN"/>
        </w:rPr>
        <w:t>64</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2023年期末，本单位共有车辆64辆，其中：省级领导干部用车0辆、主要领导干部用车0辆、机要通信用车0辆、应急保障车0辆、执法执勤用车0辆、特种专业技术用车0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辆、离退休干部用车0辆、其他用车64辆；单价100万元（含）以上设备（不含车辆）0台（套）。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740.47万元。自评得分为100分，等级为“优”。从单位整体自评情况来看，情况较好，各项工作取得较好成效，依据整体绩效目标所设定的绩效指标清晰、细化、可衡量，与单位年度的任务数或计划数相对应，与本年度单位预算资金相匹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基于项目预期目标的实现程度，我单位对2023年度单位预算项目支出（含单位参与分配的转移支付项目）开展绩效自评，涉及项目5个，项目金额385.47万元。其中：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公车运行费项目评价等级为“优”，预算为256.00万元，支出决算为256.00万元，预算执行率100%，目标完成率100%。下一步我单位将进一步保障好市直机关跨区域出行、跨部门综合执法等其他各类符合条件的公务出行需要。</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公车运行费项目（结转本级资金）评价等级为“优”，预算为6.90万元，支出决算为6.90万元，预算执行率100%，目标完成率100%，下一步我单位将进一步保障好市直机关跨区域出行、跨部门综合执法等其他各类符合条件的公务出行需要。</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3、司车补助项目评价等级为“优”，预算为40.69万元，支出决算为40.69万元，预算执行率100%，目标完成率100%，下一步我单位将进一步加强驾驶员安全、礼仪培训，保障好各单位的用车需求。</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北斗导航定位信息量费项目评价等级为“优”，预算为44.21万元，支出决算为44.21万元，预算执行率100%，目标完成率100%，下一步我单位将继续利用好该系统随时掌握全市公务用车的动态，确实起到监督和督促的作用。</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5、环委办车辆租赁费项目（结转本级资金）评价等级为“优”，预算为37.67万元，支出决算为37.67万元，预算执行率100%，目标完成率100%，下一步我单位将继续服务好环委办的租车需求，保障各项工作正常开展。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从项目绩效自评情况来看，自评情况较好，各项工作取得较好成效，目标完成率能达到100%，与单位年度的任务数或计划数相对应，与本年度单位预算资金相匹配。</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4"/>
        <w:tblW w:w="87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48"/>
        <w:gridCol w:w="619"/>
        <w:gridCol w:w="352"/>
        <w:gridCol w:w="631"/>
        <w:gridCol w:w="30"/>
        <w:gridCol w:w="1216"/>
        <w:gridCol w:w="30"/>
        <w:gridCol w:w="965"/>
        <w:gridCol w:w="1104"/>
        <w:gridCol w:w="552"/>
        <w:gridCol w:w="552"/>
        <w:gridCol w:w="30"/>
        <w:gridCol w:w="758"/>
        <w:gridCol w:w="527"/>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5" w:hRule="atLeast"/>
        </w:trPr>
        <w:tc>
          <w:tcPr>
            <w:tcW w:w="8722" w:type="dxa"/>
            <w:gridSpan w:val="15"/>
            <w:vAlign w:val="center"/>
          </w:tcPr>
          <w:p>
            <w:pPr>
              <w:pStyle w:val="10"/>
              <w:autoSpaceDN w:val="0"/>
              <w:jc w:val="center"/>
              <w:textAlignment w:val="center"/>
              <w:rPr>
                <w:rFonts w:hint="default" w:ascii="宋体" w:hAnsi="宋体" w:eastAsia="宋体"/>
                <w:b/>
                <w:i w:val="0"/>
                <w:color w:val="000000"/>
                <w:sz w:val="38"/>
                <w:u w:val="none"/>
                <w:lang w:eastAsia="zh-CN"/>
              </w:rPr>
            </w:pPr>
            <w:r>
              <w:rPr>
                <w:rFonts w:hint="eastAsia" w:ascii="宋体" w:hAnsi="宋体"/>
                <w:b/>
                <w:i w:val="0"/>
                <w:color w:val="000000"/>
                <w:sz w:val="38"/>
                <w:u w:val="none"/>
                <w:lang w:val="en-US" w:eastAsia="zh-CN"/>
              </w:rPr>
              <w:t>单位</w:t>
            </w:r>
            <w:r>
              <w:rPr>
                <w:rFonts w:hint="default" w:ascii="宋体" w:hAnsi="宋体" w:eastAsia="宋体"/>
                <w:b/>
                <w:i w:val="0"/>
                <w:color w:val="000000"/>
                <w:sz w:val="38"/>
                <w:u w:val="none"/>
                <w:lang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2180" w:type="dxa"/>
            <w:gridSpan w:val="5"/>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单位名称</w:t>
            </w:r>
          </w:p>
        </w:tc>
        <w:tc>
          <w:tcPr>
            <w:tcW w:w="6542" w:type="dxa"/>
            <w:gridSpan w:val="10"/>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单位</w:t>
            </w:r>
            <w:r>
              <w:rPr>
                <w:rFonts w:hint="default" w:ascii="宋体" w:hAnsi="宋体" w:eastAsia="宋体"/>
                <w:b w:val="0"/>
                <w:i w:val="0"/>
                <w:color w:val="000000"/>
                <w:sz w:val="18"/>
                <w:u w:val="none"/>
                <w:lang w:eastAsia="zh-CN"/>
              </w:rPr>
              <w:t>整体支出情况</w:t>
            </w:r>
          </w:p>
        </w:tc>
        <w:tc>
          <w:tcPr>
            <w:tcW w:w="1632" w:type="dxa"/>
            <w:gridSpan w:val="4"/>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年初预算数</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全年预算数</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全年执行数</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执行率</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1632" w:type="dxa"/>
            <w:gridSpan w:val="4"/>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单位</w:t>
            </w:r>
            <w:r>
              <w:rPr>
                <w:rFonts w:hint="default" w:ascii="宋体" w:hAnsi="宋体" w:eastAsia="宋体"/>
                <w:b w:val="0"/>
                <w:i w:val="0"/>
                <w:color w:val="000000"/>
                <w:sz w:val="18"/>
                <w:u w:val="none"/>
                <w:lang w:eastAsia="zh-CN"/>
              </w:rPr>
              <w:t>预算总额（万元）</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val="en-US" w:eastAsia="zh-CN"/>
              </w:rPr>
            </w:pPr>
            <w:r>
              <w:rPr>
                <w:rFonts w:hint="eastAsia" w:ascii="宋体" w:hAnsi="宋体"/>
                <w:b w:val="0"/>
                <w:i w:val="0"/>
                <w:color w:val="000000"/>
                <w:sz w:val="18"/>
                <w:u w:val="none"/>
                <w:lang w:val="en-US" w:eastAsia="zh-CN"/>
              </w:rPr>
              <w:t>740.47</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740.47</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740.47</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1632" w:type="dxa"/>
            <w:gridSpan w:val="4"/>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资金来源：（1）政府预算资金</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740.47</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740.47</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eastAsia" w:ascii="宋体" w:hAnsi="宋体"/>
                <w:b w:val="0"/>
                <w:i w:val="0"/>
                <w:color w:val="000000"/>
                <w:sz w:val="18"/>
                <w:u w:val="none"/>
                <w:lang w:val="en-US" w:eastAsia="zh-CN"/>
              </w:rPr>
              <w:t>740.47</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1632" w:type="dxa"/>
            <w:gridSpan w:val="4"/>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（2）财政专户管理资金</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1632" w:type="dxa"/>
            <w:gridSpan w:val="4"/>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（3）单位资金</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965"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w:t>
            </w:r>
          </w:p>
        </w:tc>
        <w:tc>
          <w:tcPr>
            <w:tcW w:w="3843"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预期目标</w:t>
            </w:r>
          </w:p>
        </w:tc>
        <w:tc>
          <w:tcPr>
            <w:tcW w:w="4331"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9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3843"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负责落实上级公车改革精神，组建信息管理平台对公车改革后按照规定保留的市级机关所有公务用车实行统一的信息化管理，通过平台保障市直机关下基层调研、到现场处理问题、接待、处置突发应急事件等重要公务出行，统一保障市直机关跨区域出行、跨部门综合执法等其他各类符合条件的公务出行需要</w:t>
            </w:r>
          </w:p>
        </w:tc>
        <w:tc>
          <w:tcPr>
            <w:tcW w:w="4331"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成对公车改革后按照规定保留的市级机关所有公务用车实行统一的信息化管理，通过平台保障市直机关下基层调研、到现场处理问题、接待、处置突发应急事件等重要公务出行，统一保障市直机关跨区域出行、跨部门综合执法等其他各类符合条件的公务出行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年度主要任务</w:t>
            </w: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任务名称</w:t>
            </w:r>
          </w:p>
        </w:tc>
        <w:tc>
          <w:tcPr>
            <w:tcW w:w="2872" w:type="dxa"/>
            <w:gridSpan w:val="5"/>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主要内容</w:t>
            </w:r>
          </w:p>
        </w:tc>
        <w:tc>
          <w:tcPr>
            <w:tcW w:w="4331"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6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党政机关、事业单位保留车辆全部纳入全省一张网北斗信息管理平台，实现统一调度、有效监督、科学管理</w:t>
            </w:r>
          </w:p>
        </w:tc>
        <w:tc>
          <w:tcPr>
            <w:tcW w:w="2872" w:type="dxa"/>
            <w:gridSpan w:val="5"/>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党政机关、事业单位保留车辆全部纳入全省一张网北斗信息管理平台，实现统一调度、有效监督、科学管理</w:t>
            </w:r>
          </w:p>
        </w:tc>
        <w:tc>
          <w:tcPr>
            <w:tcW w:w="4331"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6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保障驾驶员出车，市直机关跨区域出行、跨部门综合执法等公务用车出行</w:t>
            </w:r>
          </w:p>
        </w:tc>
        <w:tc>
          <w:tcPr>
            <w:tcW w:w="2872" w:type="dxa"/>
            <w:gridSpan w:val="5"/>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保障驾驶员出车，市直机关跨区域出行、跨部门综合执法等公务用车出行</w:t>
            </w:r>
          </w:p>
        </w:tc>
        <w:tc>
          <w:tcPr>
            <w:tcW w:w="4331"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6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保障市环委办跨区域出行、跨部门综合督查等公务用车出行需要</w:t>
            </w:r>
          </w:p>
        </w:tc>
        <w:tc>
          <w:tcPr>
            <w:tcW w:w="2872" w:type="dxa"/>
            <w:gridSpan w:val="5"/>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保障市环委办跨区域出行、跨部门综合督查等公务用车出行需要</w:t>
            </w:r>
          </w:p>
        </w:tc>
        <w:tc>
          <w:tcPr>
            <w:tcW w:w="4331"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1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971"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保障市直机关跨区域出行、跨部门综合执法等公务用车出行需要</w:t>
            </w:r>
          </w:p>
        </w:tc>
        <w:tc>
          <w:tcPr>
            <w:tcW w:w="2872" w:type="dxa"/>
            <w:gridSpan w:val="5"/>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保障市直机关跨区域出行、跨部门综合执法等公务用车出行需要</w:t>
            </w:r>
          </w:p>
        </w:tc>
        <w:tc>
          <w:tcPr>
            <w:tcW w:w="4331" w:type="dxa"/>
            <w:gridSpan w:val="7"/>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c>
          <w:tcPr>
            <w:tcW w:w="619"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一级指标</w:t>
            </w:r>
          </w:p>
        </w:tc>
        <w:tc>
          <w:tcPr>
            <w:tcW w:w="983"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二级指标</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三级指标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年度指标值</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实际完成值</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分值</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得分</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偏差度</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投入管理指标</w:t>
            </w:r>
          </w:p>
        </w:tc>
        <w:tc>
          <w:tcPr>
            <w:tcW w:w="98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工作目标管理</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年度履职目标相关性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相关</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3</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工作任务科学性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科学</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绩效指标合理性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合理</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预算和财务管理</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预算编制完整性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完整</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专项资金细化率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预算执行率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预算调整率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结转结余率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“三公经费”控制率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政府采购执行率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90%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决算真实性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真实</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资金使用合规性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合规</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管理制度健全性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健全</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预决算信息公开性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资产管理规范性</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规范</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绩效管理</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绩效目标编制完成率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绩效监控完成率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绩效自评完成率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部门绩效评价完成率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评价结果应用率</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产出指标</w:t>
            </w:r>
          </w:p>
        </w:tc>
        <w:tc>
          <w:tcPr>
            <w:tcW w:w="98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重点工作任务完成</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党政机关、事业单位保留车辆全省一张网北斗信息管理工作</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5</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保障市直机关公务出行工作</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6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履职目标实现</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党政机关、事业单位保留车辆全部纳入全省一张网北斗信息管理平台，实现统一调度、有效监督、科学管理</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保障市直机关跨区域出行、跨部门综合执法等公务用车出行需要</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提高驾驶员安全行车意识，提升服务质量</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40"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sz w:val="24"/>
              </w:rPr>
            </w:pP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保障市环委办跨区域出行、跨部门综合督查等公务用车出行需要</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4</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效益指标</w:t>
            </w:r>
          </w:p>
        </w:tc>
        <w:tc>
          <w:tcPr>
            <w:tcW w:w="983"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履职效益</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 xml:space="preserve"> 社会效益</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15</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pStyle w:val="10"/>
              <w:autoSpaceDN w:val="0"/>
              <w:textAlignment w:val="auto"/>
              <w:rPr>
                <w:rFonts w:hint="default" w:ascii="宋体" w:hAnsi="宋体"/>
                <w:sz w:val="24"/>
              </w:rPr>
            </w:pPr>
          </w:p>
        </w:tc>
        <w:tc>
          <w:tcPr>
            <w:tcW w:w="983"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满意度</w:t>
            </w:r>
          </w:p>
        </w:tc>
        <w:tc>
          <w:tcPr>
            <w:tcW w:w="1246"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用车单位满意度</w:t>
            </w:r>
          </w:p>
        </w:tc>
        <w:tc>
          <w:tcPr>
            <w:tcW w:w="99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&gt;90%</w:t>
            </w:r>
          </w:p>
        </w:tc>
        <w:tc>
          <w:tcPr>
            <w:tcW w:w="1104"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20</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0.00%</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5" w:hRule="atLeast"/>
        </w:trPr>
        <w:tc>
          <w:tcPr>
            <w:tcW w:w="548" w:type="dxa"/>
            <w:vMerge w:val="continue"/>
            <w:tcBorders>
              <w:top w:val="single" w:color="000000" w:sz="4" w:space="0"/>
              <w:left w:val="single" w:color="000000" w:sz="4" w:space="0"/>
              <w:bottom w:val="single" w:color="000000" w:sz="4" w:space="0"/>
              <w:right w:val="single" w:color="000000" w:sz="4" w:space="0"/>
            </w:tcBorders>
            <w:vAlign w:val="center"/>
          </w:tcPr>
          <w:p>
            <w:pPr>
              <w:pStyle w:val="10"/>
              <w:rPr>
                <w:rFonts w:hint="default" w:ascii="宋体" w:hAnsi="宋体"/>
                <w:sz w:val="24"/>
              </w:rPr>
            </w:pPr>
          </w:p>
        </w:tc>
        <w:tc>
          <w:tcPr>
            <w:tcW w:w="4947" w:type="dxa"/>
            <w:gridSpan w:val="8"/>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总分</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552" w:type="dxa"/>
            <w:tcBorders>
              <w:top w:val="single" w:color="000000" w:sz="4" w:space="0"/>
              <w:left w:val="single" w:color="000000" w:sz="4" w:space="0"/>
              <w:bottom w:val="single" w:color="000000" w:sz="4" w:space="0"/>
              <w:right w:val="single" w:color="000000" w:sz="4" w:space="0"/>
            </w:tcBorders>
            <w:vAlign w:val="center"/>
          </w:tcPr>
          <w:p>
            <w:pPr>
              <w:pStyle w:val="10"/>
              <w:autoSpaceDN w:val="0"/>
              <w:jc w:val="center"/>
              <w:textAlignment w:val="center"/>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100</w:t>
            </w:r>
          </w:p>
        </w:tc>
        <w:tc>
          <w:tcPr>
            <w:tcW w:w="788"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pStyle w:val="10"/>
              <w:autoSpaceDN w:val="0"/>
              <w:jc w:val="left"/>
              <w:textAlignment w:val="center"/>
              <w:rPr>
                <w:rFonts w:hint="default" w:ascii="宋体" w:hAnsi="宋体" w:eastAsia="宋体"/>
                <w:b w:val="0"/>
                <w:i w:val="0"/>
                <w:color w:val="000000"/>
                <w:sz w:val="18"/>
                <w:u w:val="none"/>
                <w:lang w:eastAsia="zh-CN"/>
              </w:rPr>
            </w:pPr>
          </w:p>
        </w:tc>
      </w:tr>
    </w:tbl>
    <w:p>
      <w:pPr>
        <w:pStyle w:val="10"/>
        <w:sectPr>
          <w:pgSz w:w="11907" w:h="16839"/>
          <w:pgMar w:top="1440" w:right="1800" w:bottom="1440" w:left="1800" w:header="720" w:footer="720" w:gutter="0"/>
          <w:cols w:space="720" w:num="1"/>
        </w:sect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486"/>
        <w:gridCol w:w="529"/>
        <w:gridCol w:w="598"/>
        <w:gridCol w:w="600"/>
        <w:gridCol w:w="463"/>
        <w:gridCol w:w="997"/>
        <w:gridCol w:w="757"/>
        <w:gridCol w:w="512"/>
        <w:gridCol w:w="648"/>
        <w:gridCol w:w="648"/>
        <w:gridCol w:w="524"/>
        <w:gridCol w:w="623"/>
        <w:gridCol w:w="31"/>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8349" w:type="dxa"/>
            <w:gridSpan w:val="14"/>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7334"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司机出车补助（基本运转支出）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265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340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30.4</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524" w:type="dxa"/>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30.4</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40.69</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221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5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31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467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318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保障驾驶员出车，市直机关跨区域出行、跨部门综合执法等公务用车出行。</w:t>
            </w:r>
          </w:p>
        </w:tc>
        <w:tc>
          <w:tcPr>
            <w:tcW w:w="467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保障驾驶员出车，市直机关跨区域出行、跨部门综合执法等公务用车出行。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司机补助标准</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50元/天</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50元/天</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劳务派遣人员出车补助人数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40人</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40人</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出车补助发放准确率</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出车补助发放及时性</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司机服务积极性</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提升</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10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司机满意度</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45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484"/>
        <w:gridCol w:w="527"/>
        <w:gridCol w:w="595"/>
        <w:gridCol w:w="597"/>
        <w:gridCol w:w="495"/>
        <w:gridCol w:w="993"/>
        <w:gridCol w:w="754"/>
        <w:gridCol w:w="510"/>
        <w:gridCol w:w="646"/>
        <w:gridCol w:w="646"/>
        <w:gridCol w:w="522"/>
        <w:gridCol w:w="621"/>
        <w:gridCol w:w="31"/>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8349" w:type="dxa"/>
            <w:gridSpan w:val="14"/>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7338"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市直机关保留公车北斗导航信息量费（基本运转支出）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285" w:hRule="atLeast"/>
        </w:trPr>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268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3394"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522" w:type="dxa"/>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44.21</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224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4658"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党政机关、事业单位保留车辆全部纳入全省一张网北斗信息管理平台，实现统一调度、有效监督、科学管理。</w:t>
            </w:r>
          </w:p>
        </w:tc>
        <w:tc>
          <w:tcPr>
            <w:tcW w:w="4658"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党政机关、事业单位保留车辆全部纳入全省一张网北斗信息管理平台，实现统一调度、有效监督、科学管理。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信息使用费每辆</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720元/年</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720元/年</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车辆卫星定位终端设备维护数量</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614辆</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614辆</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卫星定位终端设备定位准确率</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卫星定位终端设备维护及时性</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卫星定位终端安装按期完成率</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公务用车管理水平</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明显提高</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安装卫星定位终端设备单位满意度</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471"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487"/>
        <w:gridCol w:w="530"/>
        <w:gridCol w:w="599"/>
        <w:gridCol w:w="601"/>
        <w:gridCol w:w="499"/>
        <w:gridCol w:w="999"/>
        <w:gridCol w:w="704"/>
        <w:gridCol w:w="513"/>
        <w:gridCol w:w="650"/>
        <w:gridCol w:w="649"/>
        <w:gridCol w:w="525"/>
        <w:gridCol w:w="624"/>
        <w:gridCol w:w="31"/>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8347" w:type="dxa"/>
            <w:gridSpan w:val="14"/>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7330"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269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341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525" w:type="dxa"/>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322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322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办理保险车辆数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公务用车运行数量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公务用车正常运行率（可以正常运行车辆/总车辆）</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车辆购买保险、维修及时性</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派遣公务用车及时性</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跨区公务用车出行需求</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用车单位及乘坐人员满意度</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44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484"/>
        <w:gridCol w:w="527"/>
        <w:gridCol w:w="595"/>
        <w:gridCol w:w="597"/>
        <w:gridCol w:w="496"/>
        <w:gridCol w:w="993"/>
        <w:gridCol w:w="754"/>
        <w:gridCol w:w="510"/>
        <w:gridCol w:w="646"/>
        <w:gridCol w:w="645"/>
        <w:gridCol w:w="522"/>
        <w:gridCol w:w="621"/>
        <w:gridCol w:w="31"/>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8349" w:type="dxa"/>
            <w:gridSpan w:val="14"/>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7338"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市环委办车辆租赁费（结转本级资金）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285" w:hRule="atLeast"/>
        </w:trPr>
        <w:tc>
          <w:tcPr>
            <w:tcW w:w="101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2681"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339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522" w:type="dxa"/>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37.67</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274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4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320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4657"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320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保障市环委办跨区域出行、跨部门综合督查等公务用车出行需要。</w:t>
            </w:r>
          </w:p>
        </w:tc>
        <w:tc>
          <w:tcPr>
            <w:tcW w:w="4657"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保障市环委办跨区域出行、跨部门综合督查等公务用车出行需要。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车辆租赁费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75万元</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75万元</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公务用车运行数量</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办理保险车辆数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15辆</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车辆正常运行率</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车辆故障修复率</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购买保险、维修及时性</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车辆租赁协议签订时效</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有效减少碳排放</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明显</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用车单位及乘坐人员满意度</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47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17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487"/>
        <w:gridCol w:w="530"/>
        <w:gridCol w:w="599"/>
        <w:gridCol w:w="601"/>
        <w:gridCol w:w="499"/>
        <w:gridCol w:w="999"/>
        <w:gridCol w:w="704"/>
        <w:gridCol w:w="513"/>
        <w:gridCol w:w="650"/>
        <w:gridCol w:w="649"/>
        <w:gridCol w:w="525"/>
        <w:gridCol w:w="624"/>
        <w:gridCol w:w="31"/>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8347" w:type="dxa"/>
            <w:gridSpan w:val="14"/>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7330"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269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许昌市机关事务中心</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341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许昌市机关公务用车服务中心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525" w:type="dxa"/>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149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220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良好</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27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322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322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保障市直机关跨区域出行、跨部门综合执法等公务用车出行需要。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公车运行费</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256万元</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公务用车运行数量</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办理保险车辆数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64辆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车辆故障修复率</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公务用车正常运行率（可以正常运行车辆/总车辆）</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跨区公务用车出行需求</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用车单位及乘坐人员满意度</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44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18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sectPr>
          <w:pgSz w:w="11906" w:h="16838"/>
          <w:pgMar w:top="1440" w:right="1800" w:bottom="1440" w:left="180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PysCge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7703B"/>
    <w:multiLevelType w:val="multilevel"/>
    <w:tmpl w:val="DBB7703B"/>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CDF9D2D"/>
    <w:rsid w:val="9E4B0263"/>
    <w:rsid w:val="BFB3427C"/>
    <w:rsid w:val="D9AA7686"/>
    <w:rsid w:val="F33E1497"/>
    <w:rsid w:val="F97DF23C"/>
    <w:rsid w:val="FFEFF75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a5f381b9-4c2b-4bc5-bc29-12d5c94d9e93"/>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7</TotalTime>
  <ScaleCrop>false</ScaleCrop>
  <LinksUpToDate>false</LinksUpToDate>
  <CharactersWithSpaces>19465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2024-10-08T11:21:45Z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