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许昌市机关事务中心（本级）单位决算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许昌市机关事务中心（本级）概况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许昌市机关事务中心（本级）概况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 xml:space="preserve"> 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（一）负责机关事务的管理、保障、服务工作；制定许昌市机关事务工作的规章制度并组织实施；负责市直机关办公区的运行保障；负责其他统一纳入管理的房地产及设施设备资产管理。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（二）制定机关后勤体制改革的规划、制度和办法并监督实施；指导县（市、区）有关机关事务工作。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负责全市行政事业单位一般公务用车编制、购置审批；负责市直行政事业单位一般公务用车计划、配备、更新、使用并按规定处置；组织制定车辆管理办法并监督执行。依据《许昌市公务用车管理实施办法》，通过全市公车信息管理平台加强对全市公车信息化的监督管理；通过公车保障平台保障市直单位基层调研、突发应急事件处置、综合执法等符合条件的公务出行；负责市直单位社会化用车租赁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承担本级党政机关办公用房和省管干部周转住房管理工作，指导下级党政机关办公用房和周转住房管理工作；负责集中办公区基本建设工作。按资产管理要求，会同市财政国资管理部门做好市本级行政事业单位房地产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（五）承担公共机构节能监管，能耗统计、监测和评价考核等具体工作。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（六）指导和监督全市市管干部周转住房管理工作；负责省管干部周转住房的食宿及后勤服务工作。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（七）负责制定市直机关安全保卫、综合治理相关制度并监督实施。</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（八）负责健全公务接待制度，落实公务接待标准，指导下级机关国内公务接待工作，加强对本级各部门和下级机关国内公务接待工作的监督检查。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九）负责接待来许的国家和省委、省人大、省政府、省政协机关现职副厅级以上领导同志；省内省辖市现职副厅级以上领导同志；省直部门正厅级领导同志；市委、市人大、市政府、市政协安排的其他重要宾客。负责接待国家和省委、省人大、省政府、省政协来许的工作组、调研组、检查组。协助安排市有关部门组织的大型视察团(组)。协助做好国家、省在许召开的重要会议和重大节庆活动的接待服务工作。为赴外地的重要公务活动提供联络、服务保障工作。负责接待应市委、市政府邀请前来考察、访问的国内外重要宾客。配合外事部门做好重要来宾的接待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（十）承办市委、市政府交办的其他事项。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机关事务中心（本级）内设机构11个,包括：办公室、人事科、资产财务科、房地产管理科、车辆管理科、公共机构节能科、后勤改革与发展指导科、周转住房管理科、公务接待监督指导科、公务接待服务保障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从决算单位构成看，许昌市机关事务中心（本级）单位决算包括：本级决算（1个）。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 许昌市机关事务中心(本级）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1,566.17</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1,423.44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71.52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35.96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32.99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1,566.17</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1,566.17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1,566.17</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1,566.17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1,566.17</w:t>
            </w:r>
          </w:p>
        </w:tc>
        <w:tc>
          <w:tcPr>
            <w:tcW w:w="1440" w:type="dxa"/>
            <w:vAlign w:val="center"/>
          </w:tcPr>
          <w:p>
            <w:pPr>
              <w:jc w:val="right"/>
            </w:pPr>
            <w:r>
              <w:rPr>
                <w:rFonts w:ascii="宋体" w:hAnsi="宋体" w:eastAsia="宋体" w:cs="宋体"/>
                <w:b/>
                <w:i w:val="0"/>
                <w:color w:val="000000"/>
                <w:sz w:val="17"/>
              </w:rPr>
              <w:t>1,566.17</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1,423.45</w:t>
            </w:r>
          </w:p>
        </w:tc>
        <w:tc>
          <w:tcPr>
            <w:tcW w:w="1440" w:type="dxa"/>
            <w:vAlign w:val="center"/>
          </w:tcPr>
          <w:p>
            <w:pPr>
              <w:jc w:val="right"/>
            </w:pPr>
            <w:r>
              <w:rPr>
                <w:rFonts w:ascii="宋体" w:hAnsi="宋体" w:eastAsia="宋体" w:cs="宋体"/>
                <w:b w:val="0"/>
                <w:i w:val="0"/>
                <w:color w:val="000000"/>
                <w:sz w:val="17"/>
              </w:rPr>
              <w:t>1,423.45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30.02</w:t>
            </w:r>
          </w:p>
        </w:tc>
        <w:tc>
          <w:tcPr>
            <w:tcW w:w="1440" w:type="dxa"/>
            <w:vAlign w:val="center"/>
          </w:tcPr>
          <w:p>
            <w:pPr>
              <w:jc w:val="right"/>
            </w:pPr>
            <w:r>
              <w:rPr>
                <w:rFonts w:ascii="宋体" w:hAnsi="宋体" w:eastAsia="宋体" w:cs="宋体"/>
                <w:b w:val="0"/>
                <w:i w:val="0"/>
                <w:color w:val="000000"/>
                <w:sz w:val="17"/>
              </w:rPr>
              <w:t>30.02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30.02</w:t>
            </w:r>
          </w:p>
        </w:tc>
        <w:tc>
          <w:tcPr>
            <w:tcW w:w="1440" w:type="dxa"/>
            <w:vAlign w:val="center"/>
          </w:tcPr>
          <w:p>
            <w:pPr>
              <w:jc w:val="right"/>
            </w:pPr>
            <w:r>
              <w:rPr>
                <w:rFonts w:ascii="宋体" w:hAnsi="宋体" w:eastAsia="宋体" w:cs="宋体"/>
                <w:b w:val="0"/>
                <w:i w:val="0"/>
                <w:color w:val="000000"/>
                <w:sz w:val="17"/>
              </w:rPr>
              <w:t>30.02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1,362.72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3.19</w:t>
            </w:r>
          </w:p>
        </w:tc>
        <w:tc>
          <w:tcPr>
            <w:tcW w:w="1440" w:type="dxa"/>
            <w:vAlign w:val="center"/>
          </w:tcPr>
          <w:p>
            <w:pPr>
              <w:jc w:val="right"/>
            </w:pPr>
            <w:r>
              <w:rPr>
                <w:rFonts w:ascii="宋体" w:hAnsi="宋体" w:eastAsia="宋体" w:cs="宋体"/>
                <w:b w:val="0"/>
                <w:i w:val="0"/>
                <w:color w:val="000000"/>
                <w:sz w:val="17"/>
              </w:rPr>
              <w:t>3.19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3.19</w:t>
            </w:r>
          </w:p>
        </w:tc>
        <w:tc>
          <w:tcPr>
            <w:tcW w:w="1440" w:type="dxa"/>
            <w:vAlign w:val="center"/>
          </w:tcPr>
          <w:p>
            <w:pPr>
              <w:jc w:val="right"/>
            </w:pPr>
            <w:r>
              <w:rPr>
                <w:rFonts w:ascii="宋体" w:hAnsi="宋体" w:eastAsia="宋体" w:cs="宋体"/>
                <w:b w:val="0"/>
                <w:i w:val="0"/>
                <w:color w:val="000000"/>
                <w:sz w:val="17"/>
              </w:rPr>
              <w:t>3.19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27.52</w:t>
            </w:r>
          </w:p>
        </w:tc>
        <w:tc>
          <w:tcPr>
            <w:tcW w:w="1440" w:type="dxa"/>
            <w:vAlign w:val="center"/>
          </w:tcPr>
          <w:p>
            <w:pPr>
              <w:jc w:val="right"/>
            </w:pPr>
            <w:r>
              <w:rPr>
                <w:rFonts w:ascii="宋体" w:hAnsi="宋体" w:eastAsia="宋体" w:cs="宋体"/>
                <w:b w:val="0"/>
                <w:i w:val="0"/>
                <w:color w:val="000000"/>
                <w:sz w:val="17"/>
              </w:rPr>
              <w:t>27.52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27.52</w:t>
            </w:r>
          </w:p>
        </w:tc>
        <w:tc>
          <w:tcPr>
            <w:tcW w:w="1440" w:type="dxa"/>
            <w:vAlign w:val="center"/>
          </w:tcPr>
          <w:p>
            <w:pPr>
              <w:jc w:val="right"/>
            </w:pPr>
            <w:r>
              <w:rPr>
                <w:rFonts w:ascii="宋体" w:hAnsi="宋体" w:eastAsia="宋体" w:cs="宋体"/>
                <w:b w:val="0"/>
                <w:i w:val="0"/>
                <w:color w:val="000000"/>
                <w:sz w:val="17"/>
              </w:rPr>
              <w:t>27.52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71.52</w:t>
            </w:r>
          </w:p>
        </w:tc>
        <w:tc>
          <w:tcPr>
            <w:tcW w:w="1440" w:type="dxa"/>
            <w:vAlign w:val="center"/>
          </w:tcPr>
          <w:p>
            <w:pPr>
              <w:jc w:val="right"/>
            </w:pPr>
            <w:r>
              <w:rPr>
                <w:rFonts w:ascii="宋体" w:hAnsi="宋体" w:eastAsia="宋体" w:cs="宋体"/>
                <w:b w:val="0"/>
                <w:i w:val="0"/>
                <w:color w:val="000000"/>
                <w:sz w:val="17"/>
              </w:rPr>
              <w:t>71.52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71.52</w:t>
            </w:r>
          </w:p>
        </w:tc>
        <w:tc>
          <w:tcPr>
            <w:tcW w:w="1440" w:type="dxa"/>
            <w:vAlign w:val="center"/>
          </w:tcPr>
          <w:p>
            <w:pPr>
              <w:jc w:val="right"/>
            </w:pPr>
            <w:r>
              <w:rPr>
                <w:rFonts w:ascii="宋体" w:hAnsi="宋体" w:eastAsia="宋体" w:cs="宋体"/>
                <w:b w:val="0"/>
                <w:i w:val="0"/>
                <w:color w:val="000000"/>
                <w:sz w:val="17"/>
              </w:rPr>
              <w:t>71.52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37.89</w:t>
            </w:r>
          </w:p>
        </w:tc>
        <w:tc>
          <w:tcPr>
            <w:tcW w:w="1440" w:type="dxa"/>
            <w:vAlign w:val="center"/>
          </w:tcPr>
          <w:p>
            <w:pPr>
              <w:jc w:val="right"/>
            </w:pPr>
            <w:r>
              <w:rPr>
                <w:rFonts w:ascii="宋体" w:hAnsi="宋体" w:eastAsia="宋体" w:cs="宋体"/>
                <w:b w:val="0"/>
                <w:i w:val="0"/>
                <w:color w:val="000000"/>
                <w:sz w:val="17"/>
              </w:rPr>
              <w:t>37.89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33.63</w:t>
            </w:r>
          </w:p>
        </w:tc>
        <w:tc>
          <w:tcPr>
            <w:tcW w:w="1440" w:type="dxa"/>
            <w:vAlign w:val="center"/>
          </w:tcPr>
          <w:p>
            <w:pPr>
              <w:jc w:val="right"/>
            </w:pPr>
            <w:r>
              <w:rPr>
                <w:rFonts w:ascii="宋体" w:hAnsi="宋体" w:eastAsia="宋体" w:cs="宋体"/>
                <w:b w:val="0"/>
                <w:i w:val="0"/>
                <w:color w:val="000000"/>
                <w:sz w:val="17"/>
              </w:rPr>
              <w:t>33.63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35.96</w:t>
            </w:r>
          </w:p>
        </w:tc>
        <w:tc>
          <w:tcPr>
            <w:tcW w:w="1440" w:type="dxa"/>
            <w:vAlign w:val="center"/>
          </w:tcPr>
          <w:p>
            <w:pPr>
              <w:jc w:val="right"/>
            </w:pPr>
            <w:r>
              <w:rPr>
                <w:rFonts w:ascii="宋体" w:hAnsi="宋体" w:eastAsia="宋体" w:cs="宋体"/>
                <w:b w:val="0"/>
                <w:i w:val="0"/>
                <w:color w:val="000000"/>
                <w:sz w:val="17"/>
              </w:rPr>
              <w:t>35.96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35.96</w:t>
            </w:r>
          </w:p>
        </w:tc>
        <w:tc>
          <w:tcPr>
            <w:tcW w:w="1440" w:type="dxa"/>
            <w:vAlign w:val="center"/>
          </w:tcPr>
          <w:p>
            <w:pPr>
              <w:jc w:val="right"/>
            </w:pPr>
            <w:r>
              <w:rPr>
                <w:rFonts w:ascii="宋体" w:hAnsi="宋体" w:eastAsia="宋体" w:cs="宋体"/>
                <w:b w:val="0"/>
                <w:i w:val="0"/>
                <w:color w:val="000000"/>
                <w:sz w:val="17"/>
              </w:rPr>
              <w:t>35.96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17.45</w:t>
            </w:r>
          </w:p>
        </w:tc>
        <w:tc>
          <w:tcPr>
            <w:tcW w:w="1440" w:type="dxa"/>
            <w:vAlign w:val="center"/>
          </w:tcPr>
          <w:p>
            <w:pPr>
              <w:jc w:val="right"/>
            </w:pPr>
            <w:r>
              <w:rPr>
                <w:rFonts w:ascii="宋体" w:hAnsi="宋体" w:eastAsia="宋体" w:cs="宋体"/>
                <w:b w:val="0"/>
                <w:i w:val="0"/>
                <w:color w:val="000000"/>
                <w:sz w:val="17"/>
              </w:rPr>
              <w:t>17.45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18.51</w:t>
            </w:r>
          </w:p>
        </w:tc>
        <w:tc>
          <w:tcPr>
            <w:tcW w:w="1440" w:type="dxa"/>
            <w:vAlign w:val="center"/>
          </w:tcPr>
          <w:p>
            <w:pPr>
              <w:jc w:val="right"/>
            </w:pPr>
            <w:r>
              <w:rPr>
                <w:rFonts w:ascii="宋体" w:hAnsi="宋体" w:eastAsia="宋体" w:cs="宋体"/>
                <w:b w:val="0"/>
                <w:i w:val="0"/>
                <w:color w:val="000000"/>
                <w:sz w:val="17"/>
              </w:rPr>
              <w:t>18.51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32.99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1,566.17</w:t>
            </w:r>
          </w:p>
        </w:tc>
        <w:tc>
          <w:tcPr>
            <w:tcW w:w="1600" w:type="dxa"/>
            <w:vAlign w:val="center"/>
          </w:tcPr>
          <w:p>
            <w:pPr>
              <w:jc w:val="right"/>
            </w:pPr>
            <w:r>
              <w:rPr>
                <w:rFonts w:ascii="宋体" w:hAnsi="宋体" w:eastAsia="宋体" w:cs="宋体"/>
                <w:b/>
                <w:i w:val="0"/>
                <w:color w:val="000000"/>
                <w:sz w:val="19"/>
              </w:rPr>
              <w:t>729.20</w:t>
            </w:r>
          </w:p>
        </w:tc>
        <w:tc>
          <w:tcPr>
            <w:tcW w:w="1600" w:type="dxa"/>
            <w:vAlign w:val="center"/>
          </w:tcPr>
          <w:p>
            <w:pPr>
              <w:jc w:val="right"/>
            </w:pPr>
            <w:r>
              <w:rPr>
                <w:rFonts w:ascii="宋体" w:hAnsi="宋体" w:eastAsia="宋体" w:cs="宋体"/>
                <w:b/>
                <w:i w:val="0"/>
                <w:color w:val="000000"/>
                <w:sz w:val="19"/>
              </w:rPr>
              <w:t>836.96</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1,423.45</w:t>
            </w:r>
          </w:p>
        </w:tc>
        <w:tc>
          <w:tcPr>
            <w:tcW w:w="1600" w:type="dxa"/>
            <w:vAlign w:val="center"/>
          </w:tcPr>
          <w:p>
            <w:pPr>
              <w:jc w:val="right"/>
            </w:pPr>
            <w:r>
              <w:rPr>
                <w:rFonts w:ascii="宋体" w:hAnsi="宋体" w:eastAsia="宋体" w:cs="宋体"/>
                <w:b w:val="0"/>
                <w:i w:val="0"/>
                <w:color w:val="000000"/>
                <w:sz w:val="19"/>
              </w:rPr>
              <w:t>588.73</w:t>
            </w:r>
          </w:p>
        </w:tc>
        <w:tc>
          <w:tcPr>
            <w:tcW w:w="1600" w:type="dxa"/>
            <w:vAlign w:val="center"/>
          </w:tcPr>
          <w:p>
            <w:pPr>
              <w:jc w:val="right"/>
            </w:pPr>
            <w:r>
              <w:rPr>
                <w:rFonts w:ascii="宋体" w:hAnsi="宋体" w:eastAsia="宋体" w:cs="宋体"/>
                <w:b w:val="0"/>
                <w:i w:val="0"/>
                <w:color w:val="000000"/>
                <w:sz w:val="19"/>
              </w:rPr>
              <w:t>834.71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30.02</w:t>
            </w:r>
          </w:p>
        </w:tc>
        <w:tc>
          <w:tcPr>
            <w:tcW w:w="1600" w:type="dxa"/>
            <w:vAlign w:val="center"/>
          </w:tcPr>
          <w:p>
            <w:pPr>
              <w:jc w:val="right"/>
            </w:pPr>
            <w:r>
              <w:rPr>
                <w:rFonts w:ascii="宋体" w:hAnsi="宋体" w:eastAsia="宋体" w:cs="宋体"/>
                <w:b w:val="0"/>
                <w:i w:val="0"/>
                <w:color w:val="000000"/>
                <w:sz w:val="19"/>
              </w:rPr>
              <w:t>30.02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30.02</w:t>
            </w:r>
          </w:p>
        </w:tc>
        <w:tc>
          <w:tcPr>
            <w:tcW w:w="1600" w:type="dxa"/>
            <w:vAlign w:val="center"/>
          </w:tcPr>
          <w:p>
            <w:pPr>
              <w:jc w:val="right"/>
            </w:pPr>
            <w:r>
              <w:rPr>
                <w:rFonts w:ascii="宋体" w:hAnsi="宋体" w:eastAsia="宋体" w:cs="宋体"/>
                <w:b w:val="0"/>
                <w:i w:val="0"/>
                <w:color w:val="000000"/>
                <w:sz w:val="19"/>
              </w:rPr>
              <w:t>30.02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1,362.72</w:t>
            </w:r>
          </w:p>
        </w:tc>
        <w:tc>
          <w:tcPr>
            <w:tcW w:w="1600" w:type="dxa"/>
            <w:vAlign w:val="center"/>
          </w:tcPr>
          <w:p>
            <w:pPr>
              <w:jc w:val="right"/>
            </w:pPr>
            <w:r>
              <w:rPr>
                <w:rFonts w:ascii="宋体" w:hAnsi="宋体" w:eastAsia="宋体" w:cs="宋体"/>
                <w:b w:val="0"/>
                <w:i w:val="0"/>
                <w:color w:val="000000"/>
                <w:sz w:val="19"/>
              </w:rPr>
              <w:t>528.00</w:t>
            </w:r>
          </w:p>
        </w:tc>
        <w:tc>
          <w:tcPr>
            <w:tcW w:w="1600" w:type="dxa"/>
            <w:vAlign w:val="center"/>
          </w:tcPr>
          <w:p>
            <w:pPr>
              <w:jc w:val="right"/>
            </w:pPr>
            <w:r>
              <w:rPr>
                <w:rFonts w:ascii="宋体" w:hAnsi="宋体" w:eastAsia="宋体" w:cs="宋体"/>
                <w:b w:val="0"/>
                <w:i w:val="0"/>
                <w:color w:val="000000"/>
                <w:sz w:val="19"/>
              </w:rPr>
              <w:t>834.71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1,362.72</w:t>
            </w:r>
          </w:p>
        </w:tc>
        <w:tc>
          <w:tcPr>
            <w:tcW w:w="1600" w:type="dxa"/>
            <w:vAlign w:val="center"/>
          </w:tcPr>
          <w:p>
            <w:pPr>
              <w:jc w:val="right"/>
            </w:pPr>
            <w:r>
              <w:rPr>
                <w:rFonts w:ascii="宋体" w:hAnsi="宋体" w:eastAsia="宋体" w:cs="宋体"/>
                <w:b w:val="0"/>
                <w:i w:val="0"/>
                <w:color w:val="000000"/>
                <w:sz w:val="19"/>
              </w:rPr>
              <w:t>528.00</w:t>
            </w:r>
          </w:p>
        </w:tc>
        <w:tc>
          <w:tcPr>
            <w:tcW w:w="1600" w:type="dxa"/>
            <w:vAlign w:val="center"/>
          </w:tcPr>
          <w:p>
            <w:pPr>
              <w:jc w:val="right"/>
            </w:pPr>
            <w:r>
              <w:rPr>
                <w:rFonts w:ascii="宋体" w:hAnsi="宋体" w:eastAsia="宋体" w:cs="宋体"/>
                <w:b w:val="0"/>
                <w:i w:val="0"/>
                <w:color w:val="000000"/>
                <w:sz w:val="19"/>
              </w:rPr>
              <w:t>834.71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3.19</w:t>
            </w:r>
          </w:p>
        </w:tc>
        <w:tc>
          <w:tcPr>
            <w:tcW w:w="1600" w:type="dxa"/>
            <w:vAlign w:val="center"/>
          </w:tcPr>
          <w:p>
            <w:pPr>
              <w:jc w:val="right"/>
            </w:pPr>
            <w:r>
              <w:rPr>
                <w:rFonts w:ascii="宋体" w:hAnsi="宋体" w:eastAsia="宋体" w:cs="宋体"/>
                <w:b w:val="0"/>
                <w:i w:val="0"/>
                <w:color w:val="000000"/>
                <w:sz w:val="19"/>
              </w:rPr>
              <w:t>3.19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3.19</w:t>
            </w:r>
          </w:p>
        </w:tc>
        <w:tc>
          <w:tcPr>
            <w:tcW w:w="1600" w:type="dxa"/>
            <w:vAlign w:val="center"/>
          </w:tcPr>
          <w:p>
            <w:pPr>
              <w:jc w:val="right"/>
            </w:pPr>
            <w:r>
              <w:rPr>
                <w:rFonts w:ascii="宋体" w:hAnsi="宋体" w:eastAsia="宋体" w:cs="宋体"/>
                <w:b w:val="0"/>
                <w:i w:val="0"/>
                <w:color w:val="000000"/>
                <w:sz w:val="19"/>
              </w:rPr>
              <w:t>3.19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27.52</w:t>
            </w:r>
          </w:p>
        </w:tc>
        <w:tc>
          <w:tcPr>
            <w:tcW w:w="1600" w:type="dxa"/>
            <w:vAlign w:val="center"/>
          </w:tcPr>
          <w:p>
            <w:pPr>
              <w:jc w:val="right"/>
            </w:pPr>
            <w:r>
              <w:rPr>
                <w:rFonts w:ascii="宋体" w:hAnsi="宋体" w:eastAsia="宋体" w:cs="宋体"/>
                <w:b w:val="0"/>
                <w:i w:val="0"/>
                <w:color w:val="000000"/>
                <w:sz w:val="19"/>
              </w:rPr>
              <w:t>27.52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27.52</w:t>
            </w:r>
          </w:p>
        </w:tc>
        <w:tc>
          <w:tcPr>
            <w:tcW w:w="1600" w:type="dxa"/>
            <w:vAlign w:val="center"/>
          </w:tcPr>
          <w:p>
            <w:pPr>
              <w:jc w:val="right"/>
            </w:pPr>
            <w:r>
              <w:rPr>
                <w:rFonts w:ascii="宋体" w:hAnsi="宋体" w:eastAsia="宋体" w:cs="宋体"/>
                <w:b w:val="0"/>
                <w:i w:val="0"/>
                <w:color w:val="000000"/>
                <w:sz w:val="19"/>
              </w:rPr>
              <w:t>27.52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71.52</w:t>
            </w:r>
          </w:p>
        </w:tc>
        <w:tc>
          <w:tcPr>
            <w:tcW w:w="1600" w:type="dxa"/>
            <w:vAlign w:val="center"/>
          </w:tcPr>
          <w:p>
            <w:pPr>
              <w:jc w:val="right"/>
            </w:pPr>
            <w:r>
              <w:rPr>
                <w:rFonts w:ascii="宋体" w:hAnsi="宋体" w:eastAsia="宋体" w:cs="宋体"/>
                <w:b w:val="0"/>
                <w:i w:val="0"/>
                <w:color w:val="000000"/>
                <w:sz w:val="19"/>
              </w:rPr>
              <w:t>71.52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71.52</w:t>
            </w:r>
          </w:p>
        </w:tc>
        <w:tc>
          <w:tcPr>
            <w:tcW w:w="1600" w:type="dxa"/>
            <w:vAlign w:val="center"/>
          </w:tcPr>
          <w:p>
            <w:pPr>
              <w:jc w:val="right"/>
            </w:pPr>
            <w:r>
              <w:rPr>
                <w:rFonts w:ascii="宋体" w:hAnsi="宋体" w:eastAsia="宋体" w:cs="宋体"/>
                <w:b w:val="0"/>
                <w:i w:val="0"/>
                <w:color w:val="000000"/>
                <w:sz w:val="19"/>
              </w:rPr>
              <w:t>71.52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37.89</w:t>
            </w:r>
          </w:p>
        </w:tc>
        <w:tc>
          <w:tcPr>
            <w:tcW w:w="1600" w:type="dxa"/>
            <w:vAlign w:val="center"/>
          </w:tcPr>
          <w:p>
            <w:pPr>
              <w:jc w:val="right"/>
            </w:pPr>
            <w:r>
              <w:rPr>
                <w:rFonts w:ascii="宋体" w:hAnsi="宋体" w:eastAsia="宋体" w:cs="宋体"/>
                <w:b w:val="0"/>
                <w:i w:val="0"/>
                <w:color w:val="000000"/>
                <w:sz w:val="19"/>
              </w:rPr>
              <w:t>37.89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33.63</w:t>
            </w:r>
          </w:p>
        </w:tc>
        <w:tc>
          <w:tcPr>
            <w:tcW w:w="1600" w:type="dxa"/>
            <w:vAlign w:val="center"/>
          </w:tcPr>
          <w:p>
            <w:pPr>
              <w:jc w:val="right"/>
            </w:pPr>
            <w:r>
              <w:rPr>
                <w:rFonts w:ascii="宋体" w:hAnsi="宋体" w:eastAsia="宋体" w:cs="宋体"/>
                <w:b w:val="0"/>
                <w:i w:val="0"/>
                <w:color w:val="000000"/>
                <w:sz w:val="19"/>
              </w:rPr>
              <w:t>33.63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35.96</w:t>
            </w:r>
          </w:p>
        </w:tc>
        <w:tc>
          <w:tcPr>
            <w:tcW w:w="1600" w:type="dxa"/>
            <w:vAlign w:val="center"/>
          </w:tcPr>
          <w:p>
            <w:pPr>
              <w:jc w:val="right"/>
            </w:pPr>
            <w:r>
              <w:rPr>
                <w:rFonts w:ascii="宋体" w:hAnsi="宋体" w:eastAsia="宋体" w:cs="宋体"/>
                <w:b w:val="0"/>
                <w:i w:val="0"/>
                <w:color w:val="000000"/>
                <w:sz w:val="19"/>
              </w:rPr>
              <w:t>35.96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35.96</w:t>
            </w:r>
          </w:p>
        </w:tc>
        <w:tc>
          <w:tcPr>
            <w:tcW w:w="1600" w:type="dxa"/>
            <w:vAlign w:val="center"/>
          </w:tcPr>
          <w:p>
            <w:pPr>
              <w:jc w:val="right"/>
            </w:pPr>
            <w:r>
              <w:rPr>
                <w:rFonts w:ascii="宋体" w:hAnsi="宋体" w:eastAsia="宋体" w:cs="宋体"/>
                <w:b w:val="0"/>
                <w:i w:val="0"/>
                <w:color w:val="000000"/>
                <w:sz w:val="19"/>
              </w:rPr>
              <w:t>35.96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17.45</w:t>
            </w:r>
          </w:p>
        </w:tc>
        <w:tc>
          <w:tcPr>
            <w:tcW w:w="1600" w:type="dxa"/>
            <w:vAlign w:val="center"/>
          </w:tcPr>
          <w:p>
            <w:pPr>
              <w:jc w:val="right"/>
            </w:pPr>
            <w:r>
              <w:rPr>
                <w:rFonts w:ascii="宋体" w:hAnsi="宋体" w:eastAsia="宋体" w:cs="宋体"/>
                <w:b w:val="0"/>
                <w:i w:val="0"/>
                <w:color w:val="000000"/>
                <w:sz w:val="19"/>
              </w:rPr>
              <w:t>17.45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18.51</w:t>
            </w:r>
          </w:p>
        </w:tc>
        <w:tc>
          <w:tcPr>
            <w:tcW w:w="1600" w:type="dxa"/>
            <w:vAlign w:val="center"/>
          </w:tcPr>
          <w:p>
            <w:pPr>
              <w:jc w:val="right"/>
            </w:pPr>
            <w:r>
              <w:rPr>
                <w:rFonts w:ascii="宋体" w:hAnsi="宋体" w:eastAsia="宋体" w:cs="宋体"/>
                <w:b w:val="0"/>
                <w:i w:val="0"/>
                <w:color w:val="000000"/>
                <w:sz w:val="19"/>
              </w:rPr>
              <w:t>18.51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32.99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1,566.17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1,423.44</w:t>
            </w:r>
          </w:p>
        </w:tc>
        <w:tc>
          <w:tcPr>
            <w:tcW w:w="1420" w:type="dxa"/>
            <w:vAlign w:val="center"/>
          </w:tcPr>
          <w:p>
            <w:pPr>
              <w:jc w:val="right"/>
            </w:pPr>
            <w:r>
              <w:rPr>
                <w:rFonts w:ascii="宋体" w:hAnsi="宋体" w:eastAsia="宋体" w:cs="宋体"/>
                <w:b w:val="0"/>
                <w:i w:val="0"/>
                <w:color w:val="000000"/>
                <w:sz w:val="18"/>
              </w:rPr>
              <w:t>1,423.44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71.52</w:t>
            </w:r>
          </w:p>
        </w:tc>
        <w:tc>
          <w:tcPr>
            <w:tcW w:w="1420" w:type="dxa"/>
            <w:vAlign w:val="center"/>
          </w:tcPr>
          <w:p>
            <w:pPr>
              <w:jc w:val="right"/>
            </w:pPr>
            <w:r>
              <w:rPr>
                <w:rFonts w:ascii="宋体" w:hAnsi="宋体" w:eastAsia="宋体" w:cs="宋体"/>
                <w:b w:val="0"/>
                <w:i w:val="0"/>
                <w:color w:val="000000"/>
                <w:sz w:val="18"/>
              </w:rPr>
              <w:t>71.52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35.96</w:t>
            </w:r>
          </w:p>
        </w:tc>
        <w:tc>
          <w:tcPr>
            <w:tcW w:w="1420" w:type="dxa"/>
            <w:vAlign w:val="center"/>
          </w:tcPr>
          <w:p>
            <w:pPr>
              <w:jc w:val="right"/>
            </w:pPr>
            <w:r>
              <w:rPr>
                <w:rFonts w:ascii="宋体" w:hAnsi="宋体" w:eastAsia="宋体" w:cs="宋体"/>
                <w:b w:val="0"/>
                <w:i w:val="0"/>
                <w:color w:val="000000"/>
                <w:sz w:val="18"/>
              </w:rPr>
              <w:t>35.96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32.99</w:t>
            </w:r>
          </w:p>
        </w:tc>
        <w:tc>
          <w:tcPr>
            <w:tcW w:w="1420" w:type="dxa"/>
            <w:vAlign w:val="center"/>
          </w:tcPr>
          <w:p>
            <w:pPr>
              <w:jc w:val="right"/>
            </w:pPr>
            <w:r>
              <w:rPr>
                <w:rFonts w:ascii="宋体" w:hAnsi="宋体" w:eastAsia="宋体" w:cs="宋体"/>
                <w:b w:val="0"/>
                <w:i w:val="0"/>
                <w:color w:val="000000"/>
                <w:sz w:val="18"/>
              </w:rPr>
              <w:t>32.99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1,566.17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1,566.17</w:t>
            </w:r>
          </w:p>
        </w:tc>
        <w:tc>
          <w:tcPr>
            <w:tcW w:w="1420" w:type="dxa"/>
            <w:vAlign w:val="center"/>
          </w:tcPr>
          <w:p>
            <w:pPr>
              <w:jc w:val="right"/>
            </w:pPr>
            <w:r>
              <w:rPr>
                <w:rFonts w:ascii="宋体" w:hAnsi="宋体" w:eastAsia="宋体" w:cs="宋体"/>
                <w:b w:val="0"/>
                <w:i w:val="0"/>
                <w:color w:val="000000"/>
                <w:sz w:val="18"/>
              </w:rPr>
              <w:t>1,566.17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1,566.17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1,566.17</w:t>
            </w:r>
          </w:p>
        </w:tc>
        <w:tc>
          <w:tcPr>
            <w:tcW w:w="1420" w:type="dxa"/>
            <w:vAlign w:val="center"/>
          </w:tcPr>
          <w:p>
            <w:pPr>
              <w:jc w:val="right"/>
            </w:pPr>
            <w:r>
              <w:rPr>
                <w:rFonts w:ascii="宋体" w:hAnsi="宋体" w:eastAsia="宋体" w:cs="宋体"/>
                <w:b w:val="0"/>
                <w:i w:val="0"/>
                <w:color w:val="000000"/>
                <w:sz w:val="18"/>
              </w:rPr>
              <w:t>1,566.17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1,566.17</w:t>
            </w:r>
          </w:p>
        </w:tc>
        <w:tc>
          <w:tcPr>
            <w:tcW w:w="2700" w:type="dxa"/>
            <w:vAlign w:val="center"/>
          </w:tcPr>
          <w:p>
            <w:pPr>
              <w:jc w:val="right"/>
            </w:pPr>
            <w:r>
              <w:rPr>
                <w:rFonts w:ascii="宋体" w:hAnsi="宋体" w:eastAsia="宋体" w:cs="宋体"/>
                <w:b/>
                <w:i w:val="0"/>
                <w:color w:val="000000"/>
                <w:sz w:val="25"/>
              </w:rPr>
              <w:t>729.20</w:t>
            </w:r>
          </w:p>
        </w:tc>
        <w:tc>
          <w:tcPr>
            <w:tcW w:w="2658" w:type="dxa"/>
            <w:vAlign w:val="center"/>
          </w:tcPr>
          <w:p>
            <w:pPr>
              <w:jc w:val="right"/>
            </w:pPr>
            <w:r>
              <w:rPr>
                <w:rFonts w:ascii="宋体" w:hAnsi="宋体" w:eastAsia="宋体" w:cs="宋体"/>
                <w:b/>
                <w:i w:val="0"/>
                <w:color w:val="000000"/>
                <w:sz w:val="25"/>
              </w:rPr>
              <w:t>836.96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1,423.45</w:t>
            </w:r>
          </w:p>
        </w:tc>
        <w:tc>
          <w:tcPr>
            <w:tcW w:w="2700" w:type="dxa"/>
            <w:vAlign w:val="center"/>
          </w:tcPr>
          <w:p>
            <w:pPr>
              <w:jc w:val="right"/>
            </w:pPr>
            <w:r>
              <w:rPr>
                <w:rFonts w:ascii="宋体" w:hAnsi="宋体" w:eastAsia="宋体" w:cs="宋体"/>
                <w:b w:val="0"/>
                <w:i w:val="0"/>
                <w:color w:val="000000"/>
                <w:sz w:val="25"/>
              </w:rPr>
              <w:t>588.73</w:t>
            </w:r>
          </w:p>
        </w:tc>
        <w:tc>
          <w:tcPr>
            <w:tcW w:w="2658" w:type="dxa"/>
            <w:vAlign w:val="center"/>
          </w:tcPr>
          <w:p>
            <w:pPr>
              <w:jc w:val="right"/>
            </w:pPr>
            <w:r>
              <w:rPr>
                <w:rFonts w:ascii="宋体" w:hAnsi="宋体" w:eastAsia="宋体" w:cs="宋体"/>
                <w:b w:val="0"/>
                <w:i w:val="0"/>
                <w:color w:val="000000"/>
                <w:sz w:val="25"/>
              </w:rPr>
              <w:t>834.71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30.02</w:t>
            </w:r>
          </w:p>
        </w:tc>
        <w:tc>
          <w:tcPr>
            <w:tcW w:w="2700" w:type="dxa"/>
            <w:vAlign w:val="center"/>
          </w:tcPr>
          <w:p>
            <w:pPr>
              <w:jc w:val="right"/>
            </w:pPr>
            <w:r>
              <w:rPr>
                <w:rFonts w:ascii="宋体" w:hAnsi="宋体" w:eastAsia="宋体" w:cs="宋体"/>
                <w:b w:val="0"/>
                <w:i w:val="0"/>
                <w:color w:val="000000"/>
                <w:sz w:val="25"/>
              </w:rPr>
              <w:t>30.02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30.02</w:t>
            </w:r>
          </w:p>
        </w:tc>
        <w:tc>
          <w:tcPr>
            <w:tcW w:w="2700" w:type="dxa"/>
            <w:vAlign w:val="center"/>
          </w:tcPr>
          <w:p>
            <w:pPr>
              <w:jc w:val="right"/>
            </w:pPr>
            <w:r>
              <w:rPr>
                <w:rFonts w:ascii="宋体" w:hAnsi="宋体" w:eastAsia="宋体" w:cs="宋体"/>
                <w:b w:val="0"/>
                <w:i w:val="0"/>
                <w:color w:val="000000"/>
                <w:sz w:val="25"/>
              </w:rPr>
              <w:t>30.02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1,362.72</w:t>
            </w:r>
          </w:p>
        </w:tc>
        <w:tc>
          <w:tcPr>
            <w:tcW w:w="2700" w:type="dxa"/>
            <w:vAlign w:val="center"/>
          </w:tcPr>
          <w:p>
            <w:pPr>
              <w:jc w:val="right"/>
            </w:pPr>
            <w:r>
              <w:rPr>
                <w:rFonts w:ascii="宋体" w:hAnsi="宋体" w:eastAsia="宋体" w:cs="宋体"/>
                <w:b w:val="0"/>
                <w:i w:val="0"/>
                <w:color w:val="000000"/>
                <w:sz w:val="25"/>
              </w:rPr>
              <w:t>528.00</w:t>
            </w:r>
          </w:p>
        </w:tc>
        <w:tc>
          <w:tcPr>
            <w:tcW w:w="2658" w:type="dxa"/>
            <w:vAlign w:val="center"/>
          </w:tcPr>
          <w:p>
            <w:pPr>
              <w:jc w:val="right"/>
            </w:pPr>
            <w:r>
              <w:rPr>
                <w:rFonts w:ascii="宋体" w:hAnsi="宋体" w:eastAsia="宋体" w:cs="宋体"/>
                <w:b w:val="0"/>
                <w:i w:val="0"/>
                <w:color w:val="000000"/>
                <w:sz w:val="25"/>
              </w:rPr>
              <w:t>834.71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1,362.72</w:t>
            </w:r>
          </w:p>
        </w:tc>
        <w:tc>
          <w:tcPr>
            <w:tcW w:w="2700" w:type="dxa"/>
            <w:vAlign w:val="center"/>
          </w:tcPr>
          <w:p>
            <w:pPr>
              <w:jc w:val="right"/>
            </w:pPr>
            <w:r>
              <w:rPr>
                <w:rFonts w:ascii="宋体" w:hAnsi="宋体" w:eastAsia="宋体" w:cs="宋体"/>
                <w:b w:val="0"/>
                <w:i w:val="0"/>
                <w:color w:val="000000"/>
                <w:sz w:val="25"/>
              </w:rPr>
              <w:t>528.00</w:t>
            </w:r>
          </w:p>
        </w:tc>
        <w:tc>
          <w:tcPr>
            <w:tcW w:w="2658" w:type="dxa"/>
            <w:vAlign w:val="center"/>
          </w:tcPr>
          <w:p>
            <w:pPr>
              <w:jc w:val="right"/>
            </w:pPr>
            <w:r>
              <w:rPr>
                <w:rFonts w:ascii="宋体" w:hAnsi="宋体" w:eastAsia="宋体" w:cs="宋体"/>
                <w:b w:val="0"/>
                <w:i w:val="0"/>
                <w:color w:val="000000"/>
                <w:sz w:val="25"/>
              </w:rPr>
              <w:t>834.71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3.19</w:t>
            </w:r>
          </w:p>
        </w:tc>
        <w:tc>
          <w:tcPr>
            <w:tcW w:w="2700" w:type="dxa"/>
            <w:vAlign w:val="center"/>
          </w:tcPr>
          <w:p>
            <w:pPr>
              <w:jc w:val="right"/>
            </w:pPr>
            <w:r>
              <w:rPr>
                <w:rFonts w:ascii="宋体" w:hAnsi="宋体" w:eastAsia="宋体" w:cs="宋体"/>
                <w:b w:val="0"/>
                <w:i w:val="0"/>
                <w:color w:val="000000"/>
                <w:sz w:val="25"/>
              </w:rPr>
              <w:t>3.19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3.19</w:t>
            </w:r>
          </w:p>
        </w:tc>
        <w:tc>
          <w:tcPr>
            <w:tcW w:w="2700" w:type="dxa"/>
            <w:vAlign w:val="center"/>
          </w:tcPr>
          <w:p>
            <w:pPr>
              <w:jc w:val="right"/>
            </w:pPr>
            <w:r>
              <w:rPr>
                <w:rFonts w:ascii="宋体" w:hAnsi="宋体" w:eastAsia="宋体" w:cs="宋体"/>
                <w:b w:val="0"/>
                <w:i w:val="0"/>
                <w:color w:val="000000"/>
                <w:sz w:val="25"/>
              </w:rPr>
              <w:t>3.19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27.52</w:t>
            </w:r>
          </w:p>
        </w:tc>
        <w:tc>
          <w:tcPr>
            <w:tcW w:w="2700" w:type="dxa"/>
            <w:vAlign w:val="center"/>
          </w:tcPr>
          <w:p>
            <w:pPr>
              <w:jc w:val="right"/>
            </w:pPr>
            <w:r>
              <w:rPr>
                <w:rFonts w:ascii="宋体" w:hAnsi="宋体" w:eastAsia="宋体" w:cs="宋体"/>
                <w:b w:val="0"/>
                <w:i w:val="0"/>
                <w:color w:val="000000"/>
                <w:sz w:val="25"/>
              </w:rPr>
              <w:t>27.52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27.52</w:t>
            </w:r>
          </w:p>
        </w:tc>
        <w:tc>
          <w:tcPr>
            <w:tcW w:w="2700" w:type="dxa"/>
            <w:vAlign w:val="center"/>
          </w:tcPr>
          <w:p>
            <w:pPr>
              <w:jc w:val="right"/>
            </w:pPr>
            <w:r>
              <w:rPr>
                <w:rFonts w:ascii="宋体" w:hAnsi="宋体" w:eastAsia="宋体" w:cs="宋体"/>
                <w:b w:val="0"/>
                <w:i w:val="0"/>
                <w:color w:val="000000"/>
                <w:sz w:val="25"/>
              </w:rPr>
              <w:t>27.52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71.52</w:t>
            </w:r>
          </w:p>
        </w:tc>
        <w:tc>
          <w:tcPr>
            <w:tcW w:w="2700" w:type="dxa"/>
            <w:vAlign w:val="center"/>
          </w:tcPr>
          <w:p>
            <w:pPr>
              <w:jc w:val="right"/>
            </w:pPr>
            <w:r>
              <w:rPr>
                <w:rFonts w:ascii="宋体" w:hAnsi="宋体" w:eastAsia="宋体" w:cs="宋体"/>
                <w:b w:val="0"/>
                <w:i w:val="0"/>
                <w:color w:val="000000"/>
                <w:sz w:val="25"/>
              </w:rPr>
              <w:t>71.52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71.52</w:t>
            </w:r>
          </w:p>
        </w:tc>
        <w:tc>
          <w:tcPr>
            <w:tcW w:w="2700" w:type="dxa"/>
            <w:vAlign w:val="center"/>
          </w:tcPr>
          <w:p>
            <w:pPr>
              <w:jc w:val="right"/>
            </w:pPr>
            <w:r>
              <w:rPr>
                <w:rFonts w:ascii="宋体" w:hAnsi="宋体" w:eastAsia="宋体" w:cs="宋体"/>
                <w:b w:val="0"/>
                <w:i w:val="0"/>
                <w:color w:val="000000"/>
                <w:sz w:val="25"/>
              </w:rPr>
              <w:t>71.52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37.89</w:t>
            </w:r>
          </w:p>
        </w:tc>
        <w:tc>
          <w:tcPr>
            <w:tcW w:w="2700" w:type="dxa"/>
            <w:vAlign w:val="center"/>
          </w:tcPr>
          <w:p>
            <w:pPr>
              <w:jc w:val="right"/>
            </w:pPr>
            <w:r>
              <w:rPr>
                <w:rFonts w:ascii="宋体" w:hAnsi="宋体" w:eastAsia="宋体" w:cs="宋体"/>
                <w:b w:val="0"/>
                <w:i w:val="0"/>
                <w:color w:val="000000"/>
                <w:sz w:val="25"/>
              </w:rPr>
              <w:t>37.89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33.63</w:t>
            </w:r>
          </w:p>
        </w:tc>
        <w:tc>
          <w:tcPr>
            <w:tcW w:w="2700" w:type="dxa"/>
            <w:vAlign w:val="center"/>
          </w:tcPr>
          <w:p>
            <w:pPr>
              <w:jc w:val="right"/>
            </w:pPr>
            <w:r>
              <w:rPr>
                <w:rFonts w:ascii="宋体" w:hAnsi="宋体" w:eastAsia="宋体" w:cs="宋体"/>
                <w:b w:val="0"/>
                <w:i w:val="0"/>
                <w:color w:val="000000"/>
                <w:sz w:val="25"/>
              </w:rPr>
              <w:t>33.63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35.96</w:t>
            </w:r>
          </w:p>
        </w:tc>
        <w:tc>
          <w:tcPr>
            <w:tcW w:w="2700" w:type="dxa"/>
            <w:vAlign w:val="center"/>
          </w:tcPr>
          <w:p>
            <w:pPr>
              <w:jc w:val="right"/>
            </w:pPr>
            <w:r>
              <w:rPr>
                <w:rFonts w:ascii="宋体" w:hAnsi="宋体" w:eastAsia="宋体" w:cs="宋体"/>
                <w:b w:val="0"/>
                <w:i w:val="0"/>
                <w:color w:val="000000"/>
                <w:sz w:val="25"/>
              </w:rPr>
              <w:t>35.96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35.96</w:t>
            </w:r>
          </w:p>
        </w:tc>
        <w:tc>
          <w:tcPr>
            <w:tcW w:w="2700" w:type="dxa"/>
            <w:vAlign w:val="center"/>
          </w:tcPr>
          <w:p>
            <w:pPr>
              <w:jc w:val="right"/>
            </w:pPr>
            <w:r>
              <w:rPr>
                <w:rFonts w:ascii="宋体" w:hAnsi="宋体" w:eastAsia="宋体" w:cs="宋体"/>
                <w:b w:val="0"/>
                <w:i w:val="0"/>
                <w:color w:val="000000"/>
                <w:sz w:val="25"/>
              </w:rPr>
              <w:t>35.96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17.45</w:t>
            </w:r>
          </w:p>
        </w:tc>
        <w:tc>
          <w:tcPr>
            <w:tcW w:w="2700" w:type="dxa"/>
            <w:vAlign w:val="center"/>
          </w:tcPr>
          <w:p>
            <w:pPr>
              <w:jc w:val="right"/>
            </w:pPr>
            <w:r>
              <w:rPr>
                <w:rFonts w:ascii="宋体" w:hAnsi="宋体" w:eastAsia="宋体" w:cs="宋体"/>
                <w:b w:val="0"/>
                <w:i w:val="0"/>
                <w:color w:val="000000"/>
                <w:sz w:val="25"/>
              </w:rPr>
              <w:t>17.45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18.51</w:t>
            </w:r>
          </w:p>
        </w:tc>
        <w:tc>
          <w:tcPr>
            <w:tcW w:w="2700" w:type="dxa"/>
            <w:vAlign w:val="center"/>
          </w:tcPr>
          <w:p>
            <w:pPr>
              <w:jc w:val="right"/>
            </w:pPr>
            <w:r>
              <w:rPr>
                <w:rFonts w:ascii="宋体" w:hAnsi="宋体" w:eastAsia="宋体" w:cs="宋体"/>
                <w:b w:val="0"/>
                <w:i w:val="0"/>
                <w:color w:val="000000"/>
                <w:sz w:val="25"/>
              </w:rPr>
              <w:t>18.51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32.99</w:t>
            </w:r>
          </w:p>
        </w:tc>
        <w:tc>
          <w:tcPr>
            <w:tcW w:w="2700" w:type="dxa"/>
            <w:vAlign w:val="center"/>
          </w:tcPr>
          <w:p>
            <w:pPr>
              <w:jc w:val="right"/>
            </w:pPr>
            <w:r>
              <w:rPr>
                <w:rFonts w:ascii="宋体" w:hAnsi="宋体" w:eastAsia="宋体" w:cs="宋体"/>
                <w:b w:val="0"/>
                <w:i w:val="0"/>
                <w:color w:val="000000"/>
                <w:sz w:val="25"/>
              </w:rPr>
              <w:t>32.99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32.99</w:t>
            </w:r>
          </w:p>
        </w:tc>
        <w:tc>
          <w:tcPr>
            <w:tcW w:w="2700" w:type="dxa"/>
            <w:vAlign w:val="center"/>
          </w:tcPr>
          <w:p>
            <w:pPr>
              <w:jc w:val="right"/>
            </w:pPr>
            <w:r>
              <w:rPr>
                <w:rFonts w:ascii="宋体" w:hAnsi="宋体" w:eastAsia="宋体" w:cs="宋体"/>
                <w:b w:val="0"/>
                <w:i w:val="0"/>
                <w:color w:val="000000"/>
                <w:sz w:val="25"/>
              </w:rPr>
              <w:t>32.99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32.99</w:t>
            </w:r>
          </w:p>
        </w:tc>
        <w:tc>
          <w:tcPr>
            <w:tcW w:w="2700" w:type="dxa"/>
            <w:vAlign w:val="center"/>
          </w:tcPr>
          <w:p>
            <w:pPr>
              <w:jc w:val="right"/>
            </w:pPr>
            <w:r>
              <w:rPr>
                <w:rFonts w:ascii="宋体" w:hAnsi="宋体" w:eastAsia="宋体" w:cs="宋体"/>
                <w:b w:val="0"/>
                <w:i w:val="0"/>
                <w:color w:val="000000"/>
                <w:sz w:val="25"/>
              </w:rPr>
              <w:t>32.99</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619.93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70.87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169.90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26.09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136.77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2.13</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211.44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33.63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1.80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16.47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18.51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4.44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32.99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37.89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37.89</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3.19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3.25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1.15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26.28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2.33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657.83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71.38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单位：许昌市机关事务中心（本级）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4.20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0.20</w:t>
            </w:r>
          </w:p>
        </w:tc>
        <w:tc>
          <w:tcPr>
            <w:tcW w:w="1160" w:type="dxa"/>
            <w:vAlign w:val="center"/>
          </w:tcPr>
          <w:p>
            <w:pPr>
              <w:jc w:val="right"/>
            </w:pPr>
            <w:r>
              <w:rPr>
                <w:rFonts w:ascii="宋体" w:hAnsi="宋体" w:eastAsia="宋体" w:cs="宋体"/>
                <w:b w:val="0"/>
                <w:i w:val="0"/>
                <w:color w:val="000000"/>
                <w:sz w:val="17"/>
              </w:rPr>
              <w:t>1.35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1.15</w:t>
            </w:r>
          </w:p>
        </w:tc>
        <w:tc>
          <w:tcPr>
            <w:tcW w:w="1198" w:type="dxa"/>
            <w:vAlign w:val="center"/>
          </w:tcPr>
          <w:p>
            <w:pPr>
              <w:jc w:val="right"/>
            </w:pPr>
            <w:r>
              <w:rPr>
                <w:rFonts w:ascii="宋体" w:hAnsi="宋体" w:eastAsia="宋体" w:cs="宋体"/>
                <w:b w:val="0"/>
                <w:i w:val="0"/>
                <w:color w:val="000000"/>
                <w:sz w:val="17"/>
              </w:rPr>
              <w:t>0.20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2023年度收、支总计均为1566.17万元。与上年度相比，收、支总计各减少1411.50万元，下降47.40%。主要原因是2023年度专项资金支出减少。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1566.17万元，其中：财政拨款收入1566.17万元，占100.00%；上级补助收入0.00万元，占0.00%；事业收入0.00万元，占0.00%；经营收入0.00万元，占0.00%；附属单位上缴收入0.00万元，占0.00%；其他收入0.00万元，占0.00%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2023年度支出合计1566.17万元，其中：基本支出729.20万元，占46.56%；项目支出836.96万元，占53.44%；上缴上级支出0.00万元，占0.00%；经营支出0.00万元，占0.00%；对附属单位补助支出0.00万元，占0.00%。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2023年度财政拨款收、支总计均为1566.17万元。与上年度相比，财政拨款收、支总计各减少1411.50万元，下降47.40%。主要原因是2023年度专项资金支出减少。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2023年度一般公共预算财政拨款支出1566.17万元，占支出合计的100.00%。与上年度相比，一般公共预算财政拨款支出减少1411.50万元，下降47.40%。主要原因是2023年度专项资金支出减少。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1566.17万元，主要用于以下方面：一般公共服务支出（类）1423.44万元，占90.88%；社会保障和就业支出（类）71.52万元，占4.57%；卫生健康支出（类）35.96万元，占2.30%；农林水支出（类）2.25万元，占0.14%；住房保障支出（类）32.99万元，占2.11%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2023年度一般公共预算财政拨款支出年初预算为1566.17万元，支出决算为1566.17万元，完成年初预算的100%。其中：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1.一般公共服务支出（类）人大事务（款）机关服务（项）</w:t>
      </w:r>
      <w:r>
        <w:rPr>
          <w:rFonts w:hint="eastAsia" w:ascii="仿宋_GB2312" w:hAnsi="仿宋_GB2312" w:eastAsia="仿宋_GB2312" w:cs="仿宋_GB2312"/>
          <w:kern w:val="2"/>
          <w:sz w:val="32"/>
          <w:szCs w:val="32"/>
          <w:lang w:val="en-US" w:eastAsia="zh-CN"/>
        </w:rPr>
        <w:t>年初预算数为30.02万元，决算数30.02万元,完成年初预算的100.00%，决算数与年初预算数不存在差异。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2.一般公共服务支出（类）政府办公厅（室）及相关机构事务（款）机关服务（项）</w:t>
      </w:r>
      <w:r>
        <w:rPr>
          <w:rFonts w:hint="eastAsia" w:ascii="仿宋_GB2312" w:hAnsi="仿宋_GB2312" w:eastAsia="仿宋_GB2312" w:cs="仿宋_GB2312"/>
          <w:kern w:val="2"/>
          <w:sz w:val="32"/>
          <w:szCs w:val="32"/>
          <w:lang w:val="en-US" w:eastAsia="zh-CN"/>
        </w:rPr>
        <w:t>年初预算数为1362.72万元，决算数1362.72万元,完成年初预算的100.00%，决算数与年初预算数不存在差异。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年初预算数为3.19万元，决算数3.19万元,完成年初预算的100.00%，决算数与年初预算数不存在差异。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年初预算数为27.52万元，决算数27.52万元,完成年初预算的100.00%，决算数与年初预算数不存在差异。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年初预算数为37.89万元，决算数37.89万元,完成年初预算的100.00%，决算数与年初预算数不存在差异。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年初预算数为33.63万元，决算数33.63万元,完成年初预算的100.00%，决算数与年初预算数不存在差异。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7.卫生健康支出（类）行政事业单位医疗（款）行政单位医疗（项）</w:t>
      </w:r>
      <w:r>
        <w:rPr>
          <w:rFonts w:hint="eastAsia" w:ascii="仿宋_GB2312" w:hAnsi="仿宋_GB2312" w:eastAsia="仿宋_GB2312" w:cs="仿宋_GB2312"/>
          <w:kern w:val="2"/>
          <w:sz w:val="32"/>
          <w:szCs w:val="32"/>
          <w:lang w:val="en-US" w:eastAsia="zh-CN"/>
        </w:rPr>
        <w:t>年初预算数为17.45万元，决算数17.45万元,完成年初预算的100.00%，决算数与年初预算数不存在差异。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8.卫生健康支出（类）行政事业单位医疗（款）公务员医疗补助（项）</w:t>
      </w:r>
      <w:r>
        <w:rPr>
          <w:rFonts w:hint="eastAsia" w:ascii="仿宋_GB2312" w:hAnsi="仿宋_GB2312" w:eastAsia="仿宋_GB2312" w:cs="仿宋_GB2312"/>
          <w:kern w:val="2"/>
          <w:sz w:val="32"/>
          <w:szCs w:val="32"/>
          <w:lang w:val="en-US" w:eastAsia="zh-CN"/>
        </w:rPr>
        <w:t>年初预算数为18.51万元，决算数18.51万元,完成年初预算的100.00%，决算数与年初预算数不存在差异。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9.农林水支出（类）巩固脱贫攻坚成果衔接乡村振兴（款）一般行政管理事务（项）</w:t>
      </w:r>
      <w:r>
        <w:rPr>
          <w:rFonts w:hint="eastAsia" w:ascii="仿宋_GB2312" w:hAnsi="仿宋_GB2312" w:eastAsia="仿宋_GB2312" w:cs="仿宋_GB2312"/>
          <w:kern w:val="2"/>
          <w:sz w:val="32"/>
          <w:szCs w:val="32"/>
          <w:lang w:val="en-US" w:eastAsia="zh-CN"/>
        </w:rPr>
        <w:t>年初预算数为2.25万元，决算数2.25万元,完成年初预算的100.00%，决算数与年初预算数不存在差异。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10.住房保障支出（类）住房改革支出（款）住房公积金（项）</w:t>
      </w:r>
      <w:r>
        <w:rPr>
          <w:rFonts w:hint="eastAsia" w:ascii="仿宋_GB2312" w:hAnsi="仿宋_GB2312" w:eastAsia="仿宋_GB2312" w:cs="仿宋_GB2312"/>
          <w:kern w:val="2"/>
          <w:sz w:val="32"/>
          <w:szCs w:val="32"/>
          <w:lang w:val="en-US" w:eastAsia="zh-CN"/>
        </w:rPr>
        <w:t>年初预算数为32.99万元，决算数32.99万元,完成年初预算的100.00%，决算数与年初预算数不存在差异。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729.20万元。其中：人员经费657.83万元，主要包括：基本工资、津贴补贴、奖金、机关事业单位基本养老保险缴费、职工基本医疗保险缴费、公务员医疗补助缴费、其他社会保障缴费、住房公积金、退休费等。公用经费71.38万元，主要包括：办公费、印刷费、邮电费、差旅费、公务接待费、工会经费、福利费、公务用车运行维护费、其他交通费用、其他商品和服务支出、办公设备购置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4.20万元，支出决算为1.35万元，完成预算的32.14%。2023年度“三公”经费支出决算数与预算数存在差异的主要原因是严格贯彻执行中央八项规定精神，节约压缩不必要的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1.15万元,完成预算的28.75%，占85.19%；公务接待费支出决算0.20万元，完成预算的100.00%，占14.81%。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预算为4.00万元，支出决算为1.15万元，完成预算的28.75%。决算数与预算数存在差异的主要原因是严格贯彻执行中央八项规定精神，节约压缩不必要的开支。其中：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1.15万元。主要用于车辆燃油费、维修保养费、保险购置费、年检审验费等。2023年期末，单位开支财政拨款的公务用车保有量为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预算为0.20万元，支出决算为0.20万元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0.20</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主要用于接待省内各地市机关事务管理部门来访相关公务活动等支出。</w:t>
      </w:r>
      <w:r>
        <w:rPr>
          <w:rFonts w:hint="eastAsia" w:ascii="仿宋_GB2312" w:hAnsi="仿宋_GB2312" w:eastAsia="仿宋_GB2312" w:cs="仿宋_GB2312"/>
          <w:kern w:val="0"/>
          <w:sz w:val="32"/>
          <w:szCs w:val="32"/>
          <w:lang w:val="en-US" w:eastAsia="zh-CN"/>
        </w:rPr>
        <w:t>2023年共接待国内来访团组4个、来宾29人次（不包括陪同人员）</w:t>
      </w:r>
      <w:r>
        <w:rPr>
          <w:rFonts w:hint="eastAsia" w:ascii="仿宋_GB2312" w:hAnsi="仿宋_GB2312" w:eastAsia="仿宋_GB2312" w:cs="仿宋_GB2312"/>
          <w:kern w:val="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2023年度机关运行经费支出71.38万元，较2022年度下降40.83万元，下降36.39%，主要原因是机关办公区办公用房改造工程完结。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涉及预算资金1566.17万元。自评得分为98.3分，等级为“优”。从单位整体自评情况来看，我单位按照《中共许昌市委 许昌市人民政府关于全面实施预算绩效管理的实施意见》（许发〔2021〕13号）文件要求，不断强化预算绩效目标管理，扎实推进绩效目标与预算编制同步申报、同步公开，对本单位整体支出和项目支出开展全过程预算绩效管理，从源头上提高预算管理的科学性。2023年度我单位纳入预算绩效管理的支出总额为1566.17万元，其中：基本支出729.20万元；项目支出6个，支出金额836.96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基于项目预期目标的实现程度，我单位对2023年度单位预算项目支出（含单位参与分配的转移支付项目）开展绩效自评，涉及项目6个，项目金额837.02万元。其中：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市直单位办公用房租赁经费”：根据年初设定的绩效目标，自评得分为100分，等级为“优”。全年预算数为20万元，执行数为20万元，完成预算的100%。项目绩效目标完成情况：完成市委政法委综治办办公用房租赁资金的按期支付，满足正常办公的服务保障需求。</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调干楼经费”：根据年初设定的绩效目标，自评得分为98.75分,等级为“优”。全年预算数为207.59万元，执行数为207.58万元，完成预算的100%。项目绩效目标完成情况：完成调干楼的日常管理和服务工作，切实保障调干楼正常运行。为切实提升服务对象满意度，下一步我单位将提升调干楼精细化管理，进一步提升服务水平。</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调干楼电器购置费”：根据年初设定的绩效目标，自评得分为100分,等级为“优”。全年预算数为8.59万元，执行数为8.59万元，完成预算的100%。项目绩效目标完成情况：完成调干楼电器设备配置更新工作，切实解决部分超期服役的电器设备在使用过程中存在的安全隐患问题，有效避免并杜绝安全事故的可能发生。</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市直单位办公用房租赁经费”：根据年初设定的绩效目标，项目绩效自评得分为100分,等级为“优”。全年预算数为596万元，执行数为596万元，完成预算的100%。项目绩效目标完成情况：完成市直单位使用的办公用房租金缴纳工作，保障市直单位正常办公。为进一步提升集中办公区工作人员满意度，下一步我单位将紧紧围绕驻办公区各部门单位的服务保障需求，优化服务措施，改善服务方式，更加注重精细化、精准化服务，全面提升市直机关集中办公区服务工作质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派驻纪检组工作经费”：根据年初设定的绩效目标，自评得分为100分,等级为“优”。全年预算数为2.59万元，执行数为2.55万元，完成预算的98.46%。项目绩效目标完成情况：完成纪检监察内网专用电脑及软硬件设备的购置与安装，切实保障派驻纪检组纪检工作的正常运转。为切实加强项目资金的监督管理，下一步我单位将科学精准编制预算，合理安排使用资金，加快推进项目支付进度，精准结算，切实保障业务工作的高效运转。</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派驻村第一书记补助经费”：根据年初设定的绩效目标，自评得分为100分,等级为“优”。全年预算数为2.25万元，执行数为2.25万元，完成预算的100%。项目绩效目标完成情况：按照专款专用、高效合理的资金使用原则，完成2023年驻村书记（工作队长）在许昌市巩固拓展脱贫攻坚成果与乡村振兴有效衔接工作开展中的生活补助与交通补贴的及时发放，资金使用进度与项目规划相符，达到了预期保障效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单位紧紧围绕市委、市政府中心工作，认真完成了各项目标任务，取得了较好的社会效益，项目支出绩效情况较为理想，达到了预期申请时设定的各项绩效目标。评价结果显示，项目立项符合国家有关政策和事业发展需要，与单位职能密切相关，立项程序规范；绩效目标设置合理、清晰、可衡量，实施内容与预期目标密切相关；预算编制科学，具体内容细化，预算执行较好。严格执行各项制度和财务流程，推进了单位财务工作制度化、规范化、程序化，保障了单位财务经济活动合法合规，各项目均实现了预期绩效目标，评价等级均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1586"/>
        <w:gridCol w:w="263"/>
        <w:gridCol w:w="263"/>
        <w:gridCol w:w="1270"/>
        <w:gridCol w:w="1272"/>
        <w:gridCol w:w="1131"/>
        <w:gridCol w:w="667"/>
        <w:gridCol w:w="717"/>
        <w:gridCol w:w="1153"/>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1566.17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1566.17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1566.17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1566.17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事务管理服务和保障工作；对党政机关办公用房进行管理，推进办公用房合理配置；负责全市行政事业单位公务用车管理，组织制定车辆管理办法并监督执行；负责全市公共机构节能监督管理，负责推进、指导、协调、监督全市公共机构节能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机关事务管理、保障、服务工作；完成对党政机关办公用房进行管理,推进办公用房合理配置；完成全市行政事业单位公务用车管理，组织制定车辆管理办法并监督执行；完成全市公共机构节能监督管理，负责推进、指导、协调、监督全市公共机构节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机关事务管理服务和保障工作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对党政机关公房、行政事业单位公车、公共机构节能工作进行管理，保障运行，降低成本。</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偏差原因分析及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工作任务</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绩效指标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原因：绩效指标设定不够细化</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措施：加强绩效管理学习，根据项目设定合理绩效目标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预算编制</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专项资金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政府采购</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资金使用</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管理制度</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预决算信息</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资产管理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绩效监控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绩效自评</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评价结果</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公房公车公共机构节能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公房公车公共机构节能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提升服务对象的满意度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原因：对重点工作的服务质量与效能跟踪问效不够</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措施：紧密围绕服务对象保障需求，切实提升管理服务水平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被服务对象满意率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30"/>
        <w:gridCol w:w="1410"/>
        <w:gridCol w:w="797"/>
        <w:gridCol w:w="797"/>
        <w:gridCol w:w="960"/>
        <w:gridCol w:w="952"/>
        <w:gridCol w:w="571"/>
        <w:gridCol w:w="571"/>
        <w:gridCol w:w="502"/>
        <w:gridCol w:w="853"/>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市直单位办公用房租赁经费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实施</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完成市直单位使用的办公用房租金缴纳工作。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及时完成市直单位使用办公用房租金的缴纳。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一级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成本</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办公用房租赁</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20万元</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产出</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办公用房租赁</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面积</w:t>
            </w:r>
            <w:r>
              <w:rPr>
                <w:rFonts w:hint="eastAsia" w:ascii="宋体" w:hAnsi="宋体" w:cs="宋体"/>
                <w:i w:val="0"/>
                <w:iCs w:val="0"/>
                <w:color w:val="000000"/>
                <w:kern w:val="0"/>
                <w:sz w:val="18"/>
                <w:szCs w:val="18"/>
                <w:u w:val="none"/>
                <w:lang w:val="en-US" w:eastAsia="zh-CN" w:bidi="en-AU"/>
              </w:rPr>
              <w:t>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150</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150</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平方米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租赁房屋是否满足合同要求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满足单位</w:t>
            </w:r>
          </w:p>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w:t>
            </w:r>
            <w:r>
              <w:rPr>
                <w:rFonts w:hint="eastAsia" w:ascii="宋体" w:hAnsi="宋体" w:eastAsia="宋体" w:cs="宋体"/>
                <w:i w:val="0"/>
                <w:iCs w:val="0"/>
                <w:color w:val="000000"/>
                <w:kern w:val="0"/>
                <w:sz w:val="18"/>
                <w:szCs w:val="18"/>
                <w:u w:val="none"/>
                <w:lang w:val="en-US" w:eastAsia="zh-CN" w:bidi="en-AU"/>
              </w:rPr>
              <w:t>公需求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减少办公成本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753"/>
        <w:gridCol w:w="1297"/>
        <w:gridCol w:w="552"/>
        <w:gridCol w:w="552"/>
        <w:gridCol w:w="1217"/>
        <w:gridCol w:w="1088"/>
        <w:gridCol w:w="573"/>
        <w:gridCol w:w="733"/>
        <w:gridCol w:w="507"/>
        <w:gridCol w:w="784"/>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w:t>
            </w:r>
            <w:r>
              <w:rPr>
                <w:rFonts w:hint="eastAsia" w:ascii="宋体" w:hAnsi="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w:t>
            </w:r>
            <w:r>
              <w:rPr>
                <w:rFonts w:hint="eastAsia" w:ascii="宋体" w:hAnsi="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负责调干楼日常管理和服务工作，保障调干楼正常运行。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一级</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成本</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物业管理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≤207.59</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207.5</w:t>
            </w:r>
            <w:r>
              <w:rPr>
                <w:rFonts w:hint="eastAsia" w:ascii="宋体" w:hAnsi="宋体" w:eastAsia="宋体" w:cs="宋体"/>
                <w:i w:val="0"/>
                <w:iCs w:val="0"/>
                <w:color w:val="000000"/>
                <w:kern w:val="0"/>
                <w:sz w:val="18"/>
                <w:szCs w:val="18"/>
                <w:u w:val="none"/>
                <w:lang w:val="en-US" w:eastAsia="zh-CN" w:bidi="en-AU"/>
              </w:rPr>
              <w:t>8</w:t>
            </w:r>
            <w:r>
              <w:rPr>
                <w:rFonts w:ascii="宋体" w:hAnsi="宋体" w:eastAsia="宋体" w:cs="宋体"/>
                <w:i w:val="0"/>
                <w:iCs w:val="0"/>
                <w:color w:val="000000"/>
                <w:kern w:val="0"/>
                <w:sz w:val="18"/>
                <w:szCs w:val="18"/>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产出</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数量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物业管理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14520平方米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14520平方米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质量</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时效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物业服务完成及时性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提升入住人员生活环境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加强精细化管理，进一步提升服务水平。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入住人员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007"/>
        <w:gridCol w:w="1580"/>
        <w:gridCol w:w="682"/>
        <w:gridCol w:w="682"/>
        <w:gridCol w:w="1219"/>
        <w:gridCol w:w="909"/>
        <w:gridCol w:w="573"/>
        <w:gridCol w:w="573"/>
        <w:gridCol w:w="513"/>
        <w:gridCol w:w="803"/>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调干楼电器购置费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实施</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负责调干楼电器购置及配备安装，保障调干楼</w:t>
            </w:r>
            <w:r>
              <w:rPr>
                <w:rFonts w:hint="eastAsia" w:ascii="宋体" w:hAnsi="宋体" w:eastAsia="宋体" w:cs="宋体"/>
                <w:i w:val="0"/>
                <w:iCs w:val="0"/>
                <w:color w:val="000000"/>
                <w:kern w:val="0"/>
                <w:sz w:val="18"/>
                <w:szCs w:val="18"/>
                <w:u w:val="none"/>
                <w:lang w:val="en-US" w:eastAsia="zh-CN" w:bidi="en-AU"/>
              </w:rPr>
              <w:t>管理服务工作</w:t>
            </w:r>
            <w:r>
              <w:rPr>
                <w:rFonts w:ascii="宋体" w:hAnsi="宋体" w:eastAsia="宋体" w:cs="宋体"/>
                <w:i w:val="0"/>
                <w:iCs w:val="0"/>
                <w:color w:val="000000"/>
                <w:kern w:val="0"/>
                <w:sz w:val="18"/>
                <w:szCs w:val="18"/>
                <w:u w:val="none"/>
                <w:lang w:val="en-US" w:eastAsia="zh-CN" w:bidi="en-AU"/>
              </w:rPr>
              <w:t>正常运行。</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电器购置配备成本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电器新增购置数量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电器设备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设备安装完成及时性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满足入住人员工作生活需求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服务对象满意度</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入住人员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690"/>
        <w:gridCol w:w="1201"/>
        <w:gridCol w:w="813"/>
        <w:gridCol w:w="785"/>
        <w:gridCol w:w="1485"/>
        <w:gridCol w:w="1035"/>
        <w:gridCol w:w="573"/>
        <w:gridCol w:w="733"/>
        <w:gridCol w:w="500"/>
        <w:gridCol w:w="917"/>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市直单位办公用房租赁经费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完成市直单位使用的办公用房租金缴纳工作，保障市直单位正常办公。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完成全年目标任务情况良好。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偏差原因分析及改进</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经济成本</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每年足额缴纳创业服务中心房屋租赁费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596万元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社会成本</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单位集中办公，减少办公经费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单位集中办公，减少办公经费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生态环境</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创业服务中心办公</w:t>
            </w:r>
            <w:r>
              <w:rPr>
                <w:rFonts w:hint="eastAsia" w:ascii="宋体" w:hAnsi="宋体" w:eastAsia="宋体" w:cs="宋体"/>
                <w:i w:val="0"/>
                <w:iCs w:val="0"/>
                <w:color w:val="000000"/>
                <w:kern w:val="0"/>
                <w:sz w:val="18"/>
                <w:szCs w:val="18"/>
                <w:u w:val="none"/>
                <w:lang w:val="en-US" w:eastAsia="zh-CN" w:bidi="en-AU"/>
              </w:rPr>
              <w:t>用房</w:t>
            </w:r>
            <w:r>
              <w:rPr>
                <w:rFonts w:ascii="宋体" w:hAnsi="宋体" w:eastAsia="宋体" w:cs="宋体"/>
                <w:i w:val="0"/>
                <w:iCs w:val="0"/>
                <w:color w:val="000000"/>
                <w:kern w:val="0"/>
                <w:sz w:val="18"/>
                <w:szCs w:val="18"/>
                <w:u w:val="none"/>
                <w:lang w:val="en-US" w:eastAsia="zh-CN" w:bidi="en-AU"/>
              </w:rPr>
              <w:t>租赁面积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≥150万</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150万平方米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租赁房屋是否满足合同要求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经济效益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社会效益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减少办公成本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生态效益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r>
              <w:rPr>
                <w:rFonts w:hint="eastAsia" w:ascii="宋体" w:hAnsi="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r>
              <w:rPr>
                <w:rFonts w:hint="eastAsia" w:ascii="宋体" w:hAnsi="宋体" w:cs="宋体"/>
                <w:i w:val="0"/>
                <w:iCs w:val="0"/>
                <w:color w:val="000000"/>
                <w:kern w:val="0"/>
                <w:sz w:val="18"/>
                <w:szCs w:val="18"/>
                <w:u w:val="none"/>
                <w:lang w:val="en-US" w:eastAsia="zh-CN" w:bidi="en-AU"/>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保障执纪监督工作和执纪审查工作的顺利开展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派驻纪检组纪检当年工作已完成，进展顺利。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绩效</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en-AU"/>
              </w:rPr>
              <w:t>派驻纪检组工作经费成本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纪检工作质量达到要求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纪检工作</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社会效益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纪检工作效率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纪检</w:t>
            </w:r>
            <w:r>
              <w:rPr>
                <w:rFonts w:hint="eastAsia" w:ascii="宋体" w:hAnsi="宋体" w:eastAsia="宋体" w:cs="宋体"/>
                <w:i w:val="0"/>
                <w:iCs w:val="0"/>
                <w:color w:val="000000"/>
                <w:kern w:val="0"/>
                <w:sz w:val="18"/>
                <w:szCs w:val="18"/>
                <w:u w:val="none"/>
                <w:lang w:val="en-US" w:eastAsia="zh-CN" w:bidi="en-AU"/>
              </w:rPr>
              <w:t>工作</w:t>
            </w:r>
            <w:r>
              <w:rPr>
                <w:rFonts w:ascii="宋体" w:hAnsi="宋体" w:eastAsia="宋体" w:cs="宋体"/>
                <w:i w:val="0"/>
                <w:iCs w:val="0"/>
                <w:color w:val="000000"/>
                <w:kern w:val="0"/>
                <w:sz w:val="18"/>
                <w:szCs w:val="18"/>
                <w:u w:val="none"/>
                <w:lang w:val="en-US" w:eastAsia="zh-CN" w:bidi="en-AU"/>
              </w:rPr>
              <w:t>人员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968"/>
        <w:gridCol w:w="1443"/>
        <w:gridCol w:w="546"/>
        <w:gridCol w:w="514"/>
        <w:gridCol w:w="1243"/>
        <w:gridCol w:w="1002"/>
        <w:gridCol w:w="685"/>
        <w:gridCol w:w="685"/>
        <w:gridCol w:w="602"/>
        <w:gridCol w:w="927"/>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项目资金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全年</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年度资金总额</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财政专户管理</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预算绩效管理</w:t>
            </w:r>
          </w:p>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按照市财政局文件要求，向市级选派的驻村工作队员发放驻村生活补助、交通补贴等费用支出。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为市级驻村工作队员提供保障服务，确保了驻村帮扶工作顺利开展，群众满意度和驻村工作队员满意度均达到95%以上。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生活和交通补贴发放标准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生态环境</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发放生活、交通补贴人数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预算资金</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补助经费</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8"/>
                <w:szCs w:val="18"/>
                <w:u w:val="none"/>
                <w:lang w:val="en-US" w:eastAsia="zh-CN" w:bidi="en-AU"/>
              </w:rPr>
              <w:t>对驻村工作的推进作用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服务对象</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en-AU"/>
              </w:rPr>
            </w:pPr>
            <w:r>
              <w:rPr>
                <w:rFonts w:ascii="宋体" w:hAnsi="宋体" w:eastAsia="宋体" w:cs="宋体"/>
                <w:i w:val="0"/>
                <w:iCs w:val="0"/>
                <w:color w:val="000000"/>
                <w:kern w:val="0"/>
                <w:sz w:val="18"/>
                <w:szCs w:val="18"/>
                <w:u w:val="none"/>
                <w:lang w:val="en-US" w:eastAsia="zh-CN" w:bidi="en-AU"/>
              </w:rPr>
              <w:t>工作队员</w:t>
            </w:r>
          </w:p>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xKjEQ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9AD82"/>
    <w:multiLevelType w:val="multilevel"/>
    <w:tmpl w:val="FDB9AD8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6EC207C"/>
    <w:rsid w:val="08D3FF8F"/>
    <w:rsid w:val="0FB3902F"/>
    <w:rsid w:val="177F32EA"/>
    <w:rsid w:val="17F71D05"/>
    <w:rsid w:val="17FE5DC0"/>
    <w:rsid w:val="1CFC45D5"/>
    <w:rsid w:val="1DFA0BCC"/>
    <w:rsid w:val="27FE8EB6"/>
    <w:rsid w:val="2F5FB1D1"/>
    <w:rsid w:val="36BDEC98"/>
    <w:rsid w:val="36BEDECB"/>
    <w:rsid w:val="3B73EE9C"/>
    <w:rsid w:val="3D258080"/>
    <w:rsid w:val="3DBD5A5D"/>
    <w:rsid w:val="3EBF1E3C"/>
    <w:rsid w:val="3F1EF5D1"/>
    <w:rsid w:val="3FBFC250"/>
    <w:rsid w:val="4D5F3A79"/>
    <w:rsid w:val="4EFF1A9E"/>
    <w:rsid w:val="4FA7AC77"/>
    <w:rsid w:val="577F2A25"/>
    <w:rsid w:val="597F273E"/>
    <w:rsid w:val="5B130D44"/>
    <w:rsid w:val="5CF94C58"/>
    <w:rsid w:val="5D5C8ED4"/>
    <w:rsid w:val="5DF92BAD"/>
    <w:rsid w:val="5E7FCAE1"/>
    <w:rsid w:val="5F7FEA95"/>
    <w:rsid w:val="667B1C0F"/>
    <w:rsid w:val="679FD06F"/>
    <w:rsid w:val="6DCF22BA"/>
    <w:rsid w:val="6EF55804"/>
    <w:rsid w:val="6FA7BF99"/>
    <w:rsid w:val="6FFE77E0"/>
    <w:rsid w:val="72BA4252"/>
    <w:rsid w:val="75BD73FD"/>
    <w:rsid w:val="75E706A7"/>
    <w:rsid w:val="773B2FD9"/>
    <w:rsid w:val="777EA8D0"/>
    <w:rsid w:val="7AB6739A"/>
    <w:rsid w:val="7B2F7F5F"/>
    <w:rsid w:val="7BFB5542"/>
    <w:rsid w:val="7BFE2739"/>
    <w:rsid w:val="7DAF4C84"/>
    <w:rsid w:val="7DBDCBE9"/>
    <w:rsid w:val="7DCBA166"/>
    <w:rsid w:val="7E3F8D7E"/>
    <w:rsid w:val="7ED538C6"/>
    <w:rsid w:val="7EFB900D"/>
    <w:rsid w:val="7FA66100"/>
    <w:rsid w:val="7FBF31EB"/>
    <w:rsid w:val="7FBF5DFF"/>
    <w:rsid w:val="7FDF2067"/>
    <w:rsid w:val="7FDFE12C"/>
    <w:rsid w:val="7FEFBFAE"/>
    <w:rsid w:val="7FF7D77A"/>
    <w:rsid w:val="7FFB5F17"/>
    <w:rsid w:val="7FFBC7E4"/>
    <w:rsid w:val="7FFF4757"/>
    <w:rsid w:val="7FFF5A2D"/>
    <w:rsid w:val="7FFFDB49"/>
    <w:rsid w:val="8DEF8075"/>
    <w:rsid w:val="9B3A9B15"/>
    <w:rsid w:val="A366B7AD"/>
    <w:rsid w:val="ABDD4C5C"/>
    <w:rsid w:val="AF4F4898"/>
    <w:rsid w:val="B2892E21"/>
    <w:rsid w:val="B2DB87C0"/>
    <w:rsid w:val="B75D888C"/>
    <w:rsid w:val="BABCE511"/>
    <w:rsid w:val="BAFD620C"/>
    <w:rsid w:val="BBEB2349"/>
    <w:rsid w:val="BE3BA107"/>
    <w:rsid w:val="BEB16C84"/>
    <w:rsid w:val="BFFFAC95"/>
    <w:rsid w:val="C3BC0E04"/>
    <w:rsid w:val="CBCDF9C2"/>
    <w:rsid w:val="CBF31787"/>
    <w:rsid w:val="CF715B16"/>
    <w:rsid w:val="D6EF578C"/>
    <w:rsid w:val="DBCF85CB"/>
    <w:rsid w:val="DBE2CDEF"/>
    <w:rsid w:val="DCBF460B"/>
    <w:rsid w:val="DCFFB464"/>
    <w:rsid w:val="DF5B2B2F"/>
    <w:rsid w:val="DF7B5476"/>
    <w:rsid w:val="DF7F5778"/>
    <w:rsid w:val="DFAFB168"/>
    <w:rsid w:val="DFBDA9E7"/>
    <w:rsid w:val="DFD5D9A3"/>
    <w:rsid w:val="DFEDD40D"/>
    <w:rsid w:val="DFFD1152"/>
    <w:rsid w:val="DFFD42C0"/>
    <w:rsid w:val="DFFD74B5"/>
    <w:rsid w:val="E1777B1C"/>
    <w:rsid w:val="E6BF8597"/>
    <w:rsid w:val="EB2D2B96"/>
    <w:rsid w:val="ED7FBC04"/>
    <w:rsid w:val="EE7D17FC"/>
    <w:rsid w:val="EFF99785"/>
    <w:rsid w:val="EFFFF81A"/>
    <w:rsid w:val="F0BFBB0A"/>
    <w:rsid w:val="F4BFB5CE"/>
    <w:rsid w:val="F52C369B"/>
    <w:rsid w:val="F5CF9890"/>
    <w:rsid w:val="F6F9C65E"/>
    <w:rsid w:val="F7AF3251"/>
    <w:rsid w:val="F7E715EC"/>
    <w:rsid w:val="FAFFFFA8"/>
    <w:rsid w:val="FB3EBAAE"/>
    <w:rsid w:val="FB7CC564"/>
    <w:rsid w:val="FBAB593D"/>
    <w:rsid w:val="FBD79B4D"/>
    <w:rsid w:val="FC7FFB0B"/>
    <w:rsid w:val="FDD3E309"/>
    <w:rsid w:val="FDF327DE"/>
    <w:rsid w:val="FDFA3510"/>
    <w:rsid w:val="FEFD827E"/>
    <w:rsid w:val="FF7D2489"/>
    <w:rsid w:val="FF7F9179"/>
    <w:rsid w:val="FFC51D8C"/>
    <w:rsid w:val="FFED79D4"/>
    <w:rsid w:val="FFF48BEF"/>
    <w:rsid w:val="FFFE254A"/>
    <w:rsid w:val="FFFF96CC"/>
    <w:rsid w:val="FFFFF2D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a36b60f-d382-4d5f-8acb-1d83b71dc985"/>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73</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2023-05-07T02:54:00Z</dcterms:created>
  <dc:creator>HSX</dc:creator>
  <cp:lastModifiedBy>huanghe</cp:lastModifiedBy>
  <dcterms:modified xsi:type="dcterms:W3CDTF">2024-10-08T11:24:14Z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