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许昌市文学艺术界联合会部门决算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许昌市文学艺术界联合会概况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许昌市文学艺术界联合会概况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文学艺术界联合会主要职责是：作为党和政府联系文艺界的桥梁和纽带，贯彻党的方针和政策，并向党和政府及时反映文艺界的情况；发挥文联的人才和专业优势，通过发展会员，组织文艺创作和评论、报刊出版、学术交流、理论研究、人才培养，开展国内外文化交流和各种文艺活动，繁荣、发展我市的社会主义文艺事业；协同有关部门搞好文学艺术重点项目的生产、实施；维护文艺家的正当权益；对许昌市作家协会、戏剧家协会、音乐舞蹈家协会、美术家协会、书法家协会、摄影家协会、曲艺家协会、民间文艺家协会及县（市）文联、企业（行业）文联等团体会员，履行联络、协调、服务和业务指导的职责；完成市委、市政府交办的其它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许昌市文学艺术界联合会内设机构3个,包括：办公室、编辑部、协会部。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从决算单位构成看，许昌市文学艺术界联合会部门决算包括：本级决算（1个）、所属单位决算（1个）。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1.许昌市文学艺术界联合会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2.许昌市文学和书画院（非独立核算单位）</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pPr>
      <w:bookmarkStart w:id="0" w:name="_GoBack"/>
      <w:bookmarkEnd w:id="0"/>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402.43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280.35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84.28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402.43</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402.43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402.43</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402.43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402.43</w:t>
            </w:r>
          </w:p>
        </w:tc>
        <w:tc>
          <w:tcPr>
            <w:tcW w:w="1440" w:type="dxa"/>
            <w:vAlign w:val="center"/>
          </w:tcPr>
          <w:p>
            <w:pPr>
              <w:jc w:val="right"/>
            </w:pPr>
            <w:r>
              <w:rPr>
                <w:rFonts w:ascii="宋体" w:hAnsi="宋体" w:eastAsia="宋体" w:cs="宋体"/>
                <w:b/>
                <w:i w:val="0"/>
                <w:color w:val="000000"/>
                <w:sz w:val="17"/>
              </w:rPr>
              <w:t>402.43</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280.35</w:t>
            </w:r>
          </w:p>
        </w:tc>
        <w:tc>
          <w:tcPr>
            <w:tcW w:w="1440" w:type="dxa"/>
            <w:vAlign w:val="center"/>
          </w:tcPr>
          <w:p>
            <w:pPr>
              <w:jc w:val="right"/>
            </w:pPr>
            <w:r>
              <w:rPr>
                <w:rFonts w:ascii="宋体" w:hAnsi="宋体" w:eastAsia="宋体" w:cs="宋体"/>
                <w:b w:val="0"/>
                <w:i w:val="0"/>
                <w:color w:val="000000"/>
                <w:sz w:val="17"/>
              </w:rPr>
              <w:t>280.35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2.27</w:t>
            </w:r>
          </w:p>
        </w:tc>
        <w:tc>
          <w:tcPr>
            <w:tcW w:w="1440" w:type="dxa"/>
            <w:vAlign w:val="center"/>
          </w:tcPr>
          <w:p>
            <w:pPr>
              <w:jc w:val="right"/>
            </w:pPr>
            <w:r>
              <w:rPr>
                <w:rFonts w:ascii="宋体" w:hAnsi="宋体" w:eastAsia="宋体" w:cs="宋体"/>
                <w:b w:val="0"/>
                <w:i w:val="0"/>
                <w:color w:val="000000"/>
                <w:sz w:val="17"/>
              </w:rPr>
              <w:t>2.27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2.27</w:t>
            </w:r>
          </w:p>
        </w:tc>
        <w:tc>
          <w:tcPr>
            <w:tcW w:w="1440" w:type="dxa"/>
            <w:vAlign w:val="center"/>
          </w:tcPr>
          <w:p>
            <w:pPr>
              <w:jc w:val="right"/>
            </w:pPr>
            <w:r>
              <w:rPr>
                <w:rFonts w:ascii="宋体" w:hAnsi="宋体" w:eastAsia="宋体" w:cs="宋体"/>
                <w:b w:val="0"/>
                <w:i w:val="0"/>
                <w:color w:val="000000"/>
                <w:sz w:val="17"/>
              </w:rPr>
              <w:t>2.27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w:t>
            </w:r>
          </w:p>
        </w:tc>
        <w:tc>
          <w:tcPr>
            <w:tcW w:w="3140" w:type="dxa"/>
            <w:vAlign w:val="center"/>
          </w:tcPr>
          <w:p>
            <w:pPr>
              <w:jc w:val="left"/>
            </w:pPr>
            <w:r>
              <w:rPr>
                <w:rFonts w:ascii="宋体" w:hAnsi="宋体" w:eastAsia="宋体" w:cs="宋体"/>
                <w:b w:val="0"/>
                <w:i w:val="0"/>
                <w:color w:val="000000"/>
                <w:sz w:val="17"/>
              </w:rPr>
              <w:t>民主党派及工商联事务</w:t>
            </w:r>
          </w:p>
        </w:tc>
        <w:tc>
          <w:tcPr>
            <w:tcW w:w="1440" w:type="dxa"/>
            <w:vAlign w:val="center"/>
          </w:tcPr>
          <w:p>
            <w:pPr>
              <w:jc w:val="right"/>
            </w:pPr>
            <w:r>
              <w:rPr>
                <w:rFonts w:ascii="宋体" w:hAnsi="宋体" w:eastAsia="宋体" w:cs="宋体"/>
                <w:b w:val="0"/>
                <w:i w:val="0"/>
                <w:color w:val="000000"/>
                <w:sz w:val="17"/>
              </w:rPr>
              <w:t>3.02</w:t>
            </w:r>
          </w:p>
        </w:tc>
        <w:tc>
          <w:tcPr>
            <w:tcW w:w="1440" w:type="dxa"/>
            <w:vAlign w:val="center"/>
          </w:tcPr>
          <w:p>
            <w:pPr>
              <w:jc w:val="right"/>
            </w:pPr>
            <w:r>
              <w:rPr>
                <w:rFonts w:ascii="宋体" w:hAnsi="宋体" w:eastAsia="宋体" w:cs="宋体"/>
                <w:b w:val="0"/>
                <w:i w:val="0"/>
                <w:color w:val="000000"/>
                <w:sz w:val="17"/>
              </w:rPr>
              <w:t>3.02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2.85</w:t>
            </w:r>
          </w:p>
        </w:tc>
        <w:tc>
          <w:tcPr>
            <w:tcW w:w="1440" w:type="dxa"/>
            <w:vAlign w:val="center"/>
          </w:tcPr>
          <w:p>
            <w:pPr>
              <w:jc w:val="right"/>
            </w:pPr>
            <w:r>
              <w:rPr>
                <w:rFonts w:ascii="宋体" w:hAnsi="宋体" w:eastAsia="宋体" w:cs="宋体"/>
                <w:b w:val="0"/>
                <w:i w:val="0"/>
                <w:color w:val="000000"/>
                <w:sz w:val="17"/>
              </w:rPr>
              <w:t>2.85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0.17</w:t>
            </w:r>
          </w:p>
        </w:tc>
        <w:tc>
          <w:tcPr>
            <w:tcW w:w="1440" w:type="dxa"/>
            <w:vAlign w:val="center"/>
          </w:tcPr>
          <w:p>
            <w:pPr>
              <w:jc w:val="right"/>
            </w:pPr>
            <w:r>
              <w:rPr>
                <w:rFonts w:ascii="宋体" w:hAnsi="宋体" w:eastAsia="宋体" w:cs="宋体"/>
                <w:b w:val="0"/>
                <w:i w:val="0"/>
                <w:color w:val="000000"/>
                <w:sz w:val="17"/>
              </w:rPr>
              <w:t>0.17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252.90</w:t>
            </w:r>
          </w:p>
        </w:tc>
        <w:tc>
          <w:tcPr>
            <w:tcW w:w="1440" w:type="dxa"/>
            <w:vAlign w:val="center"/>
          </w:tcPr>
          <w:p>
            <w:pPr>
              <w:jc w:val="right"/>
            </w:pPr>
            <w:r>
              <w:rPr>
                <w:rFonts w:ascii="宋体" w:hAnsi="宋体" w:eastAsia="宋体" w:cs="宋体"/>
                <w:b w:val="0"/>
                <w:i w:val="0"/>
                <w:color w:val="000000"/>
                <w:sz w:val="17"/>
              </w:rPr>
              <w:t>252.90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251.66</w:t>
            </w:r>
          </w:p>
        </w:tc>
        <w:tc>
          <w:tcPr>
            <w:tcW w:w="1440" w:type="dxa"/>
            <w:vAlign w:val="center"/>
          </w:tcPr>
          <w:p>
            <w:pPr>
              <w:jc w:val="right"/>
            </w:pPr>
            <w:r>
              <w:rPr>
                <w:rFonts w:ascii="宋体" w:hAnsi="宋体" w:eastAsia="宋体" w:cs="宋体"/>
                <w:b w:val="0"/>
                <w:i w:val="0"/>
                <w:color w:val="000000"/>
                <w:sz w:val="17"/>
              </w:rPr>
              <w:t>251.66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1.24</w:t>
            </w:r>
          </w:p>
        </w:tc>
        <w:tc>
          <w:tcPr>
            <w:tcW w:w="1440" w:type="dxa"/>
            <w:vAlign w:val="center"/>
          </w:tcPr>
          <w:p>
            <w:pPr>
              <w:jc w:val="right"/>
            </w:pPr>
            <w:r>
              <w:rPr>
                <w:rFonts w:ascii="宋体" w:hAnsi="宋体" w:eastAsia="宋体" w:cs="宋体"/>
                <w:b w:val="0"/>
                <w:i w:val="0"/>
                <w:color w:val="000000"/>
                <w:sz w:val="17"/>
              </w:rPr>
              <w:t>1.24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22.15</w:t>
            </w:r>
          </w:p>
        </w:tc>
        <w:tc>
          <w:tcPr>
            <w:tcW w:w="1440" w:type="dxa"/>
            <w:vAlign w:val="center"/>
          </w:tcPr>
          <w:p>
            <w:pPr>
              <w:jc w:val="right"/>
            </w:pPr>
            <w:r>
              <w:rPr>
                <w:rFonts w:ascii="宋体" w:hAnsi="宋体" w:eastAsia="宋体" w:cs="宋体"/>
                <w:b w:val="0"/>
                <w:i w:val="0"/>
                <w:color w:val="000000"/>
                <w:sz w:val="17"/>
              </w:rPr>
              <w:t>22.15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22.15</w:t>
            </w:r>
          </w:p>
        </w:tc>
        <w:tc>
          <w:tcPr>
            <w:tcW w:w="1440" w:type="dxa"/>
            <w:vAlign w:val="center"/>
          </w:tcPr>
          <w:p>
            <w:pPr>
              <w:jc w:val="right"/>
            </w:pPr>
            <w:r>
              <w:rPr>
                <w:rFonts w:ascii="宋体" w:hAnsi="宋体" w:eastAsia="宋体" w:cs="宋体"/>
                <w:b w:val="0"/>
                <w:i w:val="0"/>
                <w:color w:val="000000"/>
                <w:sz w:val="17"/>
              </w:rPr>
              <w:t>22.15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84.28</w:t>
            </w:r>
          </w:p>
        </w:tc>
        <w:tc>
          <w:tcPr>
            <w:tcW w:w="1440" w:type="dxa"/>
            <w:vAlign w:val="center"/>
          </w:tcPr>
          <w:p>
            <w:pPr>
              <w:jc w:val="right"/>
            </w:pPr>
            <w:r>
              <w:rPr>
                <w:rFonts w:ascii="宋体" w:hAnsi="宋体" w:eastAsia="宋体" w:cs="宋体"/>
                <w:b w:val="0"/>
                <w:i w:val="0"/>
                <w:color w:val="000000"/>
                <w:sz w:val="17"/>
              </w:rPr>
              <w:t>84.28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84.28</w:t>
            </w:r>
          </w:p>
        </w:tc>
        <w:tc>
          <w:tcPr>
            <w:tcW w:w="1440" w:type="dxa"/>
            <w:vAlign w:val="center"/>
          </w:tcPr>
          <w:p>
            <w:pPr>
              <w:jc w:val="right"/>
            </w:pPr>
            <w:r>
              <w:rPr>
                <w:rFonts w:ascii="宋体" w:hAnsi="宋体" w:eastAsia="宋体" w:cs="宋体"/>
                <w:b w:val="0"/>
                <w:i w:val="0"/>
                <w:color w:val="000000"/>
                <w:sz w:val="17"/>
              </w:rPr>
              <w:t>84.28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69.01</w:t>
            </w:r>
          </w:p>
        </w:tc>
        <w:tc>
          <w:tcPr>
            <w:tcW w:w="1440" w:type="dxa"/>
            <w:vAlign w:val="center"/>
          </w:tcPr>
          <w:p>
            <w:pPr>
              <w:jc w:val="right"/>
            </w:pPr>
            <w:r>
              <w:rPr>
                <w:rFonts w:ascii="宋体" w:hAnsi="宋体" w:eastAsia="宋体" w:cs="宋体"/>
                <w:b w:val="0"/>
                <w:i w:val="0"/>
                <w:color w:val="000000"/>
                <w:sz w:val="17"/>
              </w:rPr>
              <w:t>69.01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15.27</w:t>
            </w:r>
          </w:p>
        </w:tc>
        <w:tc>
          <w:tcPr>
            <w:tcW w:w="1440" w:type="dxa"/>
            <w:vAlign w:val="center"/>
          </w:tcPr>
          <w:p>
            <w:pPr>
              <w:jc w:val="right"/>
            </w:pPr>
            <w:r>
              <w:rPr>
                <w:rFonts w:ascii="宋体" w:hAnsi="宋体" w:eastAsia="宋体" w:cs="宋体"/>
                <w:b w:val="0"/>
                <w:i w:val="0"/>
                <w:color w:val="000000"/>
                <w:sz w:val="17"/>
              </w:rPr>
              <w:t>15.27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22.77</w:t>
            </w:r>
          </w:p>
        </w:tc>
        <w:tc>
          <w:tcPr>
            <w:tcW w:w="1440" w:type="dxa"/>
            <w:vAlign w:val="center"/>
          </w:tcPr>
          <w:p>
            <w:pPr>
              <w:jc w:val="right"/>
            </w:pPr>
            <w:r>
              <w:rPr>
                <w:rFonts w:ascii="宋体" w:hAnsi="宋体" w:eastAsia="宋体" w:cs="宋体"/>
                <w:b w:val="0"/>
                <w:i w:val="0"/>
                <w:color w:val="000000"/>
                <w:sz w:val="17"/>
              </w:rPr>
              <w:t>22.77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22.77</w:t>
            </w:r>
          </w:p>
        </w:tc>
        <w:tc>
          <w:tcPr>
            <w:tcW w:w="1440" w:type="dxa"/>
            <w:vAlign w:val="center"/>
          </w:tcPr>
          <w:p>
            <w:pPr>
              <w:jc w:val="right"/>
            </w:pPr>
            <w:r>
              <w:rPr>
                <w:rFonts w:ascii="宋体" w:hAnsi="宋体" w:eastAsia="宋体" w:cs="宋体"/>
                <w:b w:val="0"/>
                <w:i w:val="0"/>
                <w:color w:val="000000"/>
                <w:sz w:val="17"/>
              </w:rPr>
              <w:t>22.77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14.47</w:t>
            </w:r>
          </w:p>
        </w:tc>
        <w:tc>
          <w:tcPr>
            <w:tcW w:w="1440" w:type="dxa"/>
            <w:vAlign w:val="center"/>
          </w:tcPr>
          <w:p>
            <w:pPr>
              <w:jc w:val="right"/>
            </w:pPr>
            <w:r>
              <w:rPr>
                <w:rFonts w:ascii="宋体" w:hAnsi="宋体" w:eastAsia="宋体" w:cs="宋体"/>
                <w:b w:val="0"/>
                <w:i w:val="0"/>
                <w:color w:val="000000"/>
                <w:sz w:val="17"/>
              </w:rPr>
              <w:t>14.47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6.29</w:t>
            </w:r>
          </w:p>
        </w:tc>
        <w:tc>
          <w:tcPr>
            <w:tcW w:w="1440" w:type="dxa"/>
            <w:vAlign w:val="center"/>
          </w:tcPr>
          <w:p>
            <w:pPr>
              <w:jc w:val="right"/>
            </w:pPr>
            <w:r>
              <w:rPr>
                <w:rFonts w:ascii="宋体" w:hAnsi="宋体" w:eastAsia="宋体" w:cs="宋体"/>
                <w:b w:val="0"/>
                <w:i w:val="0"/>
                <w:color w:val="000000"/>
                <w:sz w:val="17"/>
              </w:rPr>
              <w:t>6.29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15.02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402.43</w:t>
            </w:r>
          </w:p>
        </w:tc>
        <w:tc>
          <w:tcPr>
            <w:tcW w:w="1600" w:type="dxa"/>
            <w:vAlign w:val="center"/>
          </w:tcPr>
          <w:p>
            <w:pPr>
              <w:jc w:val="right"/>
            </w:pPr>
            <w:r>
              <w:rPr>
                <w:rFonts w:ascii="宋体" w:hAnsi="宋体" w:eastAsia="宋体" w:cs="宋体"/>
                <w:b/>
                <w:i w:val="0"/>
                <w:color w:val="000000"/>
                <w:sz w:val="19"/>
              </w:rPr>
              <w:t>402.43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280.35</w:t>
            </w:r>
          </w:p>
        </w:tc>
        <w:tc>
          <w:tcPr>
            <w:tcW w:w="1600" w:type="dxa"/>
            <w:vAlign w:val="center"/>
          </w:tcPr>
          <w:p>
            <w:pPr>
              <w:jc w:val="right"/>
            </w:pPr>
            <w:r>
              <w:rPr>
                <w:rFonts w:ascii="宋体" w:hAnsi="宋体" w:eastAsia="宋体" w:cs="宋体"/>
                <w:b w:val="0"/>
                <w:i w:val="0"/>
                <w:color w:val="000000"/>
                <w:sz w:val="19"/>
              </w:rPr>
              <w:t>280.35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2.27</w:t>
            </w:r>
          </w:p>
        </w:tc>
        <w:tc>
          <w:tcPr>
            <w:tcW w:w="1600" w:type="dxa"/>
            <w:vAlign w:val="center"/>
          </w:tcPr>
          <w:p>
            <w:pPr>
              <w:jc w:val="right"/>
            </w:pPr>
            <w:r>
              <w:rPr>
                <w:rFonts w:ascii="宋体" w:hAnsi="宋体" w:eastAsia="宋体" w:cs="宋体"/>
                <w:b w:val="0"/>
                <w:i w:val="0"/>
                <w:color w:val="000000"/>
                <w:sz w:val="19"/>
              </w:rPr>
              <w:t>2.27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2.27</w:t>
            </w:r>
          </w:p>
        </w:tc>
        <w:tc>
          <w:tcPr>
            <w:tcW w:w="1600" w:type="dxa"/>
            <w:vAlign w:val="center"/>
          </w:tcPr>
          <w:p>
            <w:pPr>
              <w:jc w:val="right"/>
            </w:pPr>
            <w:r>
              <w:rPr>
                <w:rFonts w:ascii="宋体" w:hAnsi="宋体" w:eastAsia="宋体" w:cs="宋体"/>
                <w:b w:val="0"/>
                <w:i w:val="0"/>
                <w:color w:val="000000"/>
                <w:sz w:val="19"/>
              </w:rPr>
              <w:t>2.27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w:t>
            </w:r>
          </w:p>
        </w:tc>
        <w:tc>
          <w:tcPr>
            <w:tcW w:w="3480" w:type="dxa"/>
            <w:vAlign w:val="center"/>
          </w:tcPr>
          <w:p>
            <w:pPr>
              <w:jc w:val="left"/>
            </w:pPr>
            <w:r>
              <w:rPr>
                <w:rFonts w:ascii="宋体" w:hAnsi="宋体" w:eastAsia="宋体" w:cs="宋体"/>
                <w:b w:val="0"/>
                <w:i w:val="0"/>
                <w:color w:val="000000"/>
                <w:sz w:val="19"/>
              </w:rPr>
              <w:t>民主党派及工商联事务</w:t>
            </w:r>
          </w:p>
        </w:tc>
        <w:tc>
          <w:tcPr>
            <w:tcW w:w="1600" w:type="dxa"/>
            <w:vAlign w:val="center"/>
          </w:tcPr>
          <w:p>
            <w:pPr>
              <w:jc w:val="right"/>
            </w:pPr>
            <w:r>
              <w:rPr>
                <w:rFonts w:ascii="宋体" w:hAnsi="宋体" w:eastAsia="宋体" w:cs="宋体"/>
                <w:b w:val="0"/>
                <w:i w:val="0"/>
                <w:color w:val="000000"/>
                <w:sz w:val="19"/>
              </w:rPr>
              <w:t>3.02</w:t>
            </w:r>
          </w:p>
        </w:tc>
        <w:tc>
          <w:tcPr>
            <w:tcW w:w="1600" w:type="dxa"/>
            <w:vAlign w:val="center"/>
          </w:tcPr>
          <w:p>
            <w:pPr>
              <w:jc w:val="right"/>
            </w:pPr>
            <w:r>
              <w:rPr>
                <w:rFonts w:ascii="宋体" w:hAnsi="宋体" w:eastAsia="宋体" w:cs="宋体"/>
                <w:b w:val="0"/>
                <w:i w:val="0"/>
                <w:color w:val="000000"/>
                <w:sz w:val="19"/>
              </w:rPr>
              <w:t>3.02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2.85</w:t>
            </w:r>
          </w:p>
        </w:tc>
        <w:tc>
          <w:tcPr>
            <w:tcW w:w="1600" w:type="dxa"/>
            <w:vAlign w:val="center"/>
          </w:tcPr>
          <w:p>
            <w:pPr>
              <w:jc w:val="right"/>
            </w:pPr>
            <w:r>
              <w:rPr>
                <w:rFonts w:ascii="宋体" w:hAnsi="宋体" w:eastAsia="宋体" w:cs="宋体"/>
                <w:b w:val="0"/>
                <w:i w:val="0"/>
                <w:color w:val="000000"/>
                <w:sz w:val="19"/>
              </w:rPr>
              <w:t>2.85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0.17</w:t>
            </w:r>
          </w:p>
        </w:tc>
        <w:tc>
          <w:tcPr>
            <w:tcW w:w="1600" w:type="dxa"/>
            <w:vAlign w:val="center"/>
          </w:tcPr>
          <w:p>
            <w:pPr>
              <w:jc w:val="right"/>
            </w:pPr>
            <w:r>
              <w:rPr>
                <w:rFonts w:ascii="宋体" w:hAnsi="宋体" w:eastAsia="宋体" w:cs="宋体"/>
                <w:b w:val="0"/>
                <w:i w:val="0"/>
                <w:color w:val="000000"/>
                <w:sz w:val="19"/>
              </w:rPr>
              <w:t>0.17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252.90</w:t>
            </w:r>
          </w:p>
        </w:tc>
        <w:tc>
          <w:tcPr>
            <w:tcW w:w="1600" w:type="dxa"/>
            <w:vAlign w:val="center"/>
          </w:tcPr>
          <w:p>
            <w:pPr>
              <w:jc w:val="right"/>
            </w:pPr>
            <w:r>
              <w:rPr>
                <w:rFonts w:ascii="宋体" w:hAnsi="宋体" w:eastAsia="宋体" w:cs="宋体"/>
                <w:b w:val="0"/>
                <w:i w:val="0"/>
                <w:color w:val="000000"/>
                <w:sz w:val="19"/>
              </w:rPr>
              <w:t>252.90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251.66</w:t>
            </w:r>
          </w:p>
        </w:tc>
        <w:tc>
          <w:tcPr>
            <w:tcW w:w="1600" w:type="dxa"/>
            <w:vAlign w:val="center"/>
          </w:tcPr>
          <w:p>
            <w:pPr>
              <w:jc w:val="right"/>
            </w:pPr>
            <w:r>
              <w:rPr>
                <w:rFonts w:ascii="宋体" w:hAnsi="宋体" w:eastAsia="宋体" w:cs="宋体"/>
                <w:b w:val="0"/>
                <w:i w:val="0"/>
                <w:color w:val="000000"/>
                <w:sz w:val="19"/>
              </w:rPr>
              <w:t>251.66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1.24</w:t>
            </w:r>
          </w:p>
        </w:tc>
        <w:tc>
          <w:tcPr>
            <w:tcW w:w="1600" w:type="dxa"/>
            <w:vAlign w:val="center"/>
          </w:tcPr>
          <w:p>
            <w:pPr>
              <w:jc w:val="right"/>
            </w:pPr>
            <w:r>
              <w:rPr>
                <w:rFonts w:ascii="宋体" w:hAnsi="宋体" w:eastAsia="宋体" w:cs="宋体"/>
                <w:b w:val="0"/>
                <w:i w:val="0"/>
                <w:color w:val="000000"/>
                <w:sz w:val="19"/>
              </w:rPr>
              <w:t>1.24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22.15</w:t>
            </w:r>
          </w:p>
        </w:tc>
        <w:tc>
          <w:tcPr>
            <w:tcW w:w="1600" w:type="dxa"/>
            <w:vAlign w:val="center"/>
          </w:tcPr>
          <w:p>
            <w:pPr>
              <w:jc w:val="right"/>
            </w:pPr>
            <w:r>
              <w:rPr>
                <w:rFonts w:ascii="宋体" w:hAnsi="宋体" w:eastAsia="宋体" w:cs="宋体"/>
                <w:b w:val="0"/>
                <w:i w:val="0"/>
                <w:color w:val="000000"/>
                <w:sz w:val="19"/>
              </w:rPr>
              <w:t>22.15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22.15</w:t>
            </w:r>
          </w:p>
        </w:tc>
        <w:tc>
          <w:tcPr>
            <w:tcW w:w="1600" w:type="dxa"/>
            <w:vAlign w:val="center"/>
          </w:tcPr>
          <w:p>
            <w:pPr>
              <w:jc w:val="right"/>
            </w:pPr>
            <w:r>
              <w:rPr>
                <w:rFonts w:ascii="宋体" w:hAnsi="宋体" w:eastAsia="宋体" w:cs="宋体"/>
                <w:b w:val="0"/>
                <w:i w:val="0"/>
                <w:color w:val="000000"/>
                <w:sz w:val="19"/>
              </w:rPr>
              <w:t>22.15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84.28</w:t>
            </w:r>
          </w:p>
        </w:tc>
        <w:tc>
          <w:tcPr>
            <w:tcW w:w="1600" w:type="dxa"/>
            <w:vAlign w:val="center"/>
          </w:tcPr>
          <w:p>
            <w:pPr>
              <w:jc w:val="right"/>
            </w:pPr>
            <w:r>
              <w:rPr>
                <w:rFonts w:ascii="宋体" w:hAnsi="宋体" w:eastAsia="宋体" w:cs="宋体"/>
                <w:b w:val="0"/>
                <w:i w:val="0"/>
                <w:color w:val="000000"/>
                <w:sz w:val="19"/>
              </w:rPr>
              <w:t>84.28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84.28</w:t>
            </w:r>
          </w:p>
        </w:tc>
        <w:tc>
          <w:tcPr>
            <w:tcW w:w="1600" w:type="dxa"/>
            <w:vAlign w:val="center"/>
          </w:tcPr>
          <w:p>
            <w:pPr>
              <w:jc w:val="right"/>
            </w:pPr>
            <w:r>
              <w:rPr>
                <w:rFonts w:ascii="宋体" w:hAnsi="宋体" w:eastAsia="宋体" w:cs="宋体"/>
                <w:b w:val="0"/>
                <w:i w:val="0"/>
                <w:color w:val="000000"/>
                <w:sz w:val="19"/>
              </w:rPr>
              <w:t>84.28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69.01</w:t>
            </w:r>
          </w:p>
        </w:tc>
        <w:tc>
          <w:tcPr>
            <w:tcW w:w="1600" w:type="dxa"/>
            <w:vAlign w:val="center"/>
          </w:tcPr>
          <w:p>
            <w:pPr>
              <w:jc w:val="right"/>
            </w:pPr>
            <w:r>
              <w:rPr>
                <w:rFonts w:ascii="宋体" w:hAnsi="宋体" w:eastAsia="宋体" w:cs="宋体"/>
                <w:b w:val="0"/>
                <w:i w:val="0"/>
                <w:color w:val="000000"/>
                <w:sz w:val="19"/>
              </w:rPr>
              <w:t>69.01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15.27</w:t>
            </w:r>
          </w:p>
        </w:tc>
        <w:tc>
          <w:tcPr>
            <w:tcW w:w="1600" w:type="dxa"/>
            <w:vAlign w:val="center"/>
          </w:tcPr>
          <w:p>
            <w:pPr>
              <w:jc w:val="right"/>
            </w:pPr>
            <w:r>
              <w:rPr>
                <w:rFonts w:ascii="宋体" w:hAnsi="宋体" w:eastAsia="宋体" w:cs="宋体"/>
                <w:b w:val="0"/>
                <w:i w:val="0"/>
                <w:color w:val="000000"/>
                <w:sz w:val="19"/>
              </w:rPr>
              <w:t>15.27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22.77</w:t>
            </w:r>
          </w:p>
        </w:tc>
        <w:tc>
          <w:tcPr>
            <w:tcW w:w="1600" w:type="dxa"/>
            <w:vAlign w:val="center"/>
          </w:tcPr>
          <w:p>
            <w:pPr>
              <w:jc w:val="right"/>
            </w:pPr>
            <w:r>
              <w:rPr>
                <w:rFonts w:ascii="宋体" w:hAnsi="宋体" w:eastAsia="宋体" w:cs="宋体"/>
                <w:b w:val="0"/>
                <w:i w:val="0"/>
                <w:color w:val="000000"/>
                <w:sz w:val="19"/>
              </w:rPr>
              <w:t>22.77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22.77</w:t>
            </w:r>
          </w:p>
        </w:tc>
        <w:tc>
          <w:tcPr>
            <w:tcW w:w="1600" w:type="dxa"/>
            <w:vAlign w:val="center"/>
          </w:tcPr>
          <w:p>
            <w:pPr>
              <w:jc w:val="right"/>
            </w:pPr>
            <w:r>
              <w:rPr>
                <w:rFonts w:ascii="宋体" w:hAnsi="宋体" w:eastAsia="宋体" w:cs="宋体"/>
                <w:b w:val="0"/>
                <w:i w:val="0"/>
                <w:color w:val="000000"/>
                <w:sz w:val="19"/>
              </w:rPr>
              <w:t>22.77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14.47</w:t>
            </w:r>
          </w:p>
        </w:tc>
        <w:tc>
          <w:tcPr>
            <w:tcW w:w="1600" w:type="dxa"/>
            <w:vAlign w:val="center"/>
          </w:tcPr>
          <w:p>
            <w:pPr>
              <w:jc w:val="right"/>
            </w:pPr>
            <w:r>
              <w:rPr>
                <w:rFonts w:ascii="宋体" w:hAnsi="宋体" w:eastAsia="宋体" w:cs="宋体"/>
                <w:b w:val="0"/>
                <w:i w:val="0"/>
                <w:color w:val="000000"/>
                <w:sz w:val="19"/>
              </w:rPr>
              <w:t>14.47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6.29</w:t>
            </w:r>
          </w:p>
        </w:tc>
        <w:tc>
          <w:tcPr>
            <w:tcW w:w="1600" w:type="dxa"/>
            <w:vAlign w:val="center"/>
          </w:tcPr>
          <w:p>
            <w:pPr>
              <w:jc w:val="right"/>
            </w:pPr>
            <w:r>
              <w:rPr>
                <w:rFonts w:ascii="宋体" w:hAnsi="宋体" w:eastAsia="宋体" w:cs="宋体"/>
                <w:b w:val="0"/>
                <w:i w:val="0"/>
                <w:color w:val="000000"/>
                <w:sz w:val="19"/>
              </w:rPr>
              <w:t>6.29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15.02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402.43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280.35</w:t>
            </w:r>
          </w:p>
        </w:tc>
        <w:tc>
          <w:tcPr>
            <w:tcW w:w="1420" w:type="dxa"/>
            <w:vAlign w:val="center"/>
          </w:tcPr>
          <w:p>
            <w:pPr>
              <w:jc w:val="right"/>
            </w:pPr>
            <w:r>
              <w:rPr>
                <w:rFonts w:ascii="宋体" w:hAnsi="宋体" w:eastAsia="宋体" w:cs="宋体"/>
                <w:b w:val="0"/>
                <w:i w:val="0"/>
                <w:color w:val="000000"/>
                <w:sz w:val="18"/>
              </w:rPr>
              <w:t>280.35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84.28</w:t>
            </w:r>
          </w:p>
        </w:tc>
        <w:tc>
          <w:tcPr>
            <w:tcW w:w="1420" w:type="dxa"/>
            <w:vAlign w:val="center"/>
          </w:tcPr>
          <w:p>
            <w:pPr>
              <w:jc w:val="right"/>
            </w:pPr>
            <w:r>
              <w:rPr>
                <w:rFonts w:ascii="宋体" w:hAnsi="宋体" w:eastAsia="宋体" w:cs="宋体"/>
                <w:b w:val="0"/>
                <w:i w:val="0"/>
                <w:color w:val="000000"/>
                <w:sz w:val="18"/>
              </w:rPr>
              <w:t>84.28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22.77</w:t>
            </w:r>
          </w:p>
        </w:tc>
        <w:tc>
          <w:tcPr>
            <w:tcW w:w="1420" w:type="dxa"/>
            <w:vAlign w:val="center"/>
          </w:tcPr>
          <w:p>
            <w:pPr>
              <w:jc w:val="right"/>
            </w:pPr>
            <w:r>
              <w:rPr>
                <w:rFonts w:ascii="宋体" w:hAnsi="宋体" w:eastAsia="宋体" w:cs="宋体"/>
                <w:b w:val="0"/>
                <w:i w:val="0"/>
                <w:color w:val="000000"/>
                <w:sz w:val="18"/>
              </w:rPr>
              <w:t>22.77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15.02</w:t>
            </w:r>
          </w:p>
        </w:tc>
        <w:tc>
          <w:tcPr>
            <w:tcW w:w="1420" w:type="dxa"/>
            <w:vAlign w:val="center"/>
          </w:tcPr>
          <w:p>
            <w:pPr>
              <w:jc w:val="right"/>
            </w:pPr>
            <w:r>
              <w:rPr>
                <w:rFonts w:ascii="宋体" w:hAnsi="宋体" w:eastAsia="宋体" w:cs="宋体"/>
                <w:b w:val="0"/>
                <w:i w:val="0"/>
                <w:color w:val="000000"/>
                <w:sz w:val="18"/>
              </w:rPr>
              <w:t>15.02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402.43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402.43</w:t>
            </w:r>
          </w:p>
        </w:tc>
        <w:tc>
          <w:tcPr>
            <w:tcW w:w="1420" w:type="dxa"/>
            <w:vAlign w:val="center"/>
          </w:tcPr>
          <w:p>
            <w:pPr>
              <w:jc w:val="right"/>
            </w:pPr>
            <w:r>
              <w:rPr>
                <w:rFonts w:ascii="宋体" w:hAnsi="宋体" w:eastAsia="宋体" w:cs="宋体"/>
                <w:b w:val="0"/>
                <w:i w:val="0"/>
                <w:color w:val="000000"/>
                <w:sz w:val="18"/>
              </w:rPr>
              <w:t>402.43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402.43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402.43</w:t>
            </w:r>
          </w:p>
        </w:tc>
        <w:tc>
          <w:tcPr>
            <w:tcW w:w="1420" w:type="dxa"/>
            <w:vAlign w:val="center"/>
          </w:tcPr>
          <w:p>
            <w:pPr>
              <w:jc w:val="right"/>
            </w:pPr>
            <w:r>
              <w:rPr>
                <w:rFonts w:ascii="宋体" w:hAnsi="宋体" w:eastAsia="宋体" w:cs="宋体"/>
                <w:b w:val="0"/>
                <w:i w:val="0"/>
                <w:color w:val="000000"/>
                <w:sz w:val="18"/>
              </w:rPr>
              <w:t>402.43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402.43</w:t>
            </w:r>
          </w:p>
        </w:tc>
        <w:tc>
          <w:tcPr>
            <w:tcW w:w="2700" w:type="dxa"/>
            <w:vAlign w:val="center"/>
          </w:tcPr>
          <w:p>
            <w:pPr>
              <w:jc w:val="right"/>
            </w:pPr>
            <w:r>
              <w:rPr>
                <w:rFonts w:ascii="宋体" w:hAnsi="宋体" w:eastAsia="宋体" w:cs="宋体"/>
                <w:b/>
                <w:i w:val="0"/>
                <w:color w:val="000000"/>
                <w:sz w:val="25"/>
              </w:rPr>
              <w:t>402.43</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280.35</w:t>
            </w:r>
          </w:p>
        </w:tc>
        <w:tc>
          <w:tcPr>
            <w:tcW w:w="2700" w:type="dxa"/>
            <w:vAlign w:val="center"/>
          </w:tcPr>
          <w:p>
            <w:pPr>
              <w:jc w:val="right"/>
            </w:pPr>
            <w:r>
              <w:rPr>
                <w:rFonts w:ascii="宋体" w:hAnsi="宋体" w:eastAsia="宋体" w:cs="宋体"/>
                <w:b w:val="0"/>
                <w:i w:val="0"/>
                <w:color w:val="000000"/>
                <w:sz w:val="25"/>
              </w:rPr>
              <w:t>280.35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2.27</w:t>
            </w:r>
          </w:p>
        </w:tc>
        <w:tc>
          <w:tcPr>
            <w:tcW w:w="2700" w:type="dxa"/>
            <w:vAlign w:val="center"/>
          </w:tcPr>
          <w:p>
            <w:pPr>
              <w:jc w:val="right"/>
            </w:pPr>
            <w:r>
              <w:rPr>
                <w:rFonts w:ascii="宋体" w:hAnsi="宋体" w:eastAsia="宋体" w:cs="宋体"/>
                <w:b w:val="0"/>
                <w:i w:val="0"/>
                <w:color w:val="000000"/>
                <w:sz w:val="25"/>
              </w:rPr>
              <w:t>2.27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2.27</w:t>
            </w:r>
          </w:p>
        </w:tc>
        <w:tc>
          <w:tcPr>
            <w:tcW w:w="2700" w:type="dxa"/>
            <w:vAlign w:val="center"/>
          </w:tcPr>
          <w:p>
            <w:pPr>
              <w:jc w:val="right"/>
            </w:pPr>
            <w:r>
              <w:rPr>
                <w:rFonts w:ascii="宋体" w:hAnsi="宋体" w:eastAsia="宋体" w:cs="宋体"/>
                <w:b w:val="0"/>
                <w:i w:val="0"/>
                <w:color w:val="000000"/>
                <w:sz w:val="25"/>
              </w:rPr>
              <w:t>2.27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w:t>
            </w:r>
          </w:p>
        </w:tc>
        <w:tc>
          <w:tcPr>
            <w:tcW w:w="4700" w:type="dxa"/>
            <w:vAlign w:val="center"/>
          </w:tcPr>
          <w:p>
            <w:pPr>
              <w:jc w:val="left"/>
            </w:pPr>
            <w:r>
              <w:rPr>
                <w:rFonts w:ascii="宋体" w:hAnsi="宋体" w:eastAsia="宋体" w:cs="宋体"/>
                <w:b w:val="0"/>
                <w:i w:val="0"/>
                <w:color w:val="000000"/>
                <w:sz w:val="25"/>
              </w:rPr>
              <w:t>民主党派及工商联事务</w:t>
            </w:r>
          </w:p>
        </w:tc>
        <w:tc>
          <w:tcPr>
            <w:tcW w:w="2700" w:type="dxa"/>
            <w:vAlign w:val="center"/>
          </w:tcPr>
          <w:p>
            <w:pPr>
              <w:jc w:val="right"/>
            </w:pPr>
            <w:r>
              <w:rPr>
                <w:rFonts w:ascii="宋体" w:hAnsi="宋体" w:eastAsia="宋体" w:cs="宋体"/>
                <w:b w:val="0"/>
                <w:i w:val="0"/>
                <w:color w:val="000000"/>
                <w:sz w:val="25"/>
              </w:rPr>
              <w:t>3.02</w:t>
            </w:r>
          </w:p>
        </w:tc>
        <w:tc>
          <w:tcPr>
            <w:tcW w:w="2700" w:type="dxa"/>
            <w:vAlign w:val="center"/>
          </w:tcPr>
          <w:p>
            <w:pPr>
              <w:jc w:val="right"/>
            </w:pPr>
            <w:r>
              <w:rPr>
                <w:rFonts w:ascii="宋体" w:hAnsi="宋体" w:eastAsia="宋体" w:cs="宋体"/>
                <w:b w:val="0"/>
                <w:i w:val="0"/>
                <w:color w:val="000000"/>
                <w:sz w:val="25"/>
              </w:rPr>
              <w:t>3.02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2.85</w:t>
            </w:r>
          </w:p>
        </w:tc>
        <w:tc>
          <w:tcPr>
            <w:tcW w:w="2700" w:type="dxa"/>
            <w:vAlign w:val="center"/>
          </w:tcPr>
          <w:p>
            <w:pPr>
              <w:jc w:val="right"/>
            </w:pPr>
            <w:r>
              <w:rPr>
                <w:rFonts w:ascii="宋体" w:hAnsi="宋体" w:eastAsia="宋体" w:cs="宋体"/>
                <w:b w:val="0"/>
                <w:i w:val="0"/>
                <w:color w:val="000000"/>
                <w:sz w:val="25"/>
              </w:rPr>
              <w:t>2.85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0.17</w:t>
            </w:r>
          </w:p>
        </w:tc>
        <w:tc>
          <w:tcPr>
            <w:tcW w:w="2700" w:type="dxa"/>
            <w:vAlign w:val="center"/>
          </w:tcPr>
          <w:p>
            <w:pPr>
              <w:jc w:val="right"/>
            </w:pPr>
            <w:r>
              <w:rPr>
                <w:rFonts w:ascii="宋体" w:hAnsi="宋体" w:eastAsia="宋体" w:cs="宋体"/>
                <w:b w:val="0"/>
                <w:i w:val="0"/>
                <w:color w:val="000000"/>
                <w:sz w:val="25"/>
              </w:rPr>
              <w:t>0.17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252.90</w:t>
            </w:r>
          </w:p>
        </w:tc>
        <w:tc>
          <w:tcPr>
            <w:tcW w:w="2700" w:type="dxa"/>
            <w:vAlign w:val="center"/>
          </w:tcPr>
          <w:p>
            <w:pPr>
              <w:jc w:val="right"/>
            </w:pPr>
            <w:r>
              <w:rPr>
                <w:rFonts w:ascii="宋体" w:hAnsi="宋体" w:eastAsia="宋体" w:cs="宋体"/>
                <w:b w:val="0"/>
                <w:i w:val="0"/>
                <w:color w:val="000000"/>
                <w:sz w:val="25"/>
              </w:rPr>
              <w:t>252.90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251.66</w:t>
            </w:r>
          </w:p>
        </w:tc>
        <w:tc>
          <w:tcPr>
            <w:tcW w:w="2700" w:type="dxa"/>
            <w:vAlign w:val="center"/>
          </w:tcPr>
          <w:p>
            <w:pPr>
              <w:jc w:val="right"/>
            </w:pPr>
            <w:r>
              <w:rPr>
                <w:rFonts w:ascii="宋体" w:hAnsi="宋体" w:eastAsia="宋体" w:cs="宋体"/>
                <w:b w:val="0"/>
                <w:i w:val="0"/>
                <w:color w:val="000000"/>
                <w:sz w:val="25"/>
              </w:rPr>
              <w:t>251.66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1.24</w:t>
            </w:r>
          </w:p>
        </w:tc>
        <w:tc>
          <w:tcPr>
            <w:tcW w:w="2700" w:type="dxa"/>
            <w:vAlign w:val="center"/>
          </w:tcPr>
          <w:p>
            <w:pPr>
              <w:jc w:val="right"/>
            </w:pPr>
            <w:r>
              <w:rPr>
                <w:rFonts w:ascii="宋体" w:hAnsi="宋体" w:eastAsia="宋体" w:cs="宋体"/>
                <w:b w:val="0"/>
                <w:i w:val="0"/>
                <w:color w:val="000000"/>
                <w:sz w:val="25"/>
              </w:rPr>
              <w:t>1.24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22.15</w:t>
            </w:r>
          </w:p>
        </w:tc>
        <w:tc>
          <w:tcPr>
            <w:tcW w:w="2700" w:type="dxa"/>
            <w:vAlign w:val="center"/>
          </w:tcPr>
          <w:p>
            <w:pPr>
              <w:jc w:val="right"/>
            </w:pPr>
            <w:r>
              <w:rPr>
                <w:rFonts w:ascii="宋体" w:hAnsi="宋体" w:eastAsia="宋体" w:cs="宋体"/>
                <w:b w:val="0"/>
                <w:i w:val="0"/>
                <w:color w:val="000000"/>
                <w:sz w:val="25"/>
              </w:rPr>
              <w:t>22.15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22.15</w:t>
            </w:r>
          </w:p>
        </w:tc>
        <w:tc>
          <w:tcPr>
            <w:tcW w:w="2700" w:type="dxa"/>
            <w:vAlign w:val="center"/>
          </w:tcPr>
          <w:p>
            <w:pPr>
              <w:jc w:val="right"/>
            </w:pPr>
            <w:r>
              <w:rPr>
                <w:rFonts w:ascii="宋体" w:hAnsi="宋体" w:eastAsia="宋体" w:cs="宋体"/>
                <w:b w:val="0"/>
                <w:i w:val="0"/>
                <w:color w:val="000000"/>
                <w:sz w:val="25"/>
              </w:rPr>
              <w:t>22.15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84.28</w:t>
            </w:r>
          </w:p>
        </w:tc>
        <w:tc>
          <w:tcPr>
            <w:tcW w:w="2700" w:type="dxa"/>
            <w:vAlign w:val="center"/>
          </w:tcPr>
          <w:p>
            <w:pPr>
              <w:jc w:val="right"/>
            </w:pPr>
            <w:r>
              <w:rPr>
                <w:rFonts w:ascii="宋体" w:hAnsi="宋体" w:eastAsia="宋体" w:cs="宋体"/>
                <w:b w:val="0"/>
                <w:i w:val="0"/>
                <w:color w:val="000000"/>
                <w:sz w:val="25"/>
              </w:rPr>
              <w:t>84.28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84.28</w:t>
            </w:r>
          </w:p>
        </w:tc>
        <w:tc>
          <w:tcPr>
            <w:tcW w:w="2700" w:type="dxa"/>
            <w:vAlign w:val="center"/>
          </w:tcPr>
          <w:p>
            <w:pPr>
              <w:jc w:val="right"/>
            </w:pPr>
            <w:r>
              <w:rPr>
                <w:rFonts w:ascii="宋体" w:hAnsi="宋体" w:eastAsia="宋体" w:cs="宋体"/>
                <w:b w:val="0"/>
                <w:i w:val="0"/>
                <w:color w:val="000000"/>
                <w:sz w:val="25"/>
              </w:rPr>
              <w:t>84.28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69.01</w:t>
            </w:r>
          </w:p>
        </w:tc>
        <w:tc>
          <w:tcPr>
            <w:tcW w:w="2700" w:type="dxa"/>
            <w:vAlign w:val="center"/>
          </w:tcPr>
          <w:p>
            <w:pPr>
              <w:jc w:val="right"/>
            </w:pPr>
            <w:r>
              <w:rPr>
                <w:rFonts w:ascii="宋体" w:hAnsi="宋体" w:eastAsia="宋体" w:cs="宋体"/>
                <w:b w:val="0"/>
                <w:i w:val="0"/>
                <w:color w:val="000000"/>
                <w:sz w:val="25"/>
              </w:rPr>
              <w:t>69.01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15.27</w:t>
            </w:r>
          </w:p>
        </w:tc>
        <w:tc>
          <w:tcPr>
            <w:tcW w:w="2700" w:type="dxa"/>
            <w:vAlign w:val="center"/>
          </w:tcPr>
          <w:p>
            <w:pPr>
              <w:jc w:val="right"/>
            </w:pPr>
            <w:r>
              <w:rPr>
                <w:rFonts w:ascii="宋体" w:hAnsi="宋体" w:eastAsia="宋体" w:cs="宋体"/>
                <w:b w:val="0"/>
                <w:i w:val="0"/>
                <w:color w:val="000000"/>
                <w:sz w:val="25"/>
              </w:rPr>
              <w:t>15.27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22.77</w:t>
            </w:r>
          </w:p>
        </w:tc>
        <w:tc>
          <w:tcPr>
            <w:tcW w:w="2700" w:type="dxa"/>
            <w:vAlign w:val="center"/>
          </w:tcPr>
          <w:p>
            <w:pPr>
              <w:jc w:val="right"/>
            </w:pPr>
            <w:r>
              <w:rPr>
                <w:rFonts w:ascii="宋体" w:hAnsi="宋体" w:eastAsia="宋体" w:cs="宋体"/>
                <w:b w:val="0"/>
                <w:i w:val="0"/>
                <w:color w:val="000000"/>
                <w:sz w:val="25"/>
              </w:rPr>
              <w:t>22.77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22.77</w:t>
            </w:r>
          </w:p>
        </w:tc>
        <w:tc>
          <w:tcPr>
            <w:tcW w:w="2700" w:type="dxa"/>
            <w:vAlign w:val="center"/>
          </w:tcPr>
          <w:p>
            <w:pPr>
              <w:jc w:val="right"/>
            </w:pPr>
            <w:r>
              <w:rPr>
                <w:rFonts w:ascii="宋体" w:hAnsi="宋体" w:eastAsia="宋体" w:cs="宋体"/>
                <w:b w:val="0"/>
                <w:i w:val="0"/>
                <w:color w:val="000000"/>
                <w:sz w:val="25"/>
              </w:rPr>
              <w:t>22.77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14.47</w:t>
            </w:r>
          </w:p>
        </w:tc>
        <w:tc>
          <w:tcPr>
            <w:tcW w:w="2700" w:type="dxa"/>
            <w:vAlign w:val="center"/>
          </w:tcPr>
          <w:p>
            <w:pPr>
              <w:jc w:val="right"/>
            </w:pPr>
            <w:r>
              <w:rPr>
                <w:rFonts w:ascii="宋体" w:hAnsi="宋体" w:eastAsia="宋体" w:cs="宋体"/>
                <w:b w:val="0"/>
                <w:i w:val="0"/>
                <w:color w:val="000000"/>
                <w:sz w:val="25"/>
              </w:rPr>
              <w:t>14.47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2.02</w:t>
            </w:r>
          </w:p>
        </w:tc>
        <w:tc>
          <w:tcPr>
            <w:tcW w:w="2700" w:type="dxa"/>
            <w:vAlign w:val="center"/>
          </w:tcPr>
          <w:p>
            <w:pPr>
              <w:jc w:val="right"/>
            </w:pPr>
            <w:r>
              <w:rPr>
                <w:rFonts w:ascii="宋体" w:hAnsi="宋体" w:eastAsia="宋体" w:cs="宋体"/>
                <w:b w:val="0"/>
                <w:i w:val="0"/>
                <w:color w:val="000000"/>
                <w:sz w:val="25"/>
              </w:rPr>
              <w:t>2.02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6.29</w:t>
            </w:r>
          </w:p>
        </w:tc>
        <w:tc>
          <w:tcPr>
            <w:tcW w:w="2700" w:type="dxa"/>
            <w:vAlign w:val="center"/>
          </w:tcPr>
          <w:p>
            <w:pPr>
              <w:jc w:val="right"/>
            </w:pPr>
            <w:r>
              <w:rPr>
                <w:rFonts w:ascii="宋体" w:hAnsi="宋体" w:eastAsia="宋体" w:cs="宋体"/>
                <w:b w:val="0"/>
                <w:i w:val="0"/>
                <w:color w:val="000000"/>
                <w:sz w:val="25"/>
              </w:rPr>
              <w:t>6.29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15.02</w:t>
            </w:r>
          </w:p>
        </w:tc>
        <w:tc>
          <w:tcPr>
            <w:tcW w:w="2700" w:type="dxa"/>
            <w:vAlign w:val="center"/>
          </w:tcPr>
          <w:p>
            <w:pPr>
              <w:jc w:val="right"/>
            </w:pPr>
            <w:r>
              <w:rPr>
                <w:rFonts w:ascii="宋体" w:hAnsi="宋体" w:eastAsia="宋体" w:cs="宋体"/>
                <w:b w:val="0"/>
                <w:i w:val="0"/>
                <w:color w:val="000000"/>
                <w:sz w:val="25"/>
              </w:rPr>
              <w:t>15.02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15.02</w:t>
            </w:r>
          </w:p>
        </w:tc>
        <w:tc>
          <w:tcPr>
            <w:tcW w:w="2700" w:type="dxa"/>
            <w:vAlign w:val="center"/>
          </w:tcPr>
          <w:p>
            <w:pPr>
              <w:jc w:val="right"/>
            </w:pPr>
            <w:r>
              <w:rPr>
                <w:rFonts w:ascii="宋体" w:hAnsi="宋体" w:eastAsia="宋体" w:cs="宋体"/>
                <w:b w:val="0"/>
                <w:i w:val="0"/>
                <w:color w:val="000000"/>
                <w:sz w:val="25"/>
              </w:rPr>
              <w:t>15.02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15.02</w:t>
            </w:r>
          </w:p>
        </w:tc>
        <w:tc>
          <w:tcPr>
            <w:tcW w:w="2700" w:type="dxa"/>
            <w:vAlign w:val="center"/>
          </w:tcPr>
          <w:p>
            <w:pPr>
              <w:jc w:val="right"/>
            </w:pPr>
            <w:r>
              <w:rPr>
                <w:rFonts w:ascii="宋体" w:hAnsi="宋体" w:eastAsia="宋体" w:cs="宋体"/>
                <w:b w:val="0"/>
                <w:i w:val="0"/>
                <w:color w:val="000000"/>
                <w:sz w:val="25"/>
              </w:rPr>
              <w:t>15.02</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287.73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33.37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65.47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12.31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69.33</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72.09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10.45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15.31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2.48</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1.14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7.98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6.29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15.02</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1.19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25.46</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81.33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33.35</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39.47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8.51</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1.24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1.40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9.54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1.57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369.05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33.37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部门：许昌市文学艺术界联合会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1.03</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2023年度收、支总计均为402.43万元。与上年度相比，收、支总计各减少97.61万元，下降19.52%。主要原因是本着厉行节约原则，减少办公开支。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402.43万元，其中：财政拨款收入402.43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2023年度支出合计402.43万元，其中：基本支出402.43万元，占100.00%；项目支出0.00万元，占0.00%；上缴上级支出0.00万元，占0.00%；经营支出0.00万元，占0.00%；对附属单位补助支出0.00万元，占0.00%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2023年度财政拨款收、支总计均为402.43万元。与上年度相比，财政拨款收、支总计各减少95.61万元，下降19.20%。主要原因是本着厉行节约原则，减少办公开支。</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2023年度一般公共预算财政拨款支出402.43万元，占支出合计的100.00%。与上年度相比，一般公共预算财政拨款支出减少95.61万元，下降19.20%。主要原因是本着理性节约原则，减少办公开支。</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402.43万元，主要用于以下方面：一般公共服务支出（类）280.35万元，占69.66%；社会保障和就业支出（类）84.28万元，占20.94%；卫生健康支出（类）22.77万元，占5.66%；住房保障支出（类）15.02万元，占3.74%</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2023年度一般公共预算财政拨款支出年初预算为354.49万元，支出决算为402.43万元，完成年初预算的113.52%。其中：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1.一般公共服务支出（类）统计信息事务（款）行政运行（项）</w:t>
      </w:r>
      <w:r>
        <w:rPr>
          <w:rFonts w:hint="default" w:ascii="仿宋" w:hAnsi="仿宋" w:eastAsia="仿宋" w:cs="仿宋"/>
          <w:kern w:val="0"/>
          <w:sz w:val="32"/>
          <w:szCs w:val="32"/>
          <w:lang w:val="en-US" w:eastAsia="zh-CN"/>
        </w:rPr>
        <w:t>年初预算数为0.00万元，决算数2.27万元,决算数与年初预算数存在差异的主要原因是本年度相关业务开支增加。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2.一般公共服务支出（类）民主党派及工商联事务（款）行政运行（项）</w:t>
      </w:r>
      <w:r>
        <w:rPr>
          <w:rFonts w:hint="default" w:ascii="仿宋" w:hAnsi="仿宋" w:eastAsia="仿宋" w:cs="仿宋"/>
          <w:kern w:val="0"/>
          <w:sz w:val="32"/>
          <w:szCs w:val="32"/>
          <w:lang w:val="en-US" w:eastAsia="zh-CN"/>
        </w:rPr>
        <w:t>年初预算数为0.00万元，决算数2.85万元,决算数与年初预算数存在差异的主要原因是本年度相关业务开支增加。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3.一般公共服务支出（类）民主党派及工商联事务（款）事业运行（项）</w:t>
      </w:r>
      <w:r>
        <w:rPr>
          <w:rFonts w:hint="default" w:ascii="仿宋" w:hAnsi="仿宋" w:eastAsia="仿宋" w:cs="仿宋"/>
          <w:kern w:val="0"/>
          <w:sz w:val="32"/>
          <w:szCs w:val="32"/>
          <w:lang w:val="en-US" w:eastAsia="zh-CN"/>
        </w:rPr>
        <w:t>年初预算数为0.00万元，决算数0.17万元,决算数与年初预算数存在差异的主要原因是本年度相关业务开支增加。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4.一般公共服务支出（类）群众团体事务（款）行政运行（项）</w:t>
      </w:r>
      <w:r>
        <w:rPr>
          <w:rFonts w:hint="default" w:ascii="仿宋" w:hAnsi="仿宋" w:eastAsia="仿宋" w:cs="仿宋"/>
          <w:kern w:val="0"/>
          <w:sz w:val="32"/>
          <w:szCs w:val="32"/>
          <w:lang w:val="en-US" w:eastAsia="zh-CN"/>
        </w:rPr>
        <w:t>年初预算数为244.54万元，决算数251.66万元,完成年初预算的102.91%，决算数与年初预算数存在差异的主要原因是人员经费增加，社保基数调整。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年初预算数为1.24万元，决算数1.24万元,完成年初预算的100.00%，决算数与年初预算数不存在差异。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年初预算数为0.00万元，决算数22.15万元,决算数与年初预算数存在差异的主要原因是追加津贴补贴，年初未列预算。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年初预算数为66.24万元，决算数69.01万元,完成年初预算的104.18%，决算数与年初预算数存在差异的主要原因是离退休人员工资补贴调整。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年初预算数为14.41万元，决算数15.27万元,完成年初预算的105.97%，决算数与年初预算数存在差异的主要原因是养老保险缴费基数调整。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年初预算数为5.53万元，决算数14.47万元,完成年初预算的261.66%，决算数与年初预算数存在差异的主要原因是拨付离休干部医药费。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年初预算数为2.02万元，决算数2.02万元,完成年初预算的100.00%，决算数与年初预算数不存在差异。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年初预算数为6.14万元，决算数6.29万元,完成年初预算的102.44%，决算数与年初预算数存在差异的主要原因是缴费基数调整。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年初预算数为14.37万元，决算数15.02万元,完成年初预算的104.52%，决算数与年初预算数存在差异的主要原因是缴费基数调整。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402.43万元。其中：人员经费369.05万元，主要包括：基本工资、津贴补贴、奖金、绩效工资、机关事业单位基本养老保险缴费、职工基本医疗保险缴费、公务员医疗补助缴费、其他社会保障缴费、住房公积金、其他工资福利支出、离休费、退休费、医疗费补助。公用经费33.37万元，主要包括：办公费、水费、电费、邮电费、差旅费、维修（护）费、培训费、劳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2023年度“三公”经费财政拨款支出预算为1.03万元，支出决算为1.03万元，完成预算的100.00%。2023年度“三公”经费支出决算数与预算数无差异。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1.03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预算为1.03万元，支出决算为1.03万元，完成预算的100.00%。决算数与预算数无差异。其中：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1.03万元。主要用于公车日常维护。2023年期末，部门开支财政拨款的公务用车保有量为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2023年度机关运行经费支出33.37万元，较2022年度下降34.10万元，下降50.54%，主要原因是本着厉行节约原则，减少办公开支。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涉及预算资金432.32万元。自评得分为99.3分，等级为“优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市文联围绕市委、市政府中心工作，团结引领全市文艺工作者扎实推进各项文重点工作任务落实，政治引领不断增强，文艺创作紧跟时代步伐，文艺实践活动丰富多彩，文艺人才队伍不断壮大，文艺影响力持续显著增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根据工作实际，我部门没有项目需要开展项目绩效自评。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862"/>
        <w:gridCol w:w="276"/>
        <w:gridCol w:w="276"/>
        <w:gridCol w:w="2971"/>
        <w:gridCol w:w="1587"/>
        <w:gridCol w:w="1881"/>
        <w:gridCol w:w="1048"/>
        <w:gridCol w:w="1087"/>
        <w:gridCol w:w="1508"/>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406.94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402.43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按照市委工作要求，市文联继续团结带领全市文艺工作者，围绕宣传贯彻党的二十大精神，扎实推进“城乡融合共同富裕先行实验区”、“五个强市”建设等中心工作，通过组织文艺精品创作，开展志愿服务活动，搭建文艺交流平台等文艺方式，擦亮许昌特色名片，展示许昌美好形象，为许昌全面发展不断贡献文艺力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市文联在许昌市委的坚强领导下，在省文联和市委宣传部的精心指导下，坚持以习近平新时代中国特色社会主义思想为指导，深入学习宣传贯彻党的二十大精神，聚焦习近平文化思想和关于文艺工作、群团工作重要论述和指示批示精神的有效落实，围绕市委、市政府中心工作，团结引领全市文艺工作者扎实推进各项重点任务落实，政治引领不断加强，文艺创作紧跟时代步伐，文艺实践活动丰富多彩，文艺人才队伍不断壮大、文艺影响力持续显著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真诚服务聚民心，擦亮志愿服务品牌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持续深入开展“文艺进万家 健康你我他”新时代文明实践文艺志愿服务活动，不断擦亮“种子计划”“星火万家”文艺志愿服务品牌，广泛开展“文艺六进”“送欢乐下基层”“书法进校园”“美术支教”“曲艺送欢笑”等形式多样、内容丰富的志愿服务项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组织举办“播撒种子 追逐梦想”书法公益讲座、“翰墨润中原”河南省书法、美术作品大赛点评辅导、“颍川风尚——美术公益课堂”国画课堂、“我眼中的大美中原”摄影大赛创作培训、“四送一助力”红色文艺轻骑兵结对帮创和联合写生采风等一系列文艺志愿服务活动20余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统筹谋划育新人，激发队伍创造活力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围绕中心工作，加强全市文艺领军人才队伍建设，积极引进策划举办影响力大、覆盖面广的文艺展赛活动，针对各个艺术门类代表人物举办个人文艺展演活动，努力培育一批在全省乃至全国有影响的文艺名家。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策划举办了一系列主题鲜明、特色突出、影响较大的文艺活动，共举办“阅读新时代新经典 奋进新征程新伟业”第三届讲书人大赛、“颍川风尚—河南省油画名家邀请展”、“生态许昌·水韵之美”四季摄影（视频）大赛、“多彩公益 助力出彩许昌”公益广告大赛、“情系沃土·回报家乡”梅花奖演员返乡汇报演出、瓷墨相发·张志军写扒村瓷书法作品专题展等大型文艺活动10余场；团结带领各艺术门类文艺家创作了一大批异彩纷呈的文艺精品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弘扬特色展形象，深入挖掘本土文化</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委市政府“弘扬传承三国文化、打造曹魏文化品牌”的工作思路，高度重视三国文化的挖掘、研究、保护、传承和开发，持续开展学术研究、专栏创办、文化活动等，扩展三国文化的交流，开展与亳州、襄阳三国文化“结对子”活动，共同进行学术研讨、文创研发等，积极推进三国文化之乡建设，持续擦亮国字头招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弘扬传承三国文化、打造曹魏文化品牌”，通过举办第三届中国（许昌）三国文化讲坛，调研、梳理、总结全市三国文化遗存资源，开辟“许昌文艺”微信公众号“三国文化”专栏，与英国驻武汉总领事麦多明先生一行开展调研交流等，多措并举不断擦亮许昌“三国文化之乡”国字招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人员晋级晋档，追加申请相关人员经费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任务一完成率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任务二完成率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任务三完成率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年度目标完成率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许昌文艺事业繁荣度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党员干部素质和党性修养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许昌“三国文化之乡”社会关注度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XW5UtAAAAAFAQAADwAAAAAAAAAB&#10;ACAAAAA4AAAAZHJzL2Rvd25yZXYueG1sUEsBAhQAFAAAAAgAh07iQBWgIiUCAgAADAQAAA4AAAAA&#10;AAAAAQAgAAAANQEAAGRycy9lMm9Eb2MueG1s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CAFF8"/>
    <w:multiLevelType w:val="multilevel"/>
    <w:tmpl w:val="F7DCAFF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4F2A50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b24bcad-6030-49b2-b281-c7165422d00b"/>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DF94CE1DC53D4C5F990C8EECCB3F5EB2_13</vt:lpwstr>
  </property>
</Properties>
</file>