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许昌市教育考试中心</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许昌市教育考试中心</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许昌市教育考试中心概况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（一）组织全国高招统考、硕士研究生招生统考、成人高招统考、高等教育自学考试、教师资格证笔试和面试、大学英语四六级考试、全国计算机等级考试等国家教育考试工作。 </w:t>
        <w:br/>
        <w:t xml:space="preserve">    （二）组织全省普通高中招生考试（中招考试）、全省普通高中学生学业水平考试、全省特岗教师招聘考试等各类全省教育考试及全市招教考试工作。</w:t>
        <w:br/>
        <w:t xml:space="preserve">    （三）组织以上各类考试的报名工作，参与各类考试的考后录取工作。</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许昌市教育考试中心</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5</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综合科、信息科、普通高等学校招生科、高等教育自学考试科、普通中专成人招生科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许昌市教育考试中心</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许昌市教育考试中心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单位：许昌市教育考试中心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490.91</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12.50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325.75</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851.87</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58.23</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16.16</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14.58</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816.66</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953.33</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136.67</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953.33</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953.33</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单位：许昌市教育考试中心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816.66</w:t>
            </w:r>
          </w:p>
        </w:tc>
        <w:tc>
          <w:tcPr>
            <w:tcW w:w="1440" w:type="dxa"/>
            <w:tcBorders/>
            <w:vAlign w:val="center"/>
          </w:tcPr>
          <w:p>
            <w:pPr>
              <w:jc w:val="right"/>
            </w:pPr>
            <w:r>
              <w:rPr>
                <w:rFonts w:ascii="宋体" w:eastAsia="宋体" w:hAnsi="宋体" w:cs="宋体"/>
                <w:b/>
                <w:i w:val="0"/>
                <w:color w:val="000000"/>
                <w:sz w:val="17"/>
              </w:rPr>
              <w:t xml:space="preserve">490.91</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325.75</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12.50</w:t>
            </w:r>
          </w:p>
        </w:tc>
        <w:tc>
          <w:tcPr>
            <w:tcW w:w="1440" w:type="dxa"/>
            <w:tcBorders/>
            <w:vAlign w:val="center"/>
          </w:tcPr>
          <w:p>
            <w:pPr>
              <w:jc w:val="right"/>
            </w:pPr>
            <w:r>
              <w:rPr>
                <w:rFonts w:ascii="宋体" w:eastAsia="宋体" w:hAnsi="宋体" w:cs="宋体"/>
                <w:b w:val="0"/>
                <w:i w:val="0"/>
                <w:color w:val="000000"/>
                <w:sz w:val="17"/>
              </w:rPr>
              <w:t xml:space="preserve">12.50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1.29</w:t>
            </w:r>
          </w:p>
        </w:tc>
        <w:tc>
          <w:tcPr>
            <w:tcW w:w="1440" w:type="dxa"/>
            <w:tcBorders/>
            <w:vAlign w:val="center"/>
          </w:tcPr>
          <w:p>
            <w:pPr>
              <w:jc w:val="right"/>
            </w:pPr>
            <w:r>
              <w:rPr>
                <w:rFonts w:ascii="宋体" w:eastAsia="宋体" w:hAnsi="宋体" w:cs="宋体"/>
                <w:b w:val="0"/>
                <w:i w:val="0"/>
                <w:color w:val="000000"/>
                <w:sz w:val="17"/>
              </w:rPr>
              <w:t xml:space="preserve">1.29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1.29</w:t>
            </w:r>
          </w:p>
        </w:tc>
        <w:tc>
          <w:tcPr>
            <w:tcW w:w="1440" w:type="dxa"/>
            <w:tcBorders/>
            <w:vAlign w:val="center"/>
          </w:tcPr>
          <w:p>
            <w:pPr>
              <w:jc w:val="right"/>
            </w:pPr>
            <w:r>
              <w:rPr>
                <w:rFonts w:ascii="宋体" w:eastAsia="宋体" w:hAnsi="宋体" w:cs="宋体"/>
                <w:b w:val="0"/>
                <w:i w:val="0"/>
                <w:color w:val="000000"/>
                <w:sz w:val="17"/>
              </w:rPr>
              <w:t xml:space="preserve">1.29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11.21</w:t>
            </w:r>
          </w:p>
        </w:tc>
        <w:tc>
          <w:tcPr>
            <w:tcW w:w="1440" w:type="dxa"/>
            <w:tcBorders/>
            <w:vAlign w:val="center"/>
          </w:tcPr>
          <w:p>
            <w:pPr>
              <w:jc w:val="right"/>
            </w:pPr>
            <w:r>
              <w:rPr>
                <w:rFonts w:ascii="宋体" w:eastAsia="宋体" w:hAnsi="宋体" w:cs="宋体"/>
                <w:b w:val="0"/>
                <w:i w:val="0"/>
                <w:color w:val="000000"/>
                <w:sz w:val="17"/>
              </w:rPr>
              <w:t xml:space="preserve">11.21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11.21</w:t>
            </w:r>
          </w:p>
        </w:tc>
        <w:tc>
          <w:tcPr>
            <w:tcW w:w="1440" w:type="dxa"/>
            <w:tcBorders/>
            <w:vAlign w:val="center"/>
          </w:tcPr>
          <w:p>
            <w:pPr>
              <w:jc w:val="right"/>
            </w:pPr>
            <w:r>
              <w:rPr>
                <w:rFonts w:ascii="宋体" w:eastAsia="宋体" w:hAnsi="宋体" w:cs="宋体"/>
                <w:b w:val="0"/>
                <w:i w:val="0"/>
                <w:color w:val="000000"/>
                <w:sz w:val="17"/>
              </w:rPr>
              <w:t xml:space="preserve">11.21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教育支出</w:t>
            </w:r>
          </w:p>
        </w:tc>
        <w:tc>
          <w:tcPr>
            <w:tcW w:w="1440" w:type="dxa"/>
            <w:tcBorders/>
            <w:vAlign w:val="center"/>
          </w:tcPr>
          <w:p>
            <w:pPr>
              <w:jc w:val="right"/>
            </w:pPr>
            <w:r>
              <w:rPr>
                <w:rFonts w:ascii="宋体" w:eastAsia="宋体" w:hAnsi="宋体" w:cs="宋体"/>
                <w:b w:val="0"/>
                <w:i w:val="0"/>
                <w:color w:val="000000"/>
                <w:sz w:val="17"/>
              </w:rPr>
              <w:t xml:space="preserve">715.20</w:t>
            </w:r>
          </w:p>
        </w:tc>
        <w:tc>
          <w:tcPr>
            <w:tcW w:w="1440" w:type="dxa"/>
            <w:tcBorders/>
            <w:vAlign w:val="center"/>
          </w:tcPr>
          <w:p>
            <w:pPr>
              <w:jc w:val="right"/>
            </w:pPr>
            <w:r>
              <w:rPr>
                <w:rFonts w:ascii="宋体" w:eastAsia="宋体" w:hAnsi="宋体" w:cs="宋体"/>
                <w:b w:val="0"/>
                <w:i w:val="0"/>
                <w:color w:val="000000"/>
                <w:sz w:val="17"/>
              </w:rPr>
              <w:t xml:space="preserve">389.46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325.75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教育管理事务</w:t>
            </w:r>
          </w:p>
        </w:tc>
        <w:tc>
          <w:tcPr>
            <w:tcW w:w="1440" w:type="dxa"/>
            <w:tcBorders/>
            <w:vAlign w:val="center"/>
          </w:tcPr>
          <w:p>
            <w:pPr>
              <w:jc w:val="right"/>
            </w:pPr>
            <w:r>
              <w:rPr>
                <w:rFonts w:ascii="宋体" w:eastAsia="宋体" w:hAnsi="宋体" w:cs="宋体"/>
                <w:b w:val="0"/>
                <w:i w:val="0"/>
                <w:color w:val="000000"/>
                <w:sz w:val="17"/>
              </w:rPr>
              <w:t xml:space="preserve">715.20</w:t>
            </w:r>
          </w:p>
        </w:tc>
        <w:tc>
          <w:tcPr>
            <w:tcW w:w="1440" w:type="dxa"/>
            <w:tcBorders/>
            <w:vAlign w:val="center"/>
          </w:tcPr>
          <w:p>
            <w:pPr>
              <w:jc w:val="right"/>
            </w:pPr>
            <w:r>
              <w:rPr>
                <w:rFonts w:ascii="宋体" w:eastAsia="宋体" w:hAnsi="宋体" w:cs="宋体"/>
                <w:b w:val="0"/>
                <w:i w:val="0"/>
                <w:color w:val="000000"/>
                <w:sz w:val="17"/>
              </w:rPr>
              <w:t xml:space="preserve">389.46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325.75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572.76</w:t>
            </w:r>
          </w:p>
        </w:tc>
        <w:tc>
          <w:tcPr>
            <w:tcW w:w="1440" w:type="dxa"/>
            <w:tcBorders/>
            <w:vAlign w:val="center"/>
          </w:tcPr>
          <w:p>
            <w:pPr>
              <w:jc w:val="right"/>
            </w:pPr>
            <w:r>
              <w:rPr>
                <w:rFonts w:ascii="宋体" w:eastAsia="宋体" w:hAnsi="宋体" w:cs="宋体"/>
                <w:b w:val="0"/>
                <w:i w:val="0"/>
                <w:color w:val="000000"/>
                <w:sz w:val="17"/>
              </w:rPr>
              <w:t xml:space="preserve">247.02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325.75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142.44</w:t>
            </w:r>
          </w:p>
        </w:tc>
        <w:tc>
          <w:tcPr>
            <w:tcW w:w="1440" w:type="dxa"/>
            <w:tcBorders/>
            <w:vAlign w:val="center"/>
          </w:tcPr>
          <w:p>
            <w:pPr>
              <w:jc w:val="right"/>
            </w:pPr>
            <w:r>
              <w:rPr>
                <w:rFonts w:ascii="宋体" w:eastAsia="宋体" w:hAnsi="宋体" w:cs="宋体"/>
                <w:b w:val="0"/>
                <w:i w:val="0"/>
                <w:color w:val="000000"/>
                <w:sz w:val="17"/>
              </w:rPr>
              <w:t xml:space="preserve">142.44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58.23</w:t>
            </w:r>
          </w:p>
        </w:tc>
        <w:tc>
          <w:tcPr>
            <w:tcW w:w="1440" w:type="dxa"/>
            <w:tcBorders/>
            <w:vAlign w:val="center"/>
          </w:tcPr>
          <w:p>
            <w:pPr>
              <w:jc w:val="right"/>
            </w:pPr>
            <w:r>
              <w:rPr>
                <w:rFonts w:ascii="宋体" w:eastAsia="宋体" w:hAnsi="宋体" w:cs="宋体"/>
                <w:b w:val="0"/>
                <w:i w:val="0"/>
                <w:color w:val="000000"/>
                <w:sz w:val="17"/>
              </w:rPr>
              <w:t xml:space="preserve">58.23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57.66</w:t>
            </w:r>
          </w:p>
        </w:tc>
        <w:tc>
          <w:tcPr>
            <w:tcW w:w="1440" w:type="dxa"/>
            <w:tcBorders/>
            <w:vAlign w:val="center"/>
          </w:tcPr>
          <w:p>
            <w:pPr>
              <w:jc w:val="right"/>
            </w:pPr>
            <w:r>
              <w:rPr>
                <w:rFonts w:ascii="宋体" w:eastAsia="宋体" w:hAnsi="宋体" w:cs="宋体"/>
                <w:b w:val="0"/>
                <w:i w:val="0"/>
                <w:color w:val="000000"/>
                <w:sz w:val="17"/>
              </w:rPr>
              <w:t xml:space="preserve">57.66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行政单位离退休</w:t>
            </w:r>
          </w:p>
        </w:tc>
        <w:tc>
          <w:tcPr>
            <w:tcW w:w="1440" w:type="dxa"/>
            <w:tcBorders/>
            <w:vAlign w:val="center"/>
          </w:tcPr>
          <w:p>
            <w:pPr>
              <w:jc w:val="right"/>
            </w:pPr>
            <w:r>
              <w:rPr>
                <w:rFonts w:ascii="宋体" w:eastAsia="宋体" w:hAnsi="宋体" w:cs="宋体"/>
                <w:b w:val="0"/>
                <w:i w:val="0"/>
                <w:color w:val="000000"/>
                <w:sz w:val="17"/>
              </w:rPr>
              <w:t xml:space="preserve">43.23</w:t>
            </w:r>
          </w:p>
        </w:tc>
        <w:tc>
          <w:tcPr>
            <w:tcW w:w="1440" w:type="dxa"/>
            <w:tcBorders/>
            <w:vAlign w:val="center"/>
          </w:tcPr>
          <w:p>
            <w:pPr>
              <w:jc w:val="right"/>
            </w:pPr>
            <w:r>
              <w:rPr>
                <w:rFonts w:ascii="宋体" w:eastAsia="宋体" w:hAnsi="宋体" w:cs="宋体"/>
                <w:b w:val="0"/>
                <w:i w:val="0"/>
                <w:color w:val="000000"/>
                <w:sz w:val="17"/>
              </w:rPr>
              <w:t xml:space="preserve">43.23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14.44</w:t>
            </w:r>
          </w:p>
        </w:tc>
        <w:tc>
          <w:tcPr>
            <w:tcW w:w="1440" w:type="dxa"/>
            <w:tcBorders/>
            <w:vAlign w:val="center"/>
          </w:tcPr>
          <w:p>
            <w:pPr>
              <w:jc w:val="right"/>
            </w:pPr>
            <w:r>
              <w:rPr>
                <w:rFonts w:ascii="宋体" w:eastAsia="宋体" w:hAnsi="宋体" w:cs="宋体"/>
                <w:b w:val="0"/>
                <w:i w:val="0"/>
                <w:color w:val="000000"/>
                <w:sz w:val="17"/>
              </w:rPr>
              <w:t xml:space="preserve">14.44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20807</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就业补助</w:t>
            </w:r>
          </w:p>
        </w:tc>
        <w:tc>
          <w:tcPr>
            <w:tcW w:w="1440" w:type="dxa"/>
            <w:tcBorders/>
            <w:vAlign w:val="center"/>
          </w:tcPr>
          <w:p>
            <w:pPr>
              <w:jc w:val="right"/>
            </w:pPr>
            <w:r>
              <w:rPr>
                <w:rFonts w:ascii="宋体" w:eastAsia="宋体" w:hAnsi="宋体" w:cs="宋体"/>
                <w:b w:val="0"/>
                <w:i w:val="0"/>
                <w:color w:val="000000"/>
                <w:sz w:val="17"/>
              </w:rPr>
              <w:t xml:space="preserve">0.57</w:t>
            </w:r>
          </w:p>
        </w:tc>
        <w:tc>
          <w:tcPr>
            <w:tcW w:w="1440" w:type="dxa"/>
            <w:tcBorders/>
            <w:vAlign w:val="center"/>
          </w:tcPr>
          <w:p>
            <w:pPr>
              <w:jc w:val="right"/>
            </w:pPr>
            <w:r>
              <w:rPr>
                <w:rFonts w:ascii="宋体" w:eastAsia="宋体" w:hAnsi="宋体" w:cs="宋体"/>
                <w:b w:val="0"/>
                <w:i w:val="0"/>
                <w:color w:val="000000"/>
                <w:sz w:val="17"/>
              </w:rPr>
              <w:t xml:space="preserve">0.57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2080799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其他就业补助支出</w:t>
            </w:r>
          </w:p>
        </w:tc>
        <w:tc>
          <w:tcPr>
            <w:tcW w:w="1440" w:type="dxa"/>
            <w:tcBorders/>
            <w:vAlign w:val="center"/>
          </w:tcPr>
          <w:p>
            <w:pPr>
              <w:jc w:val="right"/>
            </w:pPr>
            <w:r>
              <w:rPr>
                <w:rFonts w:ascii="宋体" w:eastAsia="宋体" w:hAnsi="宋体" w:cs="宋体"/>
                <w:b w:val="0"/>
                <w:i w:val="0"/>
                <w:color w:val="000000"/>
                <w:sz w:val="17"/>
              </w:rPr>
              <w:t xml:space="preserve">0.57</w:t>
            </w:r>
          </w:p>
        </w:tc>
        <w:tc>
          <w:tcPr>
            <w:tcW w:w="1440" w:type="dxa"/>
            <w:tcBorders/>
            <w:vAlign w:val="center"/>
          </w:tcPr>
          <w:p>
            <w:pPr>
              <w:jc w:val="right"/>
            </w:pPr>
            <w:r>
              <w:rPr>
                <w:rFonts w:ascii="宋体" w:eastAsia="宋体" w:hAnsi="宋体" w:cs="宋体"/>
                <w:b w:val="0"/>
                <w:i w:val="0"/>
                <w:color w:val="000000"/>
                <w:sz w:val="17"/>
              </w:rPr>
              <w:t xml:space="preserve">0.57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16.16</w:t>
            </w:r>
          </w:p>
        </w:tc>
        <w:tc>
          <w:tcPr>
            <w:tcW w:w="1440" w:type="dxa"/>
            <w:tcBorders/>
            <w:vAlign w:val="center"/>
          </w:tcPr>
          <w:p>
            <w:pPr>
              <w:jc w:val="right"/>
            </w:pPr>
            <w:r>
              <w:rPr>
                <w:rFonts w:ascii="宋体" w:eastAsia="宋体" w:hAnsi="宋体" w:cs="宋体"/>
                <w:b w:val="0"/>
                <w:i w:val="0"/>
                <w:color w:val="000000"/>
                <w:sz w:val="17"/>
              </w:rPr>
              <w:t xml:space="preserve">16.16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16.16</w:t>
            </w:r>
          </w:p>
        </w:tc>
        <w:tc>
          <w:tcPr>
            <w:tcW w:w="1440" w:type="dxa"/>
            <w:tcBorders/>
            <w:vAlign w:val="center"/>
          </w:tcPr>
          <w:p>
            <w:pPr>
              <w:jc w:val="right"/>
            </w:pPr>
            <w:r>
              <w:rPr>
                <w:rFonts w:ascii="宋体" w:eastAsia="宋体" w:hAnsi="宋体" w:cs="宋体"/>
                <w:b w:val="0"/>
                <w:i w:val="0"/>
                <w:color w:val="000000"/>
                <w:sz w:val="17"/>
              </w:rPr>
              <w:t xml:space="preserve">16.16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行政单位医疗</w:t>
            </w:r>
          </w:p>
        </w:tc>
        <w:tc>
          <w:tcPr>
            <w:tcW w:w="1440" w:type="dxa"/>
            <w:tcBorders/>
            <w:vAlign w:val="center"/>
          </w:tcPr>
          <w:p>
            <w:pPr>
              <w:jc w:val="right"/>
            </w:pPr>
            <w:r>
              <w:rPr>
                <w:rFonts w:ascii="宋体" w:eastAsia="宋体" w:hAnsi="宋体" w:cs="宋体"/>
                <w:b w:val="0"/>
                <w:i w:val="0"/>
                <w:color w:val="000000"/>
                <w:sz w:val="17"/>
              </w:rPr>
              <w:t xml:space="preserve">7.65</w:t>
            </w:r>
          </w:p>
        </w:tc>
        <w:tc>
          <w:tcPr>
            <w:tcW w:w="1440" w:type="dxa"/>
            <w:tcBorders/>
            <w:vAlign w:val="center"/>
          </w:tcPr>
          <w:p>
            <w:pPr>
              <w:jc w:val="right"/>
            </w:pPr>
            <w:r>
              <w:rPr>
                <w:rFonts w:ascii="宋体" w:eastAsia="宋体" w:hAnsi="宋体" w:cs="宋体"/>
                <w:b w:val="0"/>
                <w:i w:val="0"/>
                <w:color w:val="000000"/>
                <w:sz w:val="17"/>
              </w:rPr>
              <w:t xml:space="preserve">7.65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8.50</w:t>
            </w:r>
          </w:p>
        </w:tc>
        <w:tc>
          <w:tcPr>
            <w:tcW w:w="1440" w:type="dxa"/>
            <w:tcBorders/>
            <w:vAlign w:val="center"/>
          </w:tcPr>
          <w:p>
            <w:pPr>
              <w:jc w:val="right"/>
            </w:pPr>
            <w:r>
              <w:rPr>
                <w:rFonts w:ascii="宋体" w:eastAsia="宋体" w:hAnsi="宋体" w:cs="宋体"/>
                <w:b w:val="0"/>
                <w:i w:val="0"/>
                <w:color w:val="000000"/>
                <w:sz w:val="17"/>
              </w:rPr>
              <w:t xml:space="preserve">8.50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14.58</w:t>
            </w:r>
          </w:p>
        </w:tc>
        <w:tc>
          <w:tcPr>
            <w:tcW w:w="1440" w:type="dxa"/>
            <w:tcBorders/>
            <w:vAlign w:val="center"/>
          </w:tcPr>
          <w:p>
            <w:pPr>
              <w:jc w:val="right"/>
            </w:pPr>
            <w:r>
              <w:rPr>
                <w:rFonts w:ascii="宋体" w:eastAsia="宋体" w:hAnsi="宋体" w:cs="宋体"/>
                <w:b w:val="0"/>
                <w:i w:val="0"/>
                <w:color w:val="000000"/>
                <w:sz w:val="17"/>
              </w:rPr>
              <w:t xml:space="preserve">14.58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14.58</w:t>
            </w:r>
          </w:p>
        </w:tc>
        <w:tc>
          <w:tcPr>
            <w:tcW w:w="1440" w:type="dxa"/>
            <w:tcBorders/>
            <w:vAlign w:val="center"/>
          </w:tcPr>
          <w:p>
            <w:pPr>
              <w:jc w:val="right"/>
            </w:pPr>
            <w:r>
              <w:rPr>
                <w:rFonts w:ascii="宋体" w:eastAsia="宋体" w:hAnsi="宋体" w:cs="宋体"/>
                <w:b w:val="0"/>
                <w:i w:val="0"/>
                <w:color w:val="000000"/>
                <w:sz w:val="17"/>
              </w:rPr>
              <w:t xml:space="preserve">14.58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14.58</w:t>
            </w:r>
          </w:p>
        </w:tc>
        <w:tc>
          <w:tcPr>
            <w:tcW w:w="1440" w:type="dxa"/>
            <w:tcBorders/>
            <w:vAlign w:val="center"/>
          </w:tcPr>
          <w:p>
            <w:pPr>
              <w:jc w:val="right"/>
            </w:pPr>
            <w:r>
              <w:rPr>
                <w:rFonts w:ascii="宋体" w:eastAsia="宋体" w:hAnsi="宋体" w:cs="宋体"/>
                <w:b w:val="0"/>
                <w:i w:val="0"/>
                <w:color w:val="000000"/>
                <w:sz w:val="17"/>
              </w:rPr>
              <w:t xml:space="preserve">14.58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单位：许昌市教育考试中心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953.33</w:t>
            </w:r>
          </w:p>
        </w:tc>
        <w:tc>
          <w:tcPr>
            <w:tcW w:w="1600" w:type="dxa"/>
            <w:tcBorders/>
            <w:vAlign w:val="center"/>
          </w:tcPr>
          <w:p>
            <w:pPr>
              <w:jc w:val="right"/>
            </w:pPr>
            <w:r>
              <w:rPr>
                <w:rFonts w:ascii="宋体" w:eastAsia="宋体" w:hAnsi="宋体" w:cs="宋体"/>
                <w:b/>
                <w:i w:val="0"/>
                <w:color w:val="000000"/>
                <w:sz w:val="19"/>
              </w:rPr>
              <w:t xml:space="preserve">721.74</w:t>
            </w:r>
          </w:p>
        </w:tc>
        <w:tc>
          <w:tcPr>
            <w:tcW w:w="1600" w:type="dxa"/>
            <w:tcBorders/>
            <w:vAlign w:val="center"/>
          </w:tcPr>
          <w:p>
            <w:pPr>
              <w:jc w:val="right"/>
            </w:pPr>
            <w:r>
              <w:rPr>
                <w:rFonts w:ascii="宋体" w:eastAsia="宋体" w:hAnsi="宋体" w:cs="宋体"/>
                <w:b/>
                <w:i w:val="0"/>
                <w:color w:val="000000"/>
                <w:sz w:val="19"/>
              </w:rPr>
              <w:t xml:space="preserve">231.59</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12.50</w:t>
            </w:r>
          </w:p>
        </w:tc>
        <w:tc>
          <w:tcPr>
            <w:tcW w:w="1600" w:type="dxa"/>
            <w:tcBorders/>
            <w:vAlign w:val="center"/>
          </w:tcPr>
          <w:p>
            <w:pPr>
              <w:jc w:val="right"/>
            </w:pPr>
            <w:r>
              <w:rPr>
                <w:rFonts w:ascii="宋体" w:eastAsia="宋体" w:hAnsi="宋体" w:cs="宋体"/>
                <w:b w:val="0"/>
                <w:i w:val="0"/>
                <w:color w:val="000000"/>
                <w:sz w:val="19"/>
              </w:rPr>
              <w:t xml:space="preserve">12.50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1.29</w:t>
            </w:r>
          </w:p>
        </w:tc>
        <w:tc>
          <w:tcPr>
            <w:tcW w:w="1600" w:type="dxa"/>
            <w:tcBorders/>
            <w:vAlign w:val="center"/>
          </w:tcPr>
          <w:p>
            <w:pPr>
              <w:jc w:val="right"/>
            </w:pPr>
            <w:r>
              <w:rPr>
                <w:rFonts w:ascii="宋体" w:eastAsia="宋体" w:hAnsi="宋体" w:cs="宋体"/>
                <w:b w:val="0"/>
                <w:i w:val="0"/>
                <w:color w:val="000000"/>
                <w:sz w:val="19"/>
              </w:rPr>
              <w:t xml:space="preserve">1.29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1.29</w:t>
            </w:r>
          </w:p>
        </w:tc>
        <w:tc>
          <w:tcPr>
            <w:tcW w:w="1600" w:type="dxa"/>
            <w:tcBorders/>
            <w:vAlign w:val="center"/>
          </w:tcPr>
          <w:p>
            <w:pPr>
              <w:jc w:val="right"/>
            </w:pPr>
            <w:r>
              <w:rPr>
                <w:rFonts w:ascii="宋体" w:eastAsia="宋体" w:hAnsi="宋体" w:cs="宋体"/>
                <w:b w:val="0"/>
                <w:i w:val="0"/>
                <w:color w:val="000000"/>
                <w:sz w:val="19"/>
              </w:rPr>
              <w:t xml:space="preserve">1.29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11.21</w:t>
            </w:r>
          </w:p>
        </w:tc>
        <w:tc>
          <w:tcPr>
            <w:tcW w:w="1600" w:type="dxa"/>
            <w:tcBorders/>
            <w:vAlign w:val="center"/>
          </w:tcPr>
          <w:p>
            <w:pPr>
              <w:jc w:val="right"/>
            </w:pPr>
            <w:r>
              <w:rPr>
                <w:rFonts w:ascii="宋体" w:eastAsia="宋体" w:hAnsi="宋体" w:cs="宋体"/>
                <w:b w:val="0"/>
                <w:i w:val="0"/>
                <w:color w:val="000000"/>
                <w:sz w:val="19"/>
              </w:rPr>
              <w:t xml:space="preserve">11.21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11.21</w:t>
            </w:r>
          </w:p>
        </w:tc>
        <w:tc>
          <w:tcPr>
            <w:tcW w:w="1600" w:type="dxa"/>
            <w:tcBorders/>
            <w:vAlign w:val="center"/>
          </w:tcPr>
          <w:p>
            <w:pPr>
              <w:jc w:val="right"/>
            </w:pPr>
            <w:r>
              <w:rPr>
                <w:rFonts w:ascii="宋体" w:eastAsia="宋体" w:hAnsi="宋体" w:cs="宋体"/>
                <w:b w:val="0"/>
                <w:i w:val="0"/>
                <w:color w:val="000000"/>
                <w:sz w:val="19"/>
              </w:rPr>
              <w:t xml:space="preserve">11.21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教育支出</w:t>
            </w:r>
          </w:p>
        </w:tc>
        <w:tc>
          <w:tcPr>
            <w:tcW w:w="1600" w:type="dxa"/>
            <w:tcBorders/>
            <w:vAlign w:val="center"/>
          </w:tcPr>
          <w:p>
            <w:pPr>
              <w:jc w:val="right"/>
            </w:pPr>
            <w:r>
              <w:rPr>
                <w:rFonts w:ascii="宋体" w:eastAsia="宋体" w:hAnsi="宋体" w:cs="宋体"/>
                <w:b w:val="0"/>
                <w:i w:val="0"/>
                <w:color w:val="000000"/>
                <w:sz w:val="19"/>
              </w:rPr>
              <w:t xml:space="preserve">851.87</w:t>
            </w:r>
          </w:p>
        </w:tc>
        <w:tc>
          <w:tcPr>
            <w:tcW w:w="1600" w:type="dxa"/>
            <w:tcBorders/>
            <w:vAlign w:val="center"/>
          </w:tcPr>
          <w:p>
            <w:pPr>
              <w:jc w:val="right"/>
            </w:pPr>
            <w:r>
              <w:rPr>
                <w:rFonts w:ascii="宋体" w:eastAsia="宋体" w:hAnsi="宋体" w:cs="宋体"/>
                <w:b w:val="0"/>
                <w:i w:val="0"/>
                <w:color w:val="000000"/>
                <w:sz w:val="19"/>
              </w:rPr>
              <w:t xml:space="preserve">620.85</w:t>
            </w:r>
          </w:p>
        </w:tc>
        <w:tc>
          <w:tcPr>
            <w:tcW w:w="1600" w:type="dxa"/>
            <w:tcBorders/>
            <w:vAlign w:val="center"/>
          </w:tcPr>
          <w:p>
            <w:pPr>
              <w:jc w:val="right"/>
            </w:pPr>
            <w:r>
              <w:rPr>
                <w:rFonts w:ascii="宋体" w:eastAsia="宋体" w:hAnsi="宋体" w:cs="宋体"/>
                <w:b w:val="0"/>
                <w:i w:val="0"/>
                <w:color w:val="000000"/>
                <w:sz w:val="19"/>
              </w:rPr>
              <w:t xml:space="preserve">231.02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教育管理事务</w:t>
            </w:r>
          </w:p>
        </w:tc>
        <w:tc>
          <w:tcPr>
            <w:tcW w:w="1600" w:type="dxa"/>
            <w:tcBorders/>
            <w:vAlign w:val="center"/>
          </w:tcPr>
          <w:p>
            <w:pPr>
              <w:jc w:val="right"/>
            </w:pPr>
            <w:r>
              <w:rPr>
                <w:rFonts w:ascii="宋体" w:eastAsia="宋体" w:hAnsi="宋体" w:cs="宋体"/>
                <w:b w:val="0"/>
                <w:i w:val="0"/>
                <w:color w:val="000000"/>
                <w:sz w:val="19"/>
              </w:rPr>
              <w:t xml:space="preserve">841.49</w:t>
            </w:r>
          </w:p>
        </w:tc>
        <w:tc>
          <w:tcPr>
            <w:tcW w:w="1600" w:type="dxa"/>
            <w:tcBorders/>
            <w:vAlign w:val="center"/>
          </w:tcPr>
          <w:p>
            <w:pPr>
              <w:jc w:val="right"/>
            </w:pPr>
            <w:r>
              <w:rPr>
                <w:rFonts w:ascii="宋体" w:eastAsia="宋体" w:hAnsi="宋体" w:cs="宋体"/>
                <w:b w:val="0"/>
                <w:i w:val="0"/>
                <w:color w:val="000000"/>
                <w:sz w:val="19"/>
              </w:rPr>
              <w:t xml:space="preserve">620.85</w:t>
            </w:r>
          </w:p>
        </w:tc>
        <w:tc>
          <w:tcPr>
            <w:tcW w:w="1600" w:type="dxa"/>
            <w:tcBorders/>
            <w:vAlign w:val="center"/>
          </w:tcPr>
          <w:p>
            <w:pPr>
              <w:jc w:val="right"/>
            </w:pPr>
            <w:r>
              <w:rPr>
                <w:rFonts w:ascii="宋体" w:eastAsia="宋体" w:hAnsi="宋体" w:cs="宋体"/>
                <w:b w:val="0"/>
                <w:i w:val="0"/>
                <w:color w:val="000000"/>
                <w:sz w:val="19"/>
              </w:rPr>
              <w:t xml:space="preserve">220.64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620.85</w:t>
            </w:r>
          </w:p>
        </w:tc>
        <w:tc>
          <w:tcPr>
            <w:tcW w:w="1600" w:type="dxa"/>
            <w:tcBorders/>
            <w:vAlign w:val="center"/>
          </w:tcPr>
          <w:p>
            <w:pPr>
              <w:jc w:val="right"/>
            </w:pPr>
            <w:r>
              <w:rPr>
                <w:rFonts w:ascii="宋体" w:eastAsia="宋体" w:hAnsi="宋体" w:cs="宋体"/>
                <w:b w:val="0"/>
                <w:i w:val="0"/>
                <w:color w:val="000000"/>
                <w:sz w:val="19"/>
              </w:rPr>
              <w:t xml:space="preserve">620.85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142.44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142.44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其他教育管理事务支出</w:t>
            </w:r>
          </w:p>
        </w:tc>
        <w:tc>
          <w:tcPr>
            <w:tcW w:w="1600" w:type="dxa"/>
            <w:tcBorders/>
            <w:vAlign w:val="center"/>
          </w:tcPr>
          <w:p>
            <w:pPr>
              <w:jc w:val="right"/>
            </w:pPr>
            <w:r>
              <w:rPr>
                <w:rFonts w:ascii="宋体" w:eastAsia="宋体" w:hAnsi="宋体" w:cs="宋体"/>
                <w:b w:val="0"/>
                <w:i w:val="0"/>
                <w:color w:val="000000"/>
                <w:sz w:val="19"/>
              </w:rPr>
              <w:t xml:space="preserve">78.20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78.20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普通教育</w:t>
            </w:r>
          </w:p>
        </w:tc>
        <w:tc>
          <w:tcPr>
            <w:tcW w:w="1600" w:type="dxa"/>
            <w:tcBorders/>
            <w:vAlign w:val="center"/>
          </w:tcPr>
          <w:p>
            <w:pPr>
              <w:jc w:val="right"/>
            </w:pPr>
            <w:r>
              <w:rPr>
                <w:rFonts w:ascii="宋体" w:eastAsia="宋体" w:hAnsi="宋体" w:cs="宋体"/>
                <w:b w:val="0"/>
                <w:i w:val="0"/>
                <w:color w:val="000000"/>
                <w:sz w:val="19"/>
              </w:rPr>
              <w:t xml:space="preserve">10.38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10.38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其他普通教育支出</w:t>
            </w:r>
          </w:p>
        </w:tc>
        <w:tc>
          <w:tcPr>
            <w:tcW w:w="1600" w:type="dxa"/>
            <w:tcBorders/>
            <w:vAlign w:val="center"/>
          </w:tcPr>
          <w:p>
            <w:pPr>
              <w:jc w:val="right"/>
            </w:pPr>
            <w:r>
              <w:rPr>
                <w:rFonts w:ascii="宋体" w:eastAsia="宋体" w:hAnsi="宋体" w:cs="宋体"/>
                <w:b w:val="0"/>
                <w:i w:val="0"/>
                <w:color w:val="000000"/>
                <w:sz w:val="19"/>
              </w:rPr>
              <w:t xml:space="preserve">10.38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10.38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58.23</w:t>
            </w:r>
          </w:p>
        </w:tc>
        <w:tc>
          <w:tcPr>
            <w:tcW w:w="1600" w:type="dxa"/>
            <w:tcBorders/>
            <w:vAlign w:val="center"/>
          </w:tcPr>
          <w:p>
            <w:pPr>
              <w:jc w:val="right"/>
            </w:pPr>
            <w:r>
              <w:rPr>
                <w:rFonts w:ascii="宋体" w:eastAsia="宋体" w:hAnsi="宋体" w:cs="宋体"/>
                <w:b w:val="0"/>
                <w:i w:val="0"/>
                <w:color w:val="000000"/>
                <w:sz w:val="19"/>
              </w:rPr>
              <w:t xml:space="preserve">57.66</w:t>
            </w:r>
          </w:p>
        </w:tc>
        <w:tc>
          <w:tcPr>
            <w:tcW w:w="1600" w:type="dxa"/>
            <w:tcBorders/>
            <w:vAlign w:val="center"/>
          </w:tcPr>
          <w:p>
            <w:pPr>
              <w:jc w:val="right"/>
            </w:pPr>
            <w:r>
              <w:rPr>
                <w:rFonts w:ascii="宋体" w:eastAsia="宋体" w:hAnsi="宋体" w:cs="宋体"/>
                <w:b w:val="0"/>
                <w:i w:val="0"/>
                <w:color w:val="000000"/>
                <w:sz w:val="19"/>
              </w:rPr>
              <w:t xml:space="preserve">0.57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57.66</w:t>
            </w:r>
          </w:p>
        </w:tc>
        <w:tc>
          <w:tcPr>
            <w:tcW w:w="1600" w:type="dxa"/>
            <w:tcBorders/>
            <w:vAlign w:val="center"/>
          </w:tcPr>
          <w:p>
            <w:pPr>
              <w:jc w:val="right"/>
            </w:pPr>
            <w:r>
              <w:rPr>
                <w:rFonts w:ascii="宋体" w:eastAsia="宋体" w:hAnsi="宋体" w:cs="宋体"/>
                <w:b w:val="0"/>
                <w:i w:val="0"/>
                <w:color w:val="000000"/>
                <w:sz w:val="19"/>
              </w:rPr>
              <w:t xml:space="preserve">57.66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行政单位离退休</w:t>
            </w:r>
          </w:p>
        </w:tc>
        <w:tc>
          <w:tcPr>
            <w:tcW w:w="1600" w:type="dxa"/>
            <w:tcBorders/>
            <w:vAlign w:val="center"/>
          </w:tcPr>
          <w:p>
            <w:pPr>
              <w:jc w:val="right"/>
            </w:pPr>
            <w:r>
              <w:rPr>
                <w:rFonts w:ascii="宋体" w:eastAsia="宋体" w:hAnsi="宋体" w:cs="宋体"/>
                <w:b w:val="0"/>
                <w:i w:val="0"/>
                <w:color w:val="000000"/>
                <w:sz w:val="19"/>
              </w:rPr>
              <w:t xml:space="preserve">43.23</w:t>
            </w:r>
          </w:p>
        </w:tc>
        <w:tc>
          <w:tcPr>
            <w:tcW w:w="1600" w:type="dxa"/>
            <w:tcBorders/>
            <w:vAlign w:val="center"/>
          </w:tcPr>
          <w:p>
            <w:pPr>
              <w:jc w:val="right"/>
            </w:pPr>
            <w:r>
              <w:rPr>
                <w:rFonts w:ascii="宋体" w:eastAsia="宋体" w:hAnsi="宋体" w:cs="宋体"/>
                <w:b w:val="0"/>
                <w:i w:val="0"/>
                <w:color w:val="000000"/>
                <w:sz w:val="19"/>
              </w:rPr>
              <w:t xml:space="preserve">43.23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14.44</w:t>
            </w:r>
          </w:p>
        </w:tc>
        <w:tc>
          <w:tcPr>
            <w:tcW w:w="1600" w:type="dxa"/>
            <w:tcBorders/>
            <w:vAlign w:val="center"/>
          </w:tcPr>
          <w:p>
            <w:pPr>
              <w:jc w:val="right"/>
            </w:pPr>
            <w:r>
              <w:rPr>
                <w:rFonts w:ascii="宋体" w:eastAsia="宋体" w:hAnsi="宋体" w:cs="宋体"/>
                <w:b w:val="0"/>
                <w:i w:val="0"/>
                <w:color w:val="000000"/>
                <w:sz w:val="19"/>
              </w:rPr>
              <w:t xml:space="preserve">14.44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20807</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就业补助</w:t>
            </w:r>
          </w:p>
        </w:tc>
        <w:tc>
          <w:tcPr>
            <w:tcW w:w="1600" w:type="dxa"/>
            <w:tcBorders/>
            <w:vAlign w:val="center"/>
          </w:tcPr>
          <w:p>
            <w:pPr>
              <w:jc w:val="right"/>
            </w:pPr>
            <w:r>
              <w:rPr>
                <w:rFonts w:ascii="宋体" w:eastAsia="宋体" w:hAnsi="宋体" w:cs="宋体"/>
                <w:b w:val="0"/>
                <w:i w:val="0"/>
                <w:color w:val="000000"/>
                <w:sz w:val="19"/>
              </w:rPr>
              <w:t xml:space="preserve">0.57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0.57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2080799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其他就业补助支出</w:t>
            </w:r>
          </w:p>
        </w:tc>
        <w:tc>
          <w:tcPr>
            <w:tcW w:w="1600" w:type="dxa"/>
            <w:tcBorders/>
            <w:vAlign w:val="center"/>
          </w:tcPr>
          <w:p>
            <w:pPr>
              <w:jc w:val="right"/>
            </w:pPr>
            <w:r>
              <w:rPr>
                <w:rFonts w:ascii="宋体" w:eastAsia="宋体" w:hAnsi="宋体" w:cs="宋体"/>
                <w:b w:val="0"/>
                <w:i w:val="0"/>
                <w:color w:val="000000"/>
                <w:sz w:val="19"/>
              </w:rPr>
              <w:t xml:space="preserve">0.57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0.57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16.16</w:t>
            </w:r>
          </w:p>
        </w:tc>
        <w:tc>
          <w:tcPr>
            <w:tcW w:w="1600" w:type="dxa"/>
            <w:tcBorders/>
            <w:vAlign w:val="center"/>
          </w:tcPr>
          <w:p>
            <w:pPr>
              <w:jc w:val="right"/>
            </w:pPr>
            <w:r>
              <w:rPr>
                <w:rFonts w:ascii="宋体" w:eastAsia="宋体" w:hAnsi="宋体" w:cs="宋体"/>
                <w:b w:val="0"/>
                <w:i w:val="0"/>
                <w:color w:val="000000"/>
                <w:sz w:val="19"/>
              </w:rPr>
              <w:t xml:space="preserve">16.16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16.16</w:t>
            </w:r>
          </w:p>
        </w:tc>
        <w:tc>
          <w:tcPr>
            <w:tcW w:w="1600" w:type="dxa"/>
            <w:tcBorders/>
            <w:vAlign w:val="center"/>
          </w:tcPr>
          <w:p>
            <w:pPr>
              <w:jc w:val="right"/>
            </w:pPr>
            <w:r>
              <w:rPr>
                <w:rFonts w:ascii="宋体" w:eastAsia="宋体" w:hAnsi="宋体" w:cs="宋体"/>
                <w:b w:val="0"/>
                <w:i w:val="0"/>
                <w:color w:val="000000"/>
                <w:sz w:val="19"/>
              </w:rPr>
              <w:t xml:space="preserve">16.16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行政单位医疗</w:t>
            </w:r>
          </w:p>
        </w:tc>
        <w:tc>
          <w:tcPr>
            <w:tcW w:w="1600" w:type="dxa"/>
            <w:tcBorders/>
            <w:vAlign w:val="center"/>
          </w:tcPr>
          <w:p>
            <w:pPr>
              <w:jc w:val="right"/>
            </w:pPr>
            <w:r>
              <w:rPr>
                <w:rFonts w:ascii="宋体" w:eastAsia="宋体" w:hAnsi="宋体" w:cs="宋体"/>
                <w:b w:val="0"/>
                <w:i w:val="0"/>
                <w:color w:val="000000"/>
                <w:sz w:val="19"/>
              </w:rPr>
              <w:t xml:space="preserve">7.65</w:t>
            </w:r>
          </w:p>
        </w:tc>
        <w:tc>
          <w:tcPr>
            <w:tcW w:w="1600" w:type="dxa"/>
            <w:tcBorders/>
            <w:vAlign w:val="center"/>
          </w:tcPr>
          <w:p>
            <w:pPr>
              <w:jc w:val="right"/>
            </w:pPr>
            <w:r>
              <w:rPr>
                <w:rFonts w:ascii="宋体" w:eastAsia="宋体" w:hAnsi="宋体" w:cs="宋体"/>
                <w:b w:val="0"/>
                <w:i w:val="0"/>
                <w:color w:val="000000"/>
                <w:sz w:val="19"/>
              </w:rPr>
              <w:t xml:space="preserve">7.65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8.50</w:t>
            </w:r>
          </w:p>
        </w:tc>
        <w:tc>
          <w:tcPr>
            <w:tcW w:w="1600" w:type="dxa"/>
            <w:tcBorders/>
            <w:vAlign w:val="center"/>
          </w:tcPr>
          <w:p>
            <w:pPr>
              <w:jc w:val="right"/>
            </w:pPr>
            <w:r>
              <w:rPr>
                <w:rFonts w:ascii="宋体" w:eastAsia="宋体" w:hAnsi="宋体" w:cs="宋体"/>
                <w:b w:val="0"/>
                <w:i w:val="0"/>
                <w:color w:val="000000"/>
                <w:sz w:val="19"/>
              </w:rPr>
              <w:t xml:space="preserve">8.50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14.58</w:t>
            </w:r>
          </w:p>
        </w:tc>
        <w:tc>
          <w:tcPr>
            <w:tcW w:w="1600" w:type="dxa"/>
            <w:tcBorders/>
            <w:vAlign w:val="center"/>
          </w:tcPr>
          <w:p>
            <w:pPr>
              <w:jc w:val="right"/>
            </w:pPr>
            <w:r>
              <w:rPr>
                <w:rFonts w:ascii="宋体" w:eastAsia="宋体" w:hAnsi="宋体" w:cs="宋体"/>
                <w:b w:val="0"/>
                <w:i w:val="0"/>
                <w:color w:val="000000"/>
                <w:sz w:val="19"/>
              </w:rPr>
              <w:t xml:space="preserve">14.58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14.58</w:t>
            </w:r>
          </w:p>
        </w:tc>
        <w:tc>
          <w:tcPr>
            <w:tcW w:w="1600" w:type="dxa"/>
            <w:tcBorders/>
            <w:vAlign w:val="center"/>
          </w:tcPr>
          <w:p>
            <w:pPr>
              <w:jc w:val="right"/>
            </w:pPr>
            <w:r>
              <w:rPr>
                <w:rFonts w:ascii="宋体" w:eastAsia="宋体" w:hAnsi="宋体" w:cs="宋体"/>
                <w:b w:val="0"/>
                <w:i w:val="0"/>
                <w:color w:val="000000"/>
                <w:sz w:val="19"/>
              </w:rPr>
              <w:t xml:space="preserve">14.58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14.58</w:t>
            </w:r>
          </w:p>
        </w:tc>
        <w:tc>
          <w:tcPr>
            <w:tcW w:w="1600" w:type="dxa"/>
            <w:tcBorders/>
            <w:vAlign w:val="center"/>
          </w:tcPr>
          <w:p>
            <w:pPr>
              <w:jc w:val="right"/>
            </w:pPr>
            <w:r>
              <w:rPr>
                <w:rFonts w:ascii="宋体" w:eastAsia="宋体" w:hAnsi="宋体" w:cs="宋体"/>
                <w:b w:val="0"/>
                <w:i w:val="0"/>
                <w:color w:val="000000"/>
                <w:sz w:val="19"/>
              </w:rPr>
              <w:t xml:space="preserve">14.58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单位：许昌市教育考试中心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490.91</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12.50</w:t>
            </w:r>
          </w:p>
        </w:tc>
        <w:tc>
          <w:tcPr>
            <w:tcW w:w="1420" w:type="dxa"/>
            <w:tcBorders/>
            <w:vAlign w:val="center"/>
          </w:tcPr>
          <w:p>
            <w:pPr>
              <w:jc w:val="right"/>
            </w:pPr>
            <w:r>
              <w:rPr>
                <w:rFonts w:ascii="宋体" w:eastAsia="宋体" w:hAnsi="宋体" w:cs="宋体"/>
                <w:b w:val="0"/>
                <w:i w:val="0"/>
                <w:color w:val="000000"/>
                <w:sz w:val="18"/>
              </w:rPr>
              <w:t xml:space="preserve">12.50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478.04</w:t>
            </w:r>
          </w:p>
        </w:tc>
        <w:tc>
          <w:tcPr>
            <w:tcW w:w="1420" w:type="dxa"/>
            <w:tcBorders/>
            <w:vAlign w:val="center"/>
          </w:tcPr>
          <w:p>
            <w:pPr>
              <w:jc w:val="right"/>
            </w:pPr>
            <w:r>
              <w:rPr>
                <w:rFonts w:ascii="宋体" w:eastAsia="宋体" w:hAnsi="宋体" w:cs="宋体"/>
                <w:b w:val="0"/>
                <w:i w:val="0"/>
                <w:color w:val="000000"/>
                <w:sz w:val="18"/>
              </w:rPr>
              <w:t xml:space="preserve">478.04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58.23</w:t>
            </w:r>
          </w:p>
        </w:tc>
        <w:tc>
          <w:tcPr>
            <w:tcW w:w="1420" w:type="dxa"/>
            <w:tcBorders/>
            <w:vAlign w:val="center"/>
          </w:tcPr>
          <w:p>
            <w:pPr>
              <w:jc w:val="right"/>
            </w:pPr>
            <w:r>
              <w:rPr>
                <w:rFonts w:ascii="宋体" w:eastAsia="宋体" w:hAnsi="宋体" w:cs="宋体"/>
                <w:b w:val="0"/>
                <w:i w:val="0"/>
                <w:color w:val="000000"/>
                <w:sz w:val="18"/>
              </w:rPr>
              <w:t xml:space="preserve">58.23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16.16</w:t>
            </w:r>
          </w:p>
        </w:tc>
        <w:tc>
          <w:tcPr>
            <w:tcW w:w="1420" w:type="dxa"/>
            <w:tcBorders/>
            <w:vAlign w:val="center"/>
          </w:tcPr>
          <w:p>
            <w:pPr>
              <w:jc w:val="right"/>
            </w:pPr>
            <w:r>
              <w:rPr>
                <w:rFonts w:ascii="宋体" w:eastAsia="宋体" w:hAnsi="宋体" w:cs="宋体"/>
                <w:b w:val="0"/>
                <w:i w:val="0"/>
                <w:color w:val="000000"/>
                <w:sz w:val="18"/>
              </w:rPr>
              <w:t xml:space="preserve">16.16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14.58</w:t>
            </w:r>
          </w:p>
        </w:tc>
        <w:tc>
          <w:tcPr>
            <w:tcW w:w="1420" w:type="dxa"/>
            <w:tcBorders/>
            <w:vAlign w:val="center"/>
          </w:tcPr>
          <w:p>
            <w:pPr>
              <w:jc w:val="right"/>
            </w:pPr>
            <w:r>
              <w:rPr>
                <w:rFonts w:ascii="宋体" w:eastAsia="宋体" w:hAnsi="宋体" w:cs="宋体"/>
                <w:b w:val="0"/>
                <w:i w:val="0"/>
                <w:color w:val="000000"/>
                <w:sz w:val="18"/>
              </w:rPr>
              <w:t xml:space="preserve">14.58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490.91</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579.50</w:t>
            </w:r>
          </w:p>
        </w:tc>
        <w:tc>
          <w:tcPr>
            <w:tcW w:w="1420" w:type="dxa"/>
            <w:tcBorders/>
            <w:vAlign w:val="center"/>
          </w:tcPr>
          <w:p>
            <w:pPr>
              <w:jc w:val="right"/>
            </w:pPr>
            <w:r>
              <w:rPr>
                <w:rFonts w:ascii="宋体" w:eastAsia="宋体" w:hAnsi="宋体" w:cs="宋体"/>
                <w:b w:val="0"/>
                <w:i w:val="0"/>
                <w:color w:val="000000"/>
                <w:sz w:val="18"/>
              </w:rPr>
              <w:t xml:space="preserve">579.50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88.58</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88.58</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579.50</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579.50</w:t>
            </w:r>
          </w:p>
        </w:tc>
        <w:tc>
          <w:tcPr>
            <w:tcW w:w="1420" w:type="dxa"/>
            <w:tcBorders/>
            <w:vAlign w:val="center"/>
          </w:tcPr>
          <w:p>
            <w:pPr>
              <w:jc w:val="right"/>
            </w:pPr>
            <w:r>
              <w:rPr>
                <w:rFonts w:ascii="宋体" w:eastAsia="宋体" w:hAnsi="宋体" w:cs="宋体"/>
                <w:b w:val="0"/>
                <w:i w:val="0"/>
                <w:color w:val="000000"/>
                <w:sz w:val="18"/>
              </w:rPr>
              <w:t xml:space="preserve">579.50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单位：许昌市教育考试中心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579.50</w:t>
            </w:r>
          </w:p>
        </w:tc>
        <w:tc>
          <w:tcPr>
            <w:tcW w:w="2700" w:type="dxa"/>
            <w:tcBorders/>
            <w:vAlign w:val="center"/>
          </w:tcPr>
          <w:p>
            <w:pPr>
              <w:jc w:val="right"/>
            </w:pPr>
            <w:r>
              <w:rPr>
                <w:rFonts w:ascii="宋体" w:eastAsia="宋体" w:hAnsi="宋体" w:cs="宋体"/>
                <w:b/>
                <w:i w:val="0"/>
                <w:color w:val="000000"/>
                <w:sz w:val="25"/>
              </w:rPr>
              <w:t xml:space="preserve">347.91</w:t>
            </w:r>
          </w:p>
        </w:tc>
        <w:tc>
          <w:tcPr>
            <w:tcW w:w="2658" w:type="dxa"/>
            <w:tcBorders/>
            <w:vAlign w:val="center"/>
          </w:tcPr>
          <w:p>
            <w:pPr>
              <w:jc w:val="right"/>
            </w:pPr>
            <w:r>
              <w:rPr>
                <w:rFonts w:ascii="宋体" w:eastAsia="宋体" w:hAnsi="宋体" w:cs="宋体"/>
                <w:b/>
                <w:i w:val="0"/>
                <w:color w:val="000000"/>
                <w:sz w:val="25"/>
              </w:rPr>
              <w:t xml:space="preserve">231.59</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12.50</w:t>
            </w:r>
          </w:p>
        </w:tc>
        <w:tc>
          <w:tcPr>
            <w:tcW w:w="2700" w:type="dxa"/>
            <w:tcBorders/>
            <w:vAlign w:val="center"/>
          </w:tcPr>
          <w:p>
            <w:pPr>
              <w:jc w:val="right"/>
            </w:pPr>
            <w:r>
              <w:rPr>
                <w:rFonts w:ascii="宋体" w:eastAsia="宋体" w:hAnsi="宋体" w:cs="宋体"/>
                <w:b w:val="0"/>
                <w:i w:val="0"/>
                <w:color w:val="000000"/>
                <w:sz w:val="25"/>
              </w:rPr>
              <w:t xml:space="preserve">12.50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1.29</w:t>
            </w:r>
          </w:p>
        </w:tc>
        <w:tc>
          <w:tcPr>
            <w:tcW w:w="2700" w:type="dxa"/>
            <w:tcBorders/>
            <w:vAlign w:val="center"/>
          </w:tcPr>
          <w:p>
            <w:pPr>
              <w:jc w:val="right"/>
            </w:pPr>
            <w:r>
              <w:rPr>
                <w:rFonts w:ascii="宋体" w:eastAsia="宋体" w:hAnsi="宋体" w:cs="宋体"/>
                <w:b w:val="0"/>
                <w:i w:val="0"/>
                <w:color w:val="000000"/>
                <w:sz w:val="25"/>
              </w:rPr>
              <w:t xml:space="preserve">1.29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1.29</w:t>
            </w:r>
          </w:p>
        </w:tc>
        <w:tc>
          <w:tcPr>
            <w:tcW w:w="2700" w:type="dxa"/>
            <w:tcBorders/>
            <w:vAlign w:val="center"/>
          </w:tcPr>
          <w:p>
            <w:pPr>
              <w:jc w:val="right"/>
            </w:pPr>
            <w:r>
              <w:rPr>
                <w:rFonts w:ascii="宋体" w:eastAsia="宋体" w:hAnsi="宋体" w:cs="宋体"/>
                <w:b w:val="0"/>
                <w:i w:val="0"/>
                <w:color w:val="000000"/>
                <w:sz w:val="25"/>
              </w:rPr>
              <w:t xml:space="preserve">1.29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11.21</w:t>
            </w:r>
          </w:p>
        </w:tc>
        <w:tc>
          <w:tcPr>
            <w:tcW w:w="2700" w:type="dxa"/>
            <w:tcBorders/>
            <w:vAlign w:val="center"/>
          </w:tcPr>
          <w:p>
            <w:pPr>
              <w:jc w:val="right"/>
            </w:pPr>
            <w:r>
              <w:rPr>
                <w:rFonts w:ascii="宋体" w:eastAsia="宋体" w:hAnsi="宋体" w:cs="宋体"/>
                <w:b w:val="0"/>
                <w:i w:val="0"/>
                <w:color w:val="000000"/>
                <w:sz w:val="25"/>
              </w:rPr>
              <w:t xml:space="preserve">11.21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11.21</w:t>
            </w:r>
          </w:p>
        </w:tc>
        <w:tc>
          <w:tcPr>
            <w:tcW w:w="2700" w:type="dxa"/>
            <w:tcBorders/>
            <w:vAlign w:val="center"/>
          </w:tcPr>
          <w:p>
            <w:pPr>
              <w:jc w:val="right"/>
            </w:pPr>
            <w:r>
              <w:rPr>
                <w:rFonts w:ascii="宋体" w:eastAsia="宋体" w:hAnsi="宋体" w:cs="宋体"/>
                <w:b w:val="0"/>
                <w:i w:val="0"/>
                <w:color w:val="000000"/>
                <w:sz w:val="25"/>
              </w:rPr>
              <w:t xml:space="preserve">11.21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教育支出</w:t>
            </w:r>
          </w:p>
        </w:tc>
        <w:tc>
          <w:tcPr>
            <w:tcW w:w="2700" w:type="dxa"/>
            <w:tcBorders/>
            <w:vAlign w:val="center"/>
          </w:tcPr>
          <w:p>
            <w:pPr>
              <w:jc w:val="right"/>
            </w:pPr>
            <w:r>
              <w:rPr>
                <w:rFonts w:ascii="宋体" w:eastAsia="宋体" w:hAnsi="宋体" w:cs="宋体"/>
                <w:b w:val="0"/>
                <w:i w:val="0"/>
                <w:color w:val="000000"/>
                <w:sz w:val="25"/>
              </w:rPr>
              <w:t xml:space="preserve">478.04</w:t>
            </w:r>
          </w:p>
        </w:tc>
        <w:tc>
          <w:tcPr>
            <w:tcW w:w="2700" w:type="dxa"/>
            <w:tcBorders/>
            <w:vAlign w:val="center"/>
          </w:tcPr>
          <w:p>
            <w:pPr>
              <w:jc w:val="right"/>
            </w:pPr>
            <w:r>
              <w:rPr>
                <w:rFonts w:ascii="宋体" w:eastAsia="宋体" w:hAnsi="宋体" w:cs="宋体"/>
                <w:b w:val="0"/>
                <w:i w:val="0"/>
                <w:color w:val="000000"/>
                <w:sz w:val="25"/>
              </w:rPr>
              <w:t xml:space="preserve">247.02</w:t>
            </w:r>
          </w:p>
        </w:tc>
        <w:tc>
          <w:tcPr>
            <w:tcW w:w="2658" w:type="dxa"/>
            <w:tcBorders/>
            <w:vAlign w:val="center"/>
          </w:tcPr>
          <w:p>
            <w:pPr>
              <w:jc w:val="right"/>
            </w:pPr>
            <w:r>
              <w:rPr>
                <w:rFonts w:ascii="宋体" w:eastAsia="宋体" w:hAnsi="宋体" w:cs="宋体"/>
                <w:b w:val="0"/>
                <w:i w:val="0"/>
                <w:color w:val="000000"/>
                <w:sz w:val="25"/>
              </w:rPr>
              <w:t xml:space="preserve">231.02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教育管理事务</w:t>
            </w:r>
          </w:p>
        </w:tc>
        <w:tc>
          <w:tcPr>
            <w:tcW w:w="2700" w:type="dxa"/>
            <w:tcBorders/>
            <w:vAlign w:val="center"/>
          </w:tcPr>
          <w:p>
            <w:pPr>
              <w:jc w:val="right"/>
            </w:pPr>
            <w:r>
              <w:rPr>
                <w:rFonts w:ascii="宋体" w:eastAsia="宋体" w:hAnsi="宋体" w:cs="宋体"/>
                <w:b w:val="0"/>
                <w:i w:val="0"/>
                <w:color w:val="000000"/>
                <w:sz w:val="25"/>
              </w:rPr>
              <w:t xml:space="preserve">467.66</w:t>
            </w:r>
          </w:p>
        </w:tc>
        <w:tc>
          <w:tcPr>
            <w:tcW w:w="2700" w:type="dxa"/>
            <w:tcBorders/>
            <w:vAlign w:val="center"/>
          </w:tcPr>
          <w:p>
            <w:pPr>
              <w:jc w:val="right"/>
            </w:pPr>
            <w:r>
              <w:rPr>
                <w:rFonts w:ascii="宋体" w:eastAsia="宋体" w:hAnsi="宋体" w:cs="宋体"/>
                <w:b w:val="0"/>
                <w:i w:val="0"/>
                <w:color w:val="000000"/>
                <w:sz w:val="25"/>
              </w:rPr>
              <w:t xml:space="preserve">247.02</w:t>
            </w:r>
          </w:p>
        </w:tc>
        <w:tc>
          <w:tcPr>
            <w:tcW w:w="2658" w:type="dxa"/>
            <w:tcBorders/>
            <w:vAlign w:val="center"/>
          </w:tcPr>
          <w:p>
            <w:pPr>
              <w:jc w:val="right"/>
            </w:pPr>
            <w:r>
              <w:rPr>
                <w:rFonts w:ascii="宋体" w:eastAsia="宋体" w:hAnsi="宋体" w:cs="宋体"/>
                <w:b w:val="0"/>
                <w:i w:val="0"/>
                <w:color w:val="000000"/>
                <w:sz w:val="25"/>
              </w:rPr>
              <w:t xml:space="preserve">220.64</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247.02</w:t>
            </w:r>
          </w:p>
        </w:tc>
        <w:tc>
          <w:tcPr>
            <w:tcW w:w="2700" w:type="dxa"/>
            <w:tcBorders/>
            <w:vAlign w:val="center"/>
          </w:tcPr>
          <w:p>
            <w:pPr>
              <w:jc w:val="right"/>
            </w:pPr>
            <w:r>
              <w:rPr>
                <w:rFonts w:ascii="宋体" w:eastAsia="宋体" w:hAnsi="宋体" w:cs="宋体"/>
                <w:b w:val="0"/>
                <w:i w:val="0"/>
                <w:color w:val="000000"/>
                <w:sz w:val="25"/>
              </w:rPr>
              <w:t xml:space="preserve">247.02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142.44</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142.44</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其他教育管理事务支出</w:t>
            </w:r>
          </w:p>
        </w:tc>
        <w:tc>
          <w:tcPr>
            <w:tcW w:w="2700" w:type="dxa"/>
            <w:tcBorders/>
            <w:vAlign w:val="center"/>
          </w:tcPr>
          <w:p>
            <w:pPr>
              <w:jc w:val="right"/>
            </w:pPr>
            <w:r>
              <w:rPr>
                <w:rFonts w:ascii="宋体" w:eastAsia="宋体" w:hAnsi="宋体" w:cs="宋体"/>
                <w:b w:val="0"/>
                <w:i w:val="0"/>
                <w:color w:val="000000"/>
                <w:sz w:val="25"/>
              </w:rPr>
              <w:t xml:space="preserve">78.20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78.20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普通教育</w:t>
            </w:r>
          </w:p>
        </w:tc>
        <w:tc>
          <w:tcPr>
            <w:tcW w:w="2700" w:type="dxa"/>
            <w:tcBorders/>
            <w:vAlign w:val="center"/>
          </w:tcPr>
          <w:p>
            <w:pPr>
              <w:jc w:val="right"/>
            </w:pPr>
            <w:r>
              <w:rPr>
                <w:rFonts w:ascii="宋体" w:eastAsia="宋体" w:hAnsi="宋体" w:cs="宋体"/>
                <w:b w:val="0"/>
                <w:i w:val="0"/>
                <w:color w:val="000000"/>
                <w:sz w:val="25"/>
              </w:rPr>
              <w:t xml:space="preserve">10.38</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10.38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其他普通教育支出</w:t>
            </w:r>
          </w:p>
        </w:tc>
        <w:tc>
          <w:tcPr>
            <w:tcW w:w="2700" w:type="dxa"/>
            <w:tcBorders/>
            <w:vAlign w:val="center"/>
          </w:tcPr>
          <w:p>
            <w:pPr>
              <w:jc w:val="right"/>
            </w:pPr>
            <w:r>
              <w:rPr>
                <w:rFonts w:ascii="宋体" w:eastAsia="宋体" w:hAnsi="宋体" w:cs="宋体"/>
                <w:b w:val="0"/>
                <w:i w:val="0"/>
                <w:color w:val="000000"/>
                <w:sz w:val="25"/>
              </w:rPr>
              <w:t xml:space="preserve">10.38</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10.38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58.23</w:t>
            </w:r>
          </w:p>
        </w:tc>
        <w:tc>
          <w:tcPr>
            <w:tcW w:w="2700" w:type="dxa"/>
            <w:tcBorders/>
            <w:vAlign w:val="center"/>
          </w:tcPr>
          <w:p>
            <w:pPr>
              <w:jc w:val="right"/>
            </w:pPr>
            <w:r>
              <w:rPr>
                <w:rFonts w:ascii="宋体" w:eastAsia="宋体" w:hAnsi="宋体" w:cs="宋体"/>
                <w:b w:val="0"/>
                <w:i w:val="0"/>
                <w:color w:val="000000"/>
                <w:sz w:val="25"/>
              </w:rPr>
              <w:t xml:space="preserve">57.66</w:t>
            </w:r>
          </w:p>
        </w:tc>
        <w:tc>
          <w:tcPr>
            <w:tcW w:w="2658" w:type="dxa"/>
            <w:tcBorders/>
            <w:vAlign w:val="center"/>
          </w:tcPr>
          <w:p>
            <w:pPr>
              <w:jc w:val="right"/>
            </w:pPr>
            <w:r>
              <w:rPr>
                <w:rFonts w:ascii="宋体" w:eastAsia="宋体" w:hAnsi="宋体" w:cs="宋体"/>
                <w:b w:val="0"/>
                <w:i w:val="0"/>
                <w:color w:val="000000"/>
                <w:sz w:val="25"/>
              </w:rPr>
              <w:t xml:space="preserve">0.57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57.66</w:t>
            </w:r>
          </w:p>
        </w:tc>
        <w:tc>
          <w:tcPr>
            <w:tcW w:w="2700" w:type="dxa"/>
            <w:tcBorders/>
            <w:vAlign w:val="center"/>
          </w:tcPr>
          <w:p>
            <w:pPr>
              <w:jc w:val="right"/>
            </w:pPr>
            <w:r>
              <w:rPr>
                <w:rFonts w:ascii="宋体" w:eastAsia="宋体" w:hAnsi="宋体" w:cs="宋体"/>
                <w:b w:val="0"/>
                <w:i w:val="0"/>
                <w:color w:val="000000"/>
                <w:sz w:val="25"/>
              </w:rPr>
              <w:t xml:space="preserve">57.66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行政单位离退休</w:t>
            </w:r>
          </w:p>
        </w:tc>
        <w:tc>
          <w:tcPr>
            <w:tcW w:w="2700" w:type="dxa"/>
            <w:tcBorders/>
            <w:vAlign w:val="center"/>
          </w:tcPr>
          <w:p>
            <w:pPr>
              <w:jc w:val="right"/>
            </w:pPr>
            <w:r>
              <w:rPr>
                <w:rFonts w:ascii="宋体" w:eastAsia="宋体" w:hAnsi="宋体" w:cs="宋体"/>
                <w:b w:val="0"/>
                <w:i w:val="0"/>
                <w:color w:val="000000"/>
                <w:sz w:val="25"/>
              </w:rPr>
              <w:t xml:space="preserve">43.23</w:t>
            </w:r>
          </w:p>
        </w:tc>
        <w:tc>
          <w:tcPr>
            <w:tcW w:w="2700" w:type="dxa"/>
            <w:tcBorders/>
            <w:vAlign w:val="center"/>
          </w:tcPr>
          <w:p>
            <w:pPr>
              <w:jc w:val="right"/>
            </w:pPr>
            <w:r>
              <w:rPr>
                <w:rFonts w:ascii="宋体" w:eastAsia="宋体" w:hAnsi="宋体" w:cs="宋体"/>
                <w:b w:val="0"/>
                <w:i w:val="0"/>
                <w:color w:val="000000"/>
                <w:sz w:val="25"/>
              </w:rPr>
              <w:t xml:space="preserve">43.23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14.44</w:t>
            </w:r>
          </w:p>
        </w:tc>
        <w:tc>
          <w:tcPr>
            <w:tcW w:w="2700" w:type="dxa"/>
            <w:tcBorders/>
            <w:vAlign w:val="center"/>
          </w:tcPr>
          <w:p>
            <w:pPr>
              <w:jc w:val="right"/>
            </w:pPr>
            <w:r>
              <w:rPr>
                <w:rFonts w:ascii="宋体" w:eastAsia="宋体" w:hAnsi="宋体" w:cs="宋体"/>
                <w:b w:val="0"/>
                <w:i w:val="0"/>
                <w:color w:val="000000"/>
                <w:sz w:val="25"/>
              </w:rPr>
              <w:t xml:space="preserve">14.44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20807</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就业补助</w:t>
            </w:r>
          </w:p>
        </w:tc>
        <w:tc>
          <w:tcPr>
            <w:tcW w:w="2700" w:type="dxa"/>
            <w:tcBorders/>
            <w:vAlign w:val="center"/>
          </w:tcPr>
          <w:p>
            <w:pPr>
              <w:jc w:val="right"/>
            </w:pPr>
            <w:r>
              <w:rPr>
                <w:rFonts w:ascii="宋体" w:eastAsia="宋体" w:hAnsi="宋体" w:cs="宋体"/>
                <w:b w:val="0"/>
                <w:i w:val="0"/>
                <w:color w:val="000000"/>
                <w:sz w:val="25"/>
              </w:rPr>
              <w:t xml:space="preserve">0.57</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0.57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2080799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其他就业补助支出</w:t>
            </w:r>
          </w:p>
        </w:tc>
        <w:tc>
          <w:tcPr>
            <w:tcW w:w="2700" w:type="dxa"/>
            <w:tcBorders/>
            <w:vAlign w:val="center"/>
          </w:tcPr>
          <w:p>
            <w:pPr>
              <w:jc w:val="right"/>
            </w:pPr>
            <w:r>
              <w:rPr>
                <w:rFonts w:ascii="宋体" w:eastAsia="宋体" w:hAnsi="宋体" w:cs="宋体"/>
                <w:b w:val="0"/>
                <w:i w:val="0"/>
                <w:color w:val="000000"/>
                <w:sz w:val="25"/>
              </w:rPr>
              <w:t xml:space="preserve">0.57</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0.57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16.16</w:t>
            </w:r>
          </w:p>
        </w:tc>
        <w:tc>
          <w:tcPr>
            <w:tcW w:w="2700" w:type="dxa"/>
            <w:tcBorders/>
            <w:vAlign w:val="center"/>
          </w:tcPr>
          <w:p>
            <w:pPr>
              <w:jc w:val="right"/>
            </w:pPr>
            <w:r>
              <w:rPr>
                <w:rFonts w:ascii="宋体" w:eastAsia="宋体" w:hAnsi="宋体" w:cs="宋体"/>
                <w:b w:val="0"/>
                <w:i w:val="0"/>
                <w:color w:val="000000"/>
                <w:sz w:val="25"/>
              </w:rPr>
              <w:t xml:space="preserve">16.16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16.16</w:t>
            </w:r>
          </w:p>
        </w:tc>
        <w:tc>
          <w:tcPr>
            <w:tcW w:w="2700" w:type="dxa"/>
            <w:tcBorders/>
            <w:vAlign w:val="center"/>
          </w:tcPr>
          <w:p>
            <w:pPr>
              <w:jc w:val="right"/>
            </w:pPr>
            <w:r>
              <w:rPr>
                <w:rFonts w:ascii="宋体" w:eastAsia="宋体" w:hAnsi="宋体" w:cs="宋体"/>
                <w:b w:val="0"/>
                <w:i w:val="0"/>
                <w:color w:val="000000"/>
                <w:sz w:val="25"/>
              </w:rPr>
              <w:t xml:space="preserve">16.16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行政单位医疗</w:t>
            </w:r>
          </w:p>
        </w:tc>
        <w:tc>
          <w:tcPr>
            <w:tcW w:w="2700" w:type="dxa"/>
            <w:tcBorders/>
            <w:vAlign w:val="center"/>
          </w:tcPr>
          <w:p>
            <w:pPr>
              <w:jc w:val="right"/>
            </w:pPr>
            <w:r>
              <w:rPr>
                <w:rFonts w:ascii="宋体" w:eastAsia="宋体" w:hAnsi="宋体" w:cs="宋体"/>
                <w:b w:val="0"/>
                <w:i w:val="0"/>
                <w:color w:val="000000"/>
                <w:sz w:val="25"/>
              </w:rPr>
              <w:t xml:space="preserve">7.65</w:t>
            </w:r>
          </w:p>
        </w:tc>
        <w:tc>
          <w:tcPr>
            <w:tcW w:w="2700" w:type="dxa"/>
            <w:tcBorders/>
            <w:vAlign w:val="center"/>
          </w:tcPr>
          <w:p>
            <w:pPr>
              <w:jc w:val="right"/>
            </w:pPr>
            <w:r>
              <w:rPr>
                <w:rFonts w:ascii="宋体" w:eastAsia="宋体" w:hAnsi="宋体" w:cs="宋体"/>
                <w:b w:val="0"/>
                <w:i w:val="0"/>
                <w:color w:val="000000"/>
                <w:sz w:val="25"/>
              </w:rPr>
              <w:t xml:space="preserve">7.65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8.50</w:t>
            </w:r>
          </w:p>
        </w:tc>
        <w:tc>
          <w:tcPr>
            <w:tcW w:w="2700" w:type="dxa"/>
            <w:tcBorders/>
            <w:vAlign w:val="center"/>
          </w:tcPr>
          <w:p>
            <w:pPr>
              <w:jc w:val="right"/>
            </w:pPr>
            <w:r>
              <w:rPr>
                <w:rFonts w:ascii="宋体" w:eastAsia="宋体" w:hAnsi="宋体" w:cs="宋体"/>
                <w:b w:val="0"/>
                <w:i w:val="0"/>
                <w:color w:val="000000"/>
                <w:sz w:val="25"/>
              </w:rPr>
              <w:t xml:space="preserve">8.50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14.58</w:t>
            </w:r>
          </w:p>
        </w:tc>
        <w:tc>
          <w:tcPr>
            <w:tcW w:w="2700" w:type="dxa"/>
            <w:tcBorders/>
            <w:vAlign w:val="center"/>
          </w:tcPr>
          <w:p>
            <w:pPr>
              <w:jc w:val="right"/>
            </w:pPr>
            <w:r>
              <w:rPr>
                <w:rFonts w:ascii="宋体" w:eastAsia="宋体" w:hAnsi="宋体" w:cs="宋体"/>
                <w:b w:val="0"/>
                <w:i w:val="0"/>
                <w:color w:val="000000"/>
                <w:sz w:val="25"/>
              </w:rPr>
              <w:t xml:space="preserve">14.58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14.58</w:t>
            </w:r>
          </w:p>
        </w:tc>
        <w:tc>
          <w:tcPr>
            <w:tcW w:w="2700" w:type="dxa"/>
            <w:tcBorders/>
            <w:vAlign w:val="center"/>
          </w:tcPr>
          <w:p>
            <w:pPr>
              <w:jc w:val="right"/>
            </w:pPr>
            <w:r>
              <w:rPr>
                <w:rFonts w:ascii="宋体" w:eastAsia="宋体" w:hAnsi="宋体" w:cs="宋体"/>
                <w:b w:val="0"/>
                <w:i w:val="0"/>
                <w:color w:val="000000"/>
                <w:sz w:val="25"/>
              </w:rPr>
              <w:t xml:space="preserve">14.58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14.58</w:t>
            </w:r>
          </w:p>
        </w:tc>
        <w:tc>
          <w:tcPr>
            <w:tcW w:w="2700" w:type="dxa"/>
            <w:tcBorders/>
            <w:vAlign w:val="center"/>
          </w:tcPr>
          <w:p>
            <w:pPr>
              <w:jc w:val="right"/>
            </w:pPr>
            <w:r>
              <w:rPr>
                <w:rFonts w:ascii="宋体" w:eastAsia="宋体" w:hAnsi="宋体" w:cs="宋体"/>
                <w:b w:val="0"/>
                <w:i w:val="0"/>
                <w:color w:val="000000"/>
                <w:sz w:val="25"/>
              </w:rPr>
              <w:t xml:space="preserve">14.58</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单位：许昌市教育考试中心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266.48</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38.20</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63.53</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10.95</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92.43</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65.25</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0.04</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14.44</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4.39</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0.84</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7.65</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8.50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0.11</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2.80</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14.58</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0.05</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43.23</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43.23</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1.29</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6.50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11.34</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309.71</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38.20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单位：许昌市教育考试中心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单位：许昌市教育考试中心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jc w:val="right"/>
            </w:pPr>
            <w:r>
              <w:rPr>
                <w:rFonts w:ascii="宋体" w:eastAsia="宋体" w:hAnsi="宋体" w:cs="宋体"/>
                <w:b/>
                <w:i w:val="0"/>
                <w:color w:val="000000"/>
                <w:sz w:val="28"/>
              </w:rPr>
              <w:t xml:space="preserve">0</w:t>
            </w: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单位：许昌市教育考试中心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6.50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6.50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6.50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6.50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6.50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6.50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953.33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增加313.73万元，增长49.05%</w:t>
      </w:r>
      <w:r>
        <w:rPr>
          <w:rFonts w:ascii="仿宋" w:eastAsia="仿宋" w:hAnsi="仿宋" w:cs="仿宋" w:hint="eastAsia"/>
          <w:kern w:val="0"/>
          <w:sz w:val="32"/>
          <w:szCs w:val="32"/>
          <w:lang w:val="en-US" w:eastAsia="zh-CN"/>
        </w:rPr>
        <w:t xml:space="preserve">。主要原因是本年度疫情相比上年度大幅减轻并趋于稳定，上年度因疫情取消或延期组织的考试已经在本年度恢复正常，考试报名人数和考试次数增加，相关收支增加。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816.66</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财政拨款收入490.91万元，占60.11%；上级补助收入0.00万元，占0.00%；事业收入325.75万元，占39.89%；经营收入0.00万元，占0.00%；附属单位上缴收入0.00万元，占0.00%；其他收入0.00万元，占0.00%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953.33</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基本支出721.74万元，占75.71%；项目支出231.59万元，占24.29%；上缴上级支出0.00万元，占0.00%；经营支出0.00万元，占0.00%；对附属单位补助支出0.00万元，占0.00%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579.50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增加83.07万元，增长16.73%</w:t>
      </w:r>
      <w:r>
        <w:rPr>
          <w:rFonts w:ascii="仿宋" w:eastAsia="仿宋" w:hAnsi="仿宋" w:cs="仿宋" w:hint="eastAsia"/>
          <w:kern w:val="0"/>
          <w:sz w:val="32"/>
          <w:szCs w:val="32"/>
          <w:lang w:val="en-US" w:eastAsia="zh-CN"/>
        </w:rPr>
        <w:t xml:space="preserve">。主要原因是本年度疫情相比上年度大幅减轻并趋于稳定，上年度因疫情取消或延期组织的考试已经在本年度恢复正常，考试报名人数和考试次数增加，相关收支增加。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579.50</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60.79</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增加83.07万元，增长16.73%</w:t>
      </w:r>
      <w:r>
        <w:rPr>
          <w:rFonts w:ascii="仿宋" w:eastAsia="仿宋" w:hAnsi="仿宋" w:cs="仿宋" w:hint="eastAsia"/>
          <w:kern w:val="0"/>
          <w:sz w:val="32"/>
          <w:szCs w:val="32"/>
          <w:lang w:val="en-US" w:eastAsia="zh-CN"/>
        </w:rPr>
        <w:t xml:space="preserve">。主要原因是本年度疫情相比上年度大幅减轻并趋于稳定，上年度因疫情取消或延期组织的考试已经在本年度恢复正常，考试报名人数和考试次数增加，相关收支增加。</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579.50</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一般公共服务支出（类）12.50万元，占2.16%；教育支出（类）478.04万元，占82.49%；社会保障和就业支出（类）58.23万元，占10.05%；卫生健康支出（类）16.16万元，占2.79%；住房保障支出（类）14.58万元，占2.52%</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781.66</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579.50</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74.14</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年初预算数为1.29万元，决算数1.29万元,完成年初预算的100.00%，决算数与年初预算数不存在差异。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年初预算数为0.00万元，决算数11.21万元,决算数与年初预算数存在差异的主要原因是年中收到并补发2022年未休假工资，该资金年初未纳入预算。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3.教育支出（类）教育管理事务（款）行政运行（项）</w:t>
      </w:r>
      <w:r>
        <w:rPr>
          <w:rFonts w:ascii="仿宋" w:eastAsia="仿宋" w:hAnsi="仿宋" w:cs="仿宋" w:hint="default"/>
          <w:kern w:val="2"/>
          <w:sz w:val="32"/>
          <w:szCs w:val="32"/>
          <w:lang w:val="en-US" w:eastAsia="zh-CN"/>
        </w:rPr>
        <w:t xml:space="preserve">年初预算数为226.93万元，决算数247.02万元,完成年初预算的108.85%，决算数与年初预算数存在差异的主要原因是补发晋级进档、增加公务员基础绩效奖，相关支出增加。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4.教育支出（类）教育管理事务（款）一般行政管理事务（项）</w:t>
      </w:r>
      <w:r>
        <w:rPr>
          <w:rFonts w:ascii="仿宋" w:eastAsia="仿宋" w:hAnsi="仿宋" w:cs="仿宋" w:hint="default"/>
          <w:kern w:val="2"/>
          <w:sz w:val="32"/>
          <w:szCs w:val="32"/>
          <w:lang w:val="en-US" w:eastAsia="zh-CN"/>
        </w:rPr>
        <w:t xml:space="preserve">年初预算数为0.00万元，决算数142.44万元,决算数与年初预算数存在差异的主要原因是非税收入年初计入其他政府办公厅（室）及相关机构事务支出，未纳入一般行政管理事务（项）核算。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5.教育支出（类）教育管理事务（款）其他教育管理事务支出（项）</w:t>
      </w:r>
      <w:r>
        <w:rPr>
          <w:rFonts w:ascii="仿宋" w:eastAsia="仿宋" w:hAnsi="仿宋" w:cs="仿宋" w:hint="default"/>
          <w:kern w:val="2"/>
          <w:sz w:val="32"/>
          <w:szCs w:val="32"/>
          <w:lang w:val="en-US" w:eastAsia="zh-CN"/>
        </w:rPr>
        <w:t xml:space="preserve">年初预算数为0.00万元，决算数78.20万元,决算数与年初预算数存在差异的主要原因是年末收到部分2023年高考经费，未纳入年初预算。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6.教育支出（类）普通教育（款）其他普通教育支出（项）</w:t>
      </w:r>
      <w:r>
        <w:rPr>
          <w:rFonts w:ascii="仿宋" w:eastAsia="仿宋" w:hAnsi="仿宋" w:cs="仿宋" w:hint="default"/>
          <w:kern w:val="2"/>
          <w:sz w:val="32"/>
          <w:szCs w:val="32"/>
          <w:lang w:val="en-US" w:eastAsia="zh-CN"/>
        </w:rPr>
        <w:t xml:space="preserve">年初预算数为0.00万元，决算数10.38万元,决算数与年初预算数存在差异的主要原因是年末收到研究生考试核酸检测经费，未纳入年初预算。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7.社会保障和就业支出（类）行政事业单位养老支出（款）行政单位离退休（项）</w:t>
      </w:r>
      <w:r>
        <w:rPr>
          <w:rFonts w:ascii="仿宋" w:eastAsia="仿宋" w:hAnsi="仿宋" w:cs="仿宋" w:hint="default"/>
          <w:kern w:val="2"/>
          <w:sz w:val="32"/>
          <w:szCs w:val="32"/>
          <w:lang w:val="en-US" w:eastAsia="zh-CN"/>
        </w:rPr>
        <w:t xml:space="preserve">年初预算数为35.27万元，决算数43.23万元,完成年初预算的122.57%，决算数与年初预算数存在差异的主要原因是增加公务员基础绩效奖，退休费增加。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年初预算数为14.44万元，决算数14.44万元,完成年初预算的100.00%，决算数与年初预算数不存在差异。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9.社会保障和就业支出（类）就业补助（款）其他就业补助支出（项）</w:t>
      </w:r>
      <w:r>
        <w:rPr>
          <w:rFonts w:ascii="仿宋" w:eastAsia="仿宋" w:hAnsi="仿宋" w:cs="仿宋" w:hint="default"/>
          <w:kern w:val="2"/>
          <w:sz w:val="32"/>
          <w:szCs w:val="32"/>
          <w:lang w:val="en-US" w:eastAsia="zh-CN"/>
        </w:rPr>
        <w:t xml:space="preserve">年初预算数为0.00万元，决算数0.57万元,决算数与年初预算数存在差异的主要原因是收到12月份公益岗工资和社保补贴，未纳入年初预算。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10.卫生健康支出（类）行政事业单位医疗（款）行政单位医疗（项）</w:t>
      </w:r>
      <w:r>
        <w:rPr>
          <w:rFonts w:ascii="仿宋" w:eastAsia="仿宋" w:hAnsi="仿宋" w:cs="仿宋" w:hint="default"/>
          <w:kern w:val="2"/>
          <w:sz w:val="32"/>
          <w:szCs w:val="32"/>
          <w:lang w:val="en-US" w:eastAsia="zh-CN"/>
        </w:rPr>
        <w:t xml:space="preserve">年初预算数为7.65万元，决算数7.65万元,完成年初预算的100.00%，决算数与年初预算数不存在差异。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11.卫生健康支出（类）行政事业单位医疗（款）公务员医疗补助（项）</w:t>
      </w:r>
      <w:r>
        <w:rPr>
          <w:rFonts w:ascii="仿宋" w:eastAsia="仿宋" w:hAnsi="仿宋" w:cs="仿宋" w:hint="default"/>
          <w:kern w:val="2"/>
          <w:sz w:val="32"/>
          <w:szCs w:val="32"/>
          <w:lang w:val="en-US" w:eastAsia="zh-CN"/>
        </w:rPr>
        <w:t xml:space="preserve">年初预算数为8.50万元，决算数8.50万元,完成年初预算的100.00%，决算数与年初预算数不存在差异。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12.住房保障支出（类）住房改革支出（款）住房公积金（项）</w:t>
      </w:r>
      <w:r>
        <w:rPr>
          <w:rFonts w:ascii="仿宋" w:eastAsia="仿宋" w:hAnsi="仿宋" w:cs="仿宋" w:hint="default"/>
          <w:kern w:val="2"/>
          <w:sz w:val="32"/>
          <w:szCs w:val="32"/>
          <w:lang w:val="en-US" w:eastAsia="zh-CN"/>
        </w:rPr>
        <w:t xml:space="preserve">年初预算数为14.58万元，决算数14.58万元,完成年初预算的100.00%，决算数与年初预算数不存在差异。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347.91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其中：人员经费309.71万元，主要包括：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公用经费38.20万元，主要包括：</w:t>
      </w:r>
      <w:bookmarkStart w:id="0" w:name="_GoBack"/>
      <w:bookmarkEnd w:id="0"/>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、水费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6.50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6.50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6.50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6.50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6.50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6.50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主要用于公车汽油费和运行维护费用。</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2</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2023年度机关运行经费支出38.20万元，</w:t>
      </w:r>
      <w:r>
        <w:rPr>
          <w:rFonts w:ascii="仿宋" w:eastAsia="仿宋" w:hAnsi="仿宋" w:cs="仿宋" w:hint="eastAsia"/>
          <w:kern w:val="0"/>
          <w:sz w:val="32"/>
          <w:szCs w:val="32"/>
          <w:lang w:val="en-US" w:eastAsia="zh-CN"/>
        </w:rPr>
        <w:t xml:space="preserve">较2022年度增长0.15万元，</w:t>
      </w:r>
      <w:r>
        <w:rPr>
          <w:rFonts w:ascii="仿宋" w:eastAsia="仿宋" w:hAnsi="仿宋" w:cs="仿宋" w:hint="eastAsia"/>
          <w:kern w:val="0"/>
          <w:sz w:val="32"/>
          <w:szCs w:val="32"/>
          <w:lang w:val="en-US" w:eastAsia="zh-CN"/>
        </w:rPr>
        <w:t xml:space="preserve">增长0.39%，</w:t>
      </w:r>
      <w:r>
        <w:rPr>
          <w:rFonts w:ascii="仿宋" w:eastAsia="仿宋" w:hAnsi="仿宋" w:cs="仿宋" w:hint="eastAsia"/>
          <w:kern w:val="0"/>
          <w:sz w:val="32"/>
          <w:szCs w:val="32"/>
          <w:lang w:val="en-US" w:eastAsia="zh-CN"/>
        </w:rPr>
        <w:t xml:space="preserve">主要原因是本年度疫情相比上年度大幅减轻并趋于稳定，上年度因疫情取消或延期组织的考试已经在本年度恢复正常，考试报名人数和考试次数增加，相关办公经费增加。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4.48</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4.48</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2</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2</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568.55</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95</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单位整体支出完成情况较好</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基于项目预期目标的实现程度，我单位对2023年度单位预算项目支出（含单位参与分配的转移支付项目）开展绩效自评，涉及项目2个，项目金额461.2万元。其中：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（1）高考经费，自评得分为91.32分，等级为“优”。本项目自评结果情况较好，预算执行情况较好，目标完成情况较好，下一步改进措施是提高预算执行率。</w:t>
        <w:br/>
        <w:t xml:space="preserve">    （2）招生考试公务费，自评得分为88.82分，等级为“良”。本项目自评结果情况较好，预算执行情况较好，目标完成情况较好，下一步改进措施是提高预算执行率。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从项目绩效自评情况来看，项目支出完成情况较好。</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_b4fcbf11-c476-4ddb-b650-0de8b2a4f3e7"/>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652"/>
        <w:gridCol w:w="503"/>
        <w:gridCol w:w="1306"/>
        <w:gridCol w:w="1907"/>
        <w:gridCol w:w="792"/>
        <w:gridCol w:w="1775"/>
        <w:gridCol w:w="1181"/>
        <w:gridCol w:w="551"/>
        <w:gridCol w:w="1006"/>
        <w:gridCol w:w="959"/>
      </w:tblGrid>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20"/>
        </w:trPr>
        <w:tc>
          <w:tcPr>
            <w:tcW w:w="10632" w:type="dxa"/>
            <w:gridSpan w:val="10"/>
            <w:tcBorders>
              <w:top w:val="nil"/>
              <w:left w:val="nil"/>
              <w:bottom w:val="nil"/>
              <w:right w:val="nil"/>
            </w:tcBorders>
            <w:shd w:val="clear" w:color="auto" w:fill="auto"/>
            <w:vAlign w:val="bottom"/>
          </w:tcPr>
          <w:p>
            <w:pPr>
              <w:pStyle w:val="Normal_d6b180d6-5dfd-492a-829d-12007eaeaecc"/>
              <w:keepNext w:val="0"/>
              <w:keepLines w:val="0"/>
              <w:widowControl/>
              <w:suppressLineNumbers w:val="0"/>
              <w:jc w:val="center"/>
              <w:textAlignment w:val="bottom"/>
              <w:rPr>
                <w:rFonts w:ascii="宋体" w:eastAsia="宋体" w:hAnsi="宋体" w:cs="宋体" w:hint="eastAsia"/>
                <w:b/>
                <w:bCs/>
                <w:i w:val="0"/>
                <w:iCs w:val="0"/>
                <w:color w:val="000000"/>
                <w:sz w:val="32"/>
                <w:szCs w:val="32"/>
                <w:u w:val="none"/>
              </w:rPr>
            </w:pPr>
            <w:r>
              <w:rPr>
                <w:rFonts w:ascii="宋体" w:eastAsia="宋体" w:hAnsi="宋体" w:cs="宋体" w:hint="eastAsia"/>
                <w:b/>
                <w:bCs/>
                <w:i w:val="0"/>
                <w:iCs w:val="0"/>
                <w:color w:val="000000"/>
                <w:kern w:val="0"/>
                <w:sz w:val="32"/>
                <w:szCs w:val="32"/>
                <w:u w:val="none"/>
                <w:lang w:val="en-US" w:eastAsia="zh-CN"/>
              </w:rPr>
              <w:t xml:space="preserve">单位整体自评表</w:t>
            </w: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24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部门（单位）名称</w:t>
            </w:r>
          </w:p>
        </w:tc>
        <w:tc>
          <w:tcPr>
            <w:tcW w:w="817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许昌市教育考试中心</w:t>
            </w: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11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预算</w:t>
            </w:r>
            <w:r>
              <w:rPr/>
              <w:br/>
            </w:r>
            <w:r>
              <w:rPr>
                <w:rFonts w:ascii="宋体" w:eastAsia="宋体" w:hAnsi="宋体" w:cs="宋体" w:hint="eastAsia"/>
                <w:i w:val="0"/>
                <w:iCs w:val="0"/>
                <w:color w:val="000000"/>
                <w:kern w:val="0"/>
                <w:sz w:val="18"/>
                <w:szCs w:val="18"/>
                <w:u w:val="none"/>
                <w:lang w:val="en-US" w:eastAsia="zh-CN"/>
              </w:rPr>
              <w:t xml:space="preserve">执行</w:t>
            </w:r>
            <w:r>
              <w:rPr/>
              <w:br/>
            </w:r>
            <w:r>
              <w:rPr>
                <w:rFonts w:ascii="宋体" w:eastAsia="宋体" w:hAnsi="宋体" w:cs="宋体" w:hint="eastAsia"/>
                <w:i w:val="0"/>
                <w:iCs w:val="0"/>
                <w:color w:val="000000"/>
                <w:kern w:val="0"/>
                <w:sz w:val="18"/>
                <w:szCs w:val="18"/>
                <w:u w:val="none"/>
                <w:lang w:val="en-US" w:eastAsia="zh-CN"/>
              </w:rPr>
              <w:t xml:space="preserve">情况</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年初数</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全年数</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全年执行数</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分值</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预算执行率</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得分</w:t>
            </w: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115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32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部门预算总额</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308.66</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568.55</w:t>
            </w:r>
          </w:p>
        </w:tc>
        <w:tc>
          <w:tcPr>
            <w:tcW w:w="1181" w:type="dxa"/>
            <w:tcBorders>
              <w:top w:val="single" w:sz="4" w:space="0" w:color="000000"/>
              <w:left w:val="single" w:sz="4" w:space="0" w:color="000000"/>
              <w:bottom w:val="single" w:sz="4" w:space="0" w:color="auto"/>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568.55</w:t>
            </w:r>
          </w:p>
        </w:tc>
        <w:tc>
          <w:tcPr>
            <w:tcW w:w="551" w:type="dxa"/>
            <w:vMerge w:val="restart"/>
            <w:tcBorders>
              <w:top w:val="single" w:sz="4" w:space="0" w:color="000000"/>
              <w:left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10</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100%</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10</w:t>
            </w: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115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3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资金来源</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基本支出</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308.66</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347.91</w:t>
            </w:r>
          </w:p>
        </w:tc>
        <w:tc>
          <w:tcPr>
            <w:tcW w:w="1181" w:type="dxa"/>
            <w:tcBorders>
              <w:top w:val="single" w:sz="4" w:space="0" w:color="auto"/>
              <w:left w:val="single" w:sz="4" w:space="0" w:color="000000"/>
              <w:bottom w:val="single" w:sz="4" w:space="0" w:color="auto"/>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347.91</w:t>
            </w:r>
          </w:p>
        </w:tc>
        <w:tc>
          <w:tcPr>
            <w:tcW w:w="551" w:type="dxa"/>
            <w:vMerge/>
            <w:tcBorders>
              <w:left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lang w:val="en-US" w:eastAsia="zh-CN"/>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100%</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10</w:t>
            </w: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115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3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项目支出</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0</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kern w:val="2"/>
                <w:sz w:val="18"/>
                <w:szCs w:val="18"/>
                <w:u w:val="none"/>
                <w:lang w:val="en-US" w:eastAsia="zh-CN" w:bidi="ar-SA"/>
              </w:rPr>
            </w:pPr>
            <w:r>
              <w:rPr>
                <w:rFonts w:ascii="宋体" w:eastAsia="宋体" w:hAnsi="宋体" w:cs="宋体" w:hint="eastAsia"/>
                <w:i w:val="0"/>
                <w:iCs w:val="0"/>
                <w:color w:val="000000"/>
                <w:kern w:val="0"/>
                <w:sz w:val="18"/>
                <w:szCs w:val="18"/>
                <w:u w:val="none"/>
                <w:lang w:val="en-US" w:eastAsia="zh-CN"/>
              </w:rPr>
              <w:t xml:space="preserve">220.64</w:t>
            </w:r>
          </w:p>
        </w:tc>
        <w:tc>
          <w:tcPr>
            <w:tcW w:w="1181" w:type="dxa"/>
            <w:tcBorders>
              <w:top w:val="single" w:sz="4" w:space="0" w:color="auto"/>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default"/>
                <w:i w:val="0"/>
                <w:iCs w:val="0"/>
                <w:color w:val="000000"/>
                <w:kern w:val="2"/>
                <w:sz w:val="18"/>
                <w:szCs w:val="18"/>
                <w:u w:val="none"/>
                <w:lang w:val="en-US" w:eastAsia="zh-CN" w:bidi="ar-SA"/>
              </w:rPr>
            </w:pPr>
            <w:r>
              <w:rPr>
                <w:rFonts w:ascii="宋体" w:eastAsia="宋体" w:hAnsi="宋体" w:cs="宋体" w:hint="eastAsia"/>
                <w:i w:val="0"/>
                <w:iCs w:val="0"/>
                <w:color w:val="000000"/>
                <w:kern w:val="0"/>
                <w:sz w:val="18"/>
                <w:szCs w:val="18"/>
                <w:u w:val="none"/>
                <w:lang w:val="en-US" w:eastAsia="zh-CN"/>
              </w:rPr>
              <w:t xml:space="preserve">220.64</w:t>
            </w:r>
          </w:p>
        </w:tc>
        <w:tc>
          <w:tcPr>
            <w:tcW w:w="551" w:type="dxa"/>
            <w:vMerge/>
            <w:tcBorders>
              <w:left w:val="single" w:sz="4" w:space="0" w:color="000000"/>
              <w:bottom w:val="nil"/>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lang w:val="en-US" w:eastAsia="zh-CN"/>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100%</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10</w:t>
            </w: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11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年度</w:t>
            </w:r>
            <w:r>
              <w:rPr/>
              <w:br/>
            </w:r>
            <w:r>
              <w:rPr>
                <w:rFonts w:ascii="宋体" w:eastAsia="宋体" w:hAnsi="宋体" w:cs="宋体" w:hint="eastAsia"/>
                <w:i w:val="0"/>
                <w:iCs w:val="0"/>
                <w:color w:val="000000"/>
                <w:kern w:val="0"/>
                <w:sz w:val="18"/>
                <w:szCs w:val="18"/>
                <w:u w:val="none"/>
                <w:lang w:val="en-US" w:eastAsia="zh-CN"/>
              </w:rPr>
              <w:t xml:space="preserve">总体</w:t>
            </w:r>
            <w:r>
              <w:rPr/>
              <w:br/>
            </w:r>
            <w:r>
              <w:rPr>
                <w:rFonts w:ascii="宋体" w:eastAsia="宋体" w:hAnsi="宋体" w:cs="宋体" w:hint="eastAsia"/>
                <w:i w:val="0"/>
                <w:iCs w:val="0"/>
                <w:color w:val="000000"/>
                <w:kern w:val="0"/>
                <w:sz w:val="18"/>
                <w:szCs w:val="18"/>
                <w:u w:val="none"/>
                <w:lang w:val="en-US" w:eastAsia="zh-CN"/>
              </w:rPr>
              <w:t xml:space="preserve">目标</w:t>
            </w:r>
          </w:p>
        </w:tc>
        <w:tc>
          <w:tcPr>
            <w:tcW w:w="57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预期目标</w:t>
            </w:r>
          </w:p>
        </w:tc>
        <w:tc>
          <w:tcPr>
            <w:tcW w:w="369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实际完成情况</w:t>
            </w: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115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目标名称</w:t>
            </w:r>
          </w:p>
        </w:tc>
        <w:tc>
          <w:tcPr>
            <w:tcW w:w="44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主要内容 </w:t>
            </w:r>
          </w:p>
        </w:tc>
        <w:tc>
          <w:tcPr>
            <w:tcW w:w="369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目标完成情况</w:t>
            </w: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0"/>
        </w:trPr>
        <w:tc>
          <w:tcPr>
            <w:tcW w:w="115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目标1：</w:t>
            </w:r>
          </w:p>
        </w:tc>
        <w:tc>
          <w:tcPr>
            <w:tcW w:w="44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圆满完成本年度需要组织的高考、研究生考试、成人高考、自学考试等各级各类招生考试</w:t>
            </w:r>
          </w:p>
        </w:tc>
        <w:tc>
          <w:tcPr>
            <w:tcW w:w="3697"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pPr>
              <w:pStyle w:val="Normal_d6b180d6-5dfd-492a-829d-12007eaeaecc"/>
              <w:keepNext w:val="0"/>
              <w:keepLines w:val="0"/>
              <w:widowControl/>
              <w:suppressLineNumbers w:val="0"/>
              <w:jc w:val="center"/>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较好完成</w:t>
            </w: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115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目标2：</w:t>
            </w:r>
          </w:p>
        </w:tc>
        <w:tc>
          <w:tcPr>
            <w:tcW w:w="44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完成上级单位下达的任务及本单位的日常行政工作</w:t>
            </w:r>
          </w:p>
        </w:tc>
        <w:tc>
          <w:tcPr>
            <w:tcW w:w="3697"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pPr>
              <w:pStyle w:val="Normal_d6b180d6-5dfd-492a-829d-12007eaeaecc"/>
              <w:keepNext w:val="0"/>
              <w:keepLines w:val="0"/>
              <w:widowControl/>
              <w:suppressLineNumbers w:val="0"/>
              <w:jc w:val="center"/>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较好完成</w:t>
            </w: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115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w:t>
            </w:r>
          </w:p>
        </w:tc>
        <w:tc>
          <w:tcPr>
            <w:tcW w:w="44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3697"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pPr>
              <w:pStyle w:val="Normal_d6b180d6-5dfd-492a-829d-12007eaeaecc"/>
              <w:jc w:val="center"/>
              <w:rPr>
                <w:rFonts w:ascii="宋体" w:eastAsia="宋体" w:hAnsi="宋体" w:cs="宋体" w:hint="eastAsia"/>
                <w:i w:val="0"/>
                <w:iCs w:val="0"/>
                <w:color w:val="000000"/>
                <w:sz w:val="18"/>
                <w:szCs w:val="18"/>
                <w:u w:val="none"/>
              </w:rPr>
            </w:pP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11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年度</w:t>
            </w:r>
            <w:r>
              <w:rPr/>
              <w:br/>
            </w:r>
            <w:r>
              <w:rPr>
                <w:rFonts w:ascii="宋体" w:eastAsia="宋体" w:hAnsi="宋体" w:cs="宋体" w:hint="eastAsia"/>
                <w:i w:val="0"/>
                <w:iCs w:val="0"/>
                <w:color w:val="000000"/>
                <w:kern w:val="0"/>
                <w:sz w:val="18"/>
                <w:szCs w:val="18"/>
                <w:u w:val="none"/>
                <w:lang w:val="en-US" w:eastAsia="zh-CN"/>
              </w:rPr>
              <w:t xml:space="preserve">主要</w:t>
            </w:r>
            <w:r>
              <w:rPr/>
              <w:br/>
            </w:r>
            <w:r>
              <w:rPr>
                <w:rFonts w:ascii="宋体" w:eastAsia="宋体" w:hAnsi="宋体" w:cs="宋体" w:hint="eastAsia"/>
                <w:i w:val="0"/>
                <w:iCs w:val="0"/>
                <w:color w:val="000000"/>
                <w:kern w:val="0"/>
                <w:sz w:val="18"/>
                <w:szCs w:val="18"/>
                <w:u w:val="none"/>
                <w:lang w:val="en-US" w:eastAsia="zh-CN"/>
              </w:rPr>
              <w:t xml:space="preserve">任务</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任务名称</w:t>
            </w:r>
          </w:p>
        </w:tc>
        <w:tc>
          <w:tcPr>
            <w:tcW w:w="44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主要内容 </w:t>
            </w:r>
          </w:p>
        </w:tc>
        <w:tc>
          <w:tcPr>
            <w:tcW w:w="369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任务完成情况</w:t>
            </w: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115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任务1：</w:t>
            </w:r>
          </w:p>
        </w:tc>
        <w:tc>
          <w:tcPr>
            <w:tcW w:w="44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及时同各考点结算考务费</w:t>
            </w:r>
          </w:p>
        </w:tc>
        <w:tc>
          <w:tcPr>
            <w:tcW w:w="3697"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pPr>
              <w:pStyle w:val="Normal_d6b180d6-5dfd-492a-829d-12007eaeaecc"/>
              <w:keepNext w:val="0"/>
              <w:keepLines w:val="0"/>
              <w:widowControl/>
              <w:suppressLineNumbers w:val="0"/>
              <w:jc w:val="center"/>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较好完成</w:t>
            </w: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115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任务2：</w:t>
            </w:r>
          </w:p>
        </w:tc>
        <w:tc>
          <w:tcPr>
            <w:tcW w:w="44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及时同各单位结算考试支出的办公费</w:t>
            </w:r>
          </w:p>
        </w:tc>
        <w:tc>
          <w:tcPr>
            <w:tcW w:w="3697"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pPr>
              <w:pStyle w:val="Normal_d6b180d6-5dfd-492a-829d-12007eaeaecc"/>
              <w:keepNext w:val="0"/>
              <w:keepLines w:val="0"/>
              <w:widowControl/>
              <w:suppressLineNumbers w:val="0"/>
              <w:jc w:val="center"/>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较好完成</w:t>
            </w: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115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w:t>
            </w:r>
          </w:p>
        </w:tc>
        <w:tc>
          <w:tcPr>
            <w:tcW w:w="44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3697"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pPr>
              <w:pStyle w:val="Normal_d6b180d6-5dfd-492a-829d-12007eaeaecc"/>
              <w:jc w:val="center"/>
              <w:rPr>
                <w:rFonts w:ascii="宋体" w:eastAsia="宋体" w:hAnsi="宋体" w:cs="宋体" w:hint="eastAsia"/>
                <w:i w:val="0"/>
                <w:iCs w:val="0"/>
                <w:color w:val="000000"/>
                <w:sz w:val="18"/>
                <w:szCs w:val="18"/>
                <w:u w:val="none"/>
              </w:rPr>
            </w:pP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一级指标</w:t>
            </w:r>
          </w:p>
        </w:tc>
        <w:tc>
          <w:tcPr>
            <w:tcW w:w="503" w:type="dxa"/>
            <w:tcBorders>
              <w:top w:val="single" w:sz="4" w:space="0" w:color="000000"/>
              <w:left w:val="single" w:sz="4" w:space="0" w:color="000000"/>
              <w:bottom w:val="nil"/>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分值</w:t>
            </w: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二级指标</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三级指标</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指标值</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指标说明</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实际完成值</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分值</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得分</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未完成原因分析及改进措施</w:t>
            </w: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6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履职效能</w:t>
            </w:r>
          </w:p>
        </w:tc>
        <w:tc>
          <w:tcPr>
            <w:tcW w:w="5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30分</w:t>
            </w:r>
          </w:p>
        </w:tc>
        <w:tc>
          <w:tcPr>
            <w:tcW w:w="13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工作目标管理</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目标依据充分性</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充分</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left"/>
              <w:rPr>
                <w:rFonts w:ascii="宋体" w:eastAsia="宋体" w:hAnsi="宋体" w:cs="宋体" w:hint="eastAsia"/>
                <w:i w:val="0"/>
                <w:iCs w:val="0"/>
                <w:color w:val="000000"/>
                <w:sz w:val="18"/>
                <w:szCs w:val="18"/>
                <w:u w:val="none"/>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较充分</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4</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3</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default"/>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提升加强</w:t>
            </w: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6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3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工作目标合理性</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合理</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left"/>
              <w:rPr>
                <w:rFonts w:ascii="宋体" w:eastAsia="宋体" w:hAnsi="宋体" w:cs="宋体" w:hint="eastAsia"/>
                <w:i w:val="0"/>
                <w:iCs w:val="0"/>
                <w:color w:val="000000"/>
                <w:sz w:val="18"/>
                <w:szCs w:val="18"/>
                <w:u w:val="none"/>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较</w:t>
            </w:r>
            <w:r>
              <w:rPr>
                <w:rFonts w:ascii="宋体" w:eastAsia="宋体" w:hAnsi="宋体" w:cs="宋体" w:hint="eastAsia"/>
                <w:i w:val="0"/>
                <w:iCs w:val="0"/>
                <w:color w:val="000000"/>
                <w:kern w:val="0"/>
                <w:sz w:val="18"/>
                <w:szCs w:val="18"/>
                <w:u w:val="none"/>
                <w:lang w:val="en-US" w:eastAsia="zh-CN"/>
              </w:rPr>
              <w:t xml:space="preserve">合理</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4</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3</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sz w:val="18"/>
                <w:szCs w:val="18"/>
                <w:u w:val="none"/>
                <w:lang w:val="en-US" w:eastAsia="zh-CN"/>
              </w:rPr>
              <w:t xml:space="preserve">提升加强</w:t>
            </w: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6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3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目标管理有效性</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有效</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left"/>
              <w:rPr>
                <w:rFonts w:ascii="宋体" w:eastAsia="宋体" w:hAnsi="宋体" w:cs="宋体" w:hint="eastAsia"/>
                <w:i w:val="0"/>
                <w:iCs w:val="0"/>
                <w:color w:val="000000"/>
                <w:sz w:val="18"/>
                <w:szCs w:val="18"/>
                <w:u w:val="none"/>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较</w:t>
            </w:r>
            <w:r>
              <w:rPr>
                <w:rFonts w:ascii="宋体" w:eastAsia="宋体" w:hAnsi="宋体" w:cs="宋体" w:hint="eastAsia"/>
                <w:i w:val="0"/>
                <w:iCs w:val="0"/>
                <w:color w:val="000000"/>
                <w:kern w:val="0"/>
                <w:sz w:val="18"/>
                <w:szCs w:val="18"/>
                <w:u w:val="none"/>
                <w:lang w:val="en-US" w:eastAsia="zh-CN"/>
              </w:rPr>
              <w:t xml:space="preserve">有效</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4</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3</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sz w:val="18"/>
                <w:szCs w:val="18"/>
                <w:u w:val="none"/>
                <w:lang w:val="en-US" w:eastAsia="zh-CN"/>
              </w:rPr>
              <w:t xml:space="preserve">提升加强</w:t>
            </w: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6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整体工作完成</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总体工作完成率</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≥95%</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left"/>
              <w:rPr>
                <w:rFonts w:ascii="宋体" w:eastAsia="宋体" w:hAnsi="宋体" w:cs="宋体" w:hint="eastAsia"/>
                <w:i w:val="0"/>
                <w:iCs w:val="0"/>
                <w:color w:val="000000"/>
                <w:sz w:val="18"/>
                <w:szCs w:val="18"/>
                <w:u w:val="none"/>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100%</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4</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4</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6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3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重点工作履行</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及时同各考点结算考务费</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≥95%</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年底前同各考点结算考试考务费，确保资金拨付到位</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100%</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4</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4</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0"/>
        </w:trPr>
        <w:tc>
          <w:tcPr>
            <w:tcW w:w="6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3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及时同各单位结算考试支出的办公费</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≥95%</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年底前同各单位结算考试办公费，确保资金拨付到位</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100%</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4</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4</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w="6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3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部门目标实现</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圆满完成本年度各级各类招生考试</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≥95%</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确保本年度各项工作圆满完成，达到考试及社会满意，实现0投诉</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100%</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3</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3</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00"/>
        </w:trPr>
        <w:tc>
          <w:tcPr>
            <w:tcW w:w="6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3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完成上级单位下达的任务及本单位的日常行政工作</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≥95%</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上级单位下达的各项任务都能够按时完成</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100%</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3</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3</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6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管理效率</w:t>
            </w:r>
          </w:p>
        </w:tc>
        <w:tc>
          <w:tcPr>
            <w:tcW w:w="5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40分</w:t>
            </w:r>
          </w:p>
        </w:tc>
        <w:tc>
          <w:tcPr>
            <w:tcW w:w="13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预算管理</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预算编制完整性</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完整</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left"/>
              <w:rPr>
                <w:rFonts w:ascii="宋体" w:eastAsia="宋体" w:hAnsi="宋体" w:cs="宋体" w:hint="eastAsia"/>
                <w:i w:val="0"/>
                <w:iCs w:val="0"/>
                <w:color w:val="000000"/>
                <w:sz w:val="18"/>
                <w:szCs w:val="18"/>
                <w:u w:val="none"/>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完整</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6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3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专项资金细化率</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≥95%</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left"/>
              <w:rPr>
                <w:rFonts w:ascii="宋体" w:eastAsia="宋体" w:hAnsi="宋体" w:cs="宋体" w:hint="eastAsia"/>
                <w:i w:val="0"/>
                <w:iCs w:val="0"/>
                <w:color w:val="000000"/>
                <w:sz w:val="18"/>
                <w:szCs w:val="18"/>
                <w:u w:val="none"/>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≥95%</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6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3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预算执行率</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≥95%</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left"/>
              <w:rPr>
                <w:rFonts w:ascii="宋体" w:eastAsia="宋体" w:hAnsi="宋体" w:cs="宋体" w:hint="eastAsia"/>
                <w:i w:val="0"/>
                <w:iCs w:val="0"/>
                <w:color w:val="000000"/>
                <w:sz w:val="18"/>
                <w:szCs w:val="18"/>
                <w:u w:val="none"/>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≥95%</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6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3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预算调整率</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≤0%</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left"/>
              <w:rPr>
                <w:rFonts w:ascii="宋体" w:eastAsia="宋体" w:hAnsi="宋体" w:cs="宋体" w:hint="eastAsia"/>
                <w:i w:val="0"/>
                <w:iCs w:val="0"/>
                <w:color w:val="000000"/>
                <w:sz w:val="18"/>
                <w:szCs w:val="18"/>
                <w:u w:val="none"/>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≤0%</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6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3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结转结余率</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≤0%</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left"/>
              <w:rPr>
                <w:rFonts w:ascii="宋体" w:eastAsia="宋体" w:hAnsi="宋体" w:cs="宋体" w:hint="eastAsia"/>
                <w:i w:val="0"/>
                <w:iCs w:val="0"/>
                <w:color w:val="000000"/>
                <w:sz w:val="18"/>
                <w:szCs w:val="18"/>
                <w:u w:val="none"/>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≤0%</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6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3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部门决算编报质量</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合格</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left"/>
              <w:rPr>
                <w:rFonts w:ascii="宋体" w:eastAsia="宋体" w:hAnsi="宋体" w:cs="宋体" w:hint="eastAsia"/>
                <w:i w:val="0"/>
                <w:iCs w:val="0"/>
                <w:color w:val="000000"/>
                <w:sz w:val="18"/>
                <w:szCs w:val="18"/>
                <w:u w:val="none"/>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合格</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6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3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项目库完整性</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完整</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left"/>
              <w:rPr>
                <w:rFonts w:ascii="宋体" w:eastAsia="宋体" w:hAnsi="宋体" w:cs="宋体" w:hint="eastAsia"/>
                <w:i w:val="0"/>
                <w:iCs w:val="0"/>
                <w:color w:val="000000"/>
                <w:sz w:val="18"/>
                <w:szCs w:val="18"/>
                <w:u w:val="none"/>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完整</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6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3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国库集中支付例规性</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合规</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left"/>
              <w:rPr>
                <w:rFonts w:ascii="宋体" w:eastAsia="宋体" w:hAnsi="宋体" w:cs="宋体" w:hint="eastAsia"/>
                <w:i w:val="0"/>
                <w:iCs w:val="0"/>
                <w:color w:val="000000"/>
                <w:sz w:val="18"/>
                <w:szCs w:val="18"/>
                <w:u w:val="none"/>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合规</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6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3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收支管理</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收入管理规范性</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规范</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left"/>
              <w:rPr>
                <w:rFonts w:ascii="宋体" w:eastAsia="宋体" w:hAnsi="宋体" w:cs="宋体" w:hint="eastAsia"/>
                <w:i w:val="0"/>
                <w:iCs w:val="0"/>
                <w:color w:val="000000"/>
                <w:sz w:val="18"/>
                <w:szCs w:val="18"/>
                <w:u w:val="none"/>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规范</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6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3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支出管理规范性</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规范</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left"/>
              <w:rPr>
                <w:rFonts w:ascii="宋体" w:eastAsia="宋体" w:hAnsi="宋体" w:cs="宋体" w:hint="eastAsia"/>
                <w:i w:val="0"/>
                <w:iCs w:val="0"/>
                <w:color w:val="000000"/>
                <w:sz w:val="18"/>
                <w:szCs w:val="18"/>
                <w:u w:val="none"/>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规范</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6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3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财务管理</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财务管理制度完备性</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完备</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left"/>
              <w:rPr>
                <w:rFonts w:ascii="宋体" w:eastAsia="宋体" w:hAnsi="宋体" w:cs="宋体" w:hint="eastAsia"/>
                <w:i w:val="0"/>
                <w:iCs w:val="0"/>
                <w:color w:val="000000"/>
                <w:sz w:val="18"/>
                <w:szCs w:val="18"/>
                <w:u w:val="none"/>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较完备</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sz w:val="18"/>
                <w:szCs w:val="18"/>
                <w:u w:val="none"/>
                <w:lang w:val="en-US" w:eastAsia="zh-CN"/>
              </w:rPr>
              <w:t xml:space="preserve">提升加强</w:t>
            </w: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6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3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银行账户管理规范性</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规范</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left"/>
              <w:rPr>
                <w:rFonts w:ascii="宋体" w:eastAsia="宋体" w:hAnsi="宋体" w:cs="宋体" w:hint="eastAsia"/>
                <w:i w:val="0"/>
                <w:iCs w:val="0"/>
                <w:color w:val="000000"/>
                <w:sz w:val="18"/>
                <w:szCs w:val="18"/>
                <w:u w:val="none"/>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规范</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6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3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政府采购执行率</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≥95%</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left"/>
              <w:rPr>
                <w:rFonts w:ascii="宋体" w:eastAsia="宋体" w:hAnsi="宋体" w:cs="宋体" w:hint="eastAsia"/>
                <w:i w:val="0"/>
                <w:iCs w:val="0"/>
                <w:color w:val="000000"/>
                <w:sz w:val="18"/>
                <w:szCs w:val="18"/>
                <w:u w:val="none"/>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≥95%</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6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3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内控制度有效性</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有效</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left"/>
              <w:rPr>
                <w:rFonts w:ascii="宋体" w:eastAsia="宋体" w:hAnsi="宋体" w:cs="宋体" w:hint="eastAsia"/>
                <w:i w:val="0"/>
                <w:iCs w:val="0"/>
                <w:color w:val="000000"/>
                <w:sz w:val="18"/>
                <w:szCs w:val="18"/>
                <w:u w:val="none"/>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较有效</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sz w:val="18"/>
                <w:szCs w:val="18"/>
                <w:u w:val="none"/>
                <w:lang w:val="en-US" w:eastAsia="zh-CN"/>
              </w:rPr>
              <w:t xml:space="preserve">提升加强</w:t>
            </w: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6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3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资产管理</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资产管理规范性</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规范</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left"/>
              <w:rPr>
                <w:rFonts w:ascii="宋体" w:eastAsia="宋体" w:hAnsi="宋体" w:cs="宋体" w:hint="eastAsia"/>
                <w:i w:val="0"/>
                <w:iCs w:val="0"/>
                <w:color w:val="000000"/>
                <w:sz w:val="18"/>
                <w:szCs w:val="18"/>
                <w:u w:val="none"/>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规范</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6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3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部门固定资产利用率</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≥95%</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left"/>
              <w:rPr>
                <w:rFonts w:ascii="宋体" w:eastAsia="宋体" w:hAnsi="宋体" w:cs="宋体" w:hint="eastAsia"/>
                <w:i w:val="0"/>
                <w:iCs w:val="0"/>
                <w:color w:val="000000"/>
                <w:sz w:val="18"/>
                <w:szCs w:val="18"/>
                <w:u w:val="none"/>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≥95%</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6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3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基础管理</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信息化建设成效</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无</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left"/>
              <w:rPr>
                <w:rFonts w:ascii="宋体" w:eastAsia="宋体" w:hAnsi="宋体" w:cs="宋体" w:hint="eastAsia"/>
                <w:i w:val="0"/>
                <w:iCs w:val="0"/>
                <w:color w:val="000000"/>
                <w:sz w:val="18"/>
                <w:szCs w:val="18"/>
                <w:u w:val="none"/>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6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3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管理制度建设成效</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无</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left"/>
              <w:rPr>
                <w:rFonts w:ascii="宋体" w:eastAsia="宋体" w:hAnsi="宋体" w:cs="宋体" w:hint="eastAsia"/>
                <w:i w:val="0"/>
                <w:iCs w:val="0"/>
                <w:color w:val="000000"/>
                <w:sz w:val="18"/>
                <w:szCs w:val="18"/>
                <w:u w:val="none"/>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6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3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left"/>
              <w:rPr>
                <w:rFonts w:ascii="宋体" w:eastAsia="宋体" w:hAnsi="宋体" w:cs="宋体" w:hint="eastAsia"/>
                <w:i w:val="0"/>
                <w:iCs w:val="0"/>
                <w:color w:val="000000"/>
                <w:sz w:val="18"/>
                <w:szCs w:val="18"/>
                <w:u w:val="none"/>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6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运行成本</w:t>
            </w:r>
          </w:p>
        </w:tc>
        <w:tc>
          <w:tcPr>
            <w:tcW w:w="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3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成本控制成效</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在职人员经费变动率</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≤5%</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left"/>
              <w:rPr>
                <w:rFonts w:ascii="宋体" w:eastAsia="宋体" w:hAnsi="宋体" w:cs="宋体" w:hint="eastAsia"/>
                <w:i w:val="0"/>
                <w:iCs w:val="0"/>
                <w:color w:val="000000"/>
                <w:sz w:val="18"/>
                <w:szCs w:val="18"/>
                <w:u w:val="none"/>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≤5%</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6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3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离退休人员经费变动率</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≤5%</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left"/>
              <w:rPr>
                <w:rFonts w:ascii="宋体" w:eastAsia="宋体" w:hAnsi="宋体" w:cs="宋体" w:hint="eastAsia"/>
                <w:i w:val="0"/>
                <w:iCs w:val="0"/>
                <w:color w:val="000000"/>
                <w:sz w:val="18"/>
                <w:szCs w:val="18"/>
                <w:u w:val="none"/>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≤5%</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6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3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人均公用经费变动率</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≤5%</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left"/>
              <w:rPr>
                <w:rFonts w:ascii="宋体" w:eastAsia="宋体" w:hAnsi="宋体" w:cs="宋体" w:hint="eastAsia"/>
                <w:i w:val="0"/>
                <w:iCs w:val="0"/>
                <w:color w:val="000000"/>
                <w:sz w:val="18"/>
                <w:szCs w:val="18"/>
                <w:u w:val="none"/>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≤5%</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6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3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“三公经费”变动率</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≤5%</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left"/>
              <w:rPr>
                <w:rFonts w:ascii="宋体" w:eastAsia="宋体" w:hAnsi="宋体" w:cs="宋体" w:hint="eastAsia"/>
                <w:i w:val="0"/>
                <w:iCs w:val="0"/>
                <w:color w:val="000000"/>
                <w:sz w:val="18"/>
                <w:szCs w:val="18"/>
                <w:u w:val="none"/>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≤5%</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6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3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厉行节约支出变动率</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≤5%</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left"/>
              <w:rPr>
                <w:rFonts w:ascii="宋体" w:eastAsia="宋体" w:hAnsi="宋体" w:cs="宋体" w:hint="eastAsia"/>
                <w:i w:val="0"/>
                <w:iCs w:val="0"/>
                <w:color w:val="000000"/>
                <w:sz w:val="18"/>
                <w:szCs w:val="18"/>
                <w:u w:val="none"/>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≤5%</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6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3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总体成本节约率</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≥3%</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left"/>
              <w:rPr>
                <w:rFonts w:ascii="宋体" w:eastAsia="宋体" w:hAnsi="宋体" w:cs="宋体" w:hint="eastAsia"/>
                <w:i w:val="0"/>
                <w:iCs w:val="0"/>
                <w:color w:val="000000"/>
                <w:sz w:val="18"/>
                <w:szCs w:val="18"/>
                <w:u w:val="none"/>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≥3%</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6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服务满意</w:t>
            </w:r>
          </w:p>
        </w:tc>
        <w:tc>
          <w:tcPr>
            <w:tcW w:w="5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20分</w:t>
            </w:r>
          </w:p>
        </w:tc>
        <w:tc>
          <w:tcPr>
            <w:tcW w:w="13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服务对象满意</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群众满意度</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≥90%</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left"/>
              <w:rPr>
                <w:rFonts w:ascii="宋体" w:eastAsia="宋体" w:hAnsi="宋体" w:cs="宋体" w:hint="eastAsia"/>
                <w:i w:val="0"/>
                <w:iCs w:val="0"/>
                <w:color w:val="000000"/>
                <w:sz w:val="18"/>
                <w:szCs w:val="18"/>
                <w:u w:val="none"/>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≥95%</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5</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5</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6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3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对口部门满意度</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≥90%</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left"/>
              <w:rPr>
                <w:rFonts w:ascii="宋体" w:eastAsia="宋体" w:hAnsi="宋体" w:cs="宋体" w:hint="eastAsia"/>
                <w:i w:val="0"/>
                <w:iCs w:val="0"/>
                <w:color w:val="000000"/>
                <w:sz w:val="18"/>
                <w:szCs w:val="18"/>
                <w:u w:val="none"/>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≥95%</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5</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5</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6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3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利益相关方满意</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企业满意度</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无</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left"/>
              <w:rPr>
                <w:rFonts w:ascii="宋体" w:eastAsia="宋体" w:hAnsi="宋体" w:cs="宋体" w:hint="eastAsia"/>
                <w:i w:val="0"/>
                <w:iCs w:val="0"/>
                <w:color w:val="000000"/>
                <w:sz w:val="18"/>
                <w:szCs w:val="18"/>
                <w:u w:val="none"/>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6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3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社会组织满意度</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≥90%</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left"/>
              <w:rPr>
                <w:rFonts w:ascii="宋体" w:eastAsia="宋体" w:hAnsi="宋体" w:cs="宋体" w:hint="eastAsia"/>
                <w:i w:val="0"/>
                <w:iCs w:val="0"/>
                <w:color w:val="000000"/>
                <w:sz w:val="18"/>
                <w:szCs w:val="18"/>
                <w:u w:val="none"/>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≥95%</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5</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5</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6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3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监督部门满意</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外部监督部门满意度</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≥90%</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left"/>
              <w:rPr>
                <w:rFonts w:ascii="宋体" w:eastAsia="宋体" w:hAnsi="宋体" w:cs="宋体" w:hint="eastAsia"/>
                <w:i w:val="0"/>
                <w:iCs w:val="0"/>
                <w:color w:val="000000"/>
                <w:sz w:val="18"/>
                <w:szCs w:val="18"/>
                <w:u w:val="none"/>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≥95%</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5</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5</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6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可持续性</w:t>
            </w:r>
          </w:p>
        </w:tc>
        <w:tc>
          <w:tcPr>
            <w:tcW w:w="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3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体制机制改革情况</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重要改革事项1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无</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left"/>
              <w:rPr>
                <w:rFonts w:ascii="宋体" w:eastAsia="宋体" w:hAnsi="宋体" w:cs="宋体" w:hint="eastAsia"/>
                <w:i w:val="0"/>
                <w:iCs w:val="0"/>
                <w:color w:val="000000"/>
                <w:sz w:val="18"/>
                <w:szCs w:val="18"/>
                <w:u w:val="none"/>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6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3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重要改革事项2</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无</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left"/>
              <w:rPr>
                <w:rFonts w:ascii="宋体" w:eastAsia="宋体" w:hAnsi="宋体" w:cs="宋体" w:hint="eastAsia"/>
                <w:i w:val="0"/>
                <w:iCs w:val="0"/>
                <w:color w:val="000000"/>
                <w:sz w:val="18"/>
                <w:szCs w:val="18"/>
                <w:u w:val="none"/>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6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3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创新能力</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重点创新事项1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无</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left"/>
              <w:rPr>
                <w:rFonts w:ascii="宋体" w:eastAsia="宋体" w:hAnsi="宋体" w:cs="宋体" w:hint="eastAsia"/>
                <w:i w:val="0"/>
                <w:iCs w:val="0"/>
                <w:color w:val="000000"/>
                <w:sz w:val="18"/>
                <w:szCs w:val="18"/>
                <w:u w:val="none"/>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6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3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重点创新事项2</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无</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left"/>
              <w:rPr>
                <w:rFonts w:ascii="宋体" w:eastAsia="宋体" w:hAnsi="宋体" w:cs="宋体" w:hint="eastAsia"/>
                <w:i w:val="0"/>
                <w:iCs w:val="0"/>
                <w:color w:val="000000"/>
                <w:sz w:val="18"/>
                <w:szCs w:val="18"/>
                <w:u w:val="none"/>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6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3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人才支撑</w:t>
            </w: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高层次领军人才</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无</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left"/>
              <w:rPr>
                <w:rFonts w:ascii="宋体" w:eastAsia="宋体" w:hAnsi="宋体" w:cs="宋体" w:hint="eastAsia"/>
                <w:i w:val="0"/>
                <w:iCs w:val="0"/>
                <w:color w:val="000000"/>
                <w:sz w:val="18"/>
                <w:szCs w:val="18"/>
                <w:u w:val="none"/>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6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3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培训计划执行率</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无</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left"/>
              <w:rPr>
                <w:rFonts w:ascii="宋体" w:eastAsia="宋体" w:hAnsi="宋体" w:cs="宋体" w:hint="eastAsia"/>
                <w:i w:val="0"/>
                <w:iCs w:val="0"/>
                <w:color w:val="000000"/>
                <w:sz w:val="18"/>
                <w:szCs w:val="18"/>
                <w:u w:val="none"/>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6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3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高级职称人才比重</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无</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left"/>
              <w:rPr>
                <w:rFonts w:ascii="宋体" w:eastAsia="宋体" w:hAnsi="宋体" w:cs="宋体" w:hint="eastAsia"/>
                <w:i w:val="0"/>
                <w:iCs w:val="0"/>
                <w:color w:val="000000"/>
                <w:sz w:val="18"/>
                <w:szCs w:val="18"/>
                <w:u w:val="none"/>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6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5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3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硕士和博士人才数量</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无</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left"/>
              <w:rPr>
                <w:rFonts w:ascii="宋体" w:eastAsia="宋体" w:hAnsi="宋体" w:cs="宋体" w:hint="eastAsia"/>
                <w:i w:val="0"/>
                <w:iCs w:val="0"/>
                <w:color w:val="000000"/>
                <w:sz w:val="18"/>
                <w:szCs w:val="18"/>
                <w:u w:val="none"/>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
        </w:trPr>
        <w:tc>
          <w:tcPr>
            <w:tcW w:w="811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总分（100分）</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righ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100</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95</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18"/>
                <w:szCs w:val="18"/>
                <w:u w:val="none"/>
              </w:rPr>
            </w:pPr>
          </w:p>
        </w:tc>
      </w:tr>
      <w:tr>
        <w:tblPrEx>
          <w:tblW w:w="10632"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400"/>
        </w:trPr>
        <w:tc>
          <w:tcPr>
            <w:tcW w:w="10632"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注：1.自评采取打分评价的形式，满分为100分，各部门（单位）可根据指标的重要程度自主确定各项三级指标的权重分值，各项指标得分加总得出该项目绩效自评的总分。原则上一级指标分值统一设置为：履职效能30分、管理效率和运行成本</w:t>
            </w:r>
            <w:r>
              <w:rPr>
                <w:rFonts w:ascii="宋体" w:eastAsia="宋体" w:hAnsi="宋体" w:cs="宋体" w:hint="eastAsia"/>
                <w:i w:val="0"/>
                <w:iCs w:val="0"/>
                <w:color w:val="000000"/>
                <w:kern w:val="0"/>
                <w:sz w:val="18"/>
                <w:szCs w:val="18"/>
                <w:u w:val="none"/>
                <w:lang w:val="en-US" w:eastAsia="zh-CN"/>
              </w:rPr>
              <w:t xml:space="preserve">40分、服务满意和可持续性20分、预算执行率10分。2.未完成原因分析及改进措施：说明偏离目标、不能完成目标的原因及改进措施。3.定性指标根据指标完成情况分为达成预期指标、部分达成预期指标并具有一定效果、未达成预期指标且效果较差三档，分别按照该指标对应分值区间100％-80％(含)、80％-60％(含)、60％-0％合理确定分值。定量指标完成指标值的，记该指标所赋全部分值；未完成的，按照完成值与指标值的比例计分。</w:t>
            </w:r>
          </w:p>
        </w:tc>
      </w:tr>
    </w:tbl>
    <w:p>
      <w:pPr>
        <w:pStyle w:val="Normal_d6b180d6-5dfd-492a-829d-12007eaeaecc"/>
        <w:sectPr>
          <w:pgSz w:w="11906" w:h="16838" w:orient="portrait"/>
          <w:pgMar w:top="720" w:right="720" w:bottom="720" w:left="720" w:header="851" w:footer="992" w:gutter="0"/>
          <w:cols w:num="1" w:space="425">
            <w:col w:w="10466" w:space="425"/>
          </w:cols>
          <w:docGrid w:type="lines" w:linePitch="312" w:charSpace="0"/>
        </w:sectPr>
      </w:pPr>
    </w:p>
    <w:tbl>
      <w:tblPr>
        <w:tblStyle w:val="NormalTable_b4fcbf11-c476-4ddb-b650-0de8b2a4f3e7"/>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565"/>
        <w:gridCol w:w="362"/>
        <w:gridCol w:w="1564"/>
        <w:gridCol w:w="2136"/>
        <w:gridCol w:w="1416"/>
        <w:gridCol w:w="1417"/>
        <w:gridCol w:w="2710"/>
        <w:gridCol w:w="1455"/>
        <w:gridCol w:w="1611"/>
        <w:gridCol w:w="655"/>
        <w:gridCol w:w="1723"/>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40"/>
                <w:szCs w:val="40"/>
                <w:u w:val="none"/>
              </w:rPr>
            </w:pPr>
            <w:r>
              <w:rPr>
                <w:rFonts w:ascii="宋体" w:eastAsia="宋体" w:hAnsi="宋体" w:cs="宋体" w:hint="eastAsia"/>
                <w:i w:val="0"/>
                <w:iCs w:val="0"/>
                <w:color w:val="000000"/>
                <w:kern w:val="0"/>
                <w:sz w:val="40"/>
                <w:szCs w:val="40"/>
                <w:u w:val="none"/>
                <w:lang w:val="en-US" w:eastAsia="zh-CN"/>
              </w:rPr>
              <w:t xml:space="preserve">项目支出绩效自评情况表 </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tcW w:type="auto" w:w="0"/>
            <w:gridSpan w:val="3"/>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项目名称</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top"/>
          </w:tcPr>
          <w:p>
            <w:pPr>
              <w:pStyle w:val="Normal_d6b180d6-5dfd-492a-829d-12007eaeaecc"/>
              <w:keepNext w:val="0"/>
              <w:keepLines w:val="0"/>
              <w:widowControl/>
              <w:suppressLineNumbers w:val="0"/>
              <w:jc w:val="center"/>
              <w:textAlignment w:val="top"/>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高考经费</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tcW w:type="auto" w:w="0"/>
            <w:gridSpan w:val="3"/>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主管部门</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许昌市教育局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实施单位</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许昌市教育考试中心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tcW w:type="auto" w:w="0"/>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项目资金                (万元)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全年预算数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执行率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  年度资金总额：</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150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138.2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78.2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56.6 %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rPr>
            </w:pPr>
            <w:r>
              <w:rPr>
                <w:rFonts w:ascii="宋体" w:eastAsia="宋体" w:hAnsi="宋体" w:cs="宋体" w:hint="eastAsia"/>
                <w:i w:val="0"/>
                <w:iCs w:val="0"/>
                <w:color w:val="000000"/>
                <w:kern w:val="0"/>
                <w:sz w:val="24"/>
                <w:szCs w:val="24"/>
                <w:u w:val="none"/>
                <w:lang w:val="en-US" w:eastAsia="zh-CN"/>
              </w:rPr>
              <w:t xml:space="preserve">5.66</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财政拨款</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150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138.2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rPr>
            </w:pPr>
            <w:r>
              <w:rPr>
                <w:rFonts w:ascii="宋体" w:eastAsia="宋体" w:hAnsi="宋体" w:cs="宋体" w:hint="eastAsia"/>
                <w:i w:val="0"/>
                <w:iCs w:val="0"/>
                <w:color w:val="000000"/>
                <w:kern w:val="0"/>
                <w:sz w:val="24"/>
                <w:szCs w:val="24"/>
                <w:u w:val="none"/>
                <w:lang w:val="en-US" w:eastAsia="zh-CN"/>
              </w:rPr>
              <w:t xml:space="preserve">78.2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56.6 %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单位资金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tcW w:type="auto" w:w="0"/>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资金管理情况</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tcPr>
          <w:p>
            <w:pPr>
              <w:pStyle w:val="Normal_d6b180d6-5dfd-492a-829d-12007eaeaecc"/>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分值（20）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得分</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tcPr>
          <w:p>
            <w:pPr>
              <w:pStyle w:val="Normal_d6b180d6-5dfd-492a-829d-12007eaeaecc"/>
              <w:jc w:val="center"/>
              <w:rPr>
                <w:rFonts w:ascii="宋体" w:eastAsia="宋体" w:hAnsi="宋体" w:cs="宋体" w:hint="eastAsia"/>
                <w:i w:val="0"/>
                <w:iCs w:val="0"/>
                <w:color w:val="000000"/>
                <w:sz w:val="24"/>
                <w:szCs w:val="24"/>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tcPr>
          <w:p>
            <w:pPr>
              <w:pStyle w:val="Normal_d6b180d6-5dfd-492a-829d-12007eaeaecc"/>
              <w:jc w:val="center"/>
              <w:rPr>
                <w:rFonts w:ascii="宋体" w:eastAsia="宋体" w:hAnsi="宋体" w:cs="宋体" w:hint="eastAsia"/>
                <w:i w:val="0"/>
                <w:iCs w:val="0"/>
                <w:color w:val="000000"/>
                <w:sz w:val="24"/>
                <w:szCs w:val="24"/>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tcPr>
          <w:p>
            <w:pPr>
              <w:pStyle w:val="Normal_d6b180d6-5dfd-492a-829d-12007eaeaecc"/>
              <w:jc w:val="center"/>
              <w:rPr>
                <w:rFonts w:ascii="宋体" w:eastAsia="宋体" w:hAnsi="宋体" w:cs="宋体" w:hint="eastAsia"/>
                <w:i w:val="0"/>
                <w:iCs w:val="0"/>
                <w:color w:val="000000"/>
                <w:sz w:val="24"/>
                <w:szCs w:val="24"/>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良好</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tcPr>
          <w:p>
            <w:pPr>
              <w:pStyle w:val="Normal_d6b180d6-5dfd-492a-829d-12007eaeaecc"/>
              <w:jc w:val="center"/>
              <w:rPr>
                <w:rFonts w:ascii="宋体" w:eastAsia="宋体" w:hAnsi="宋体" w:cs="宋体" w:hint="eastAsia"/>
                <w:i w:val="0"/>
                <w:iCs w:val="0"/>
                <w:color w:val="000000"/>
                <w:sz w:val="24"/>
                <w:szCs w:val="24"/>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3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年度总体目标</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96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top"/>
          </w:tcPr>
          <w:p>
            <w:pPr>
              <w:pStyle w:val="Normal_d6b180d6-5dfd-492a-829d-12007eaeaecc"/>
              <w:keepNext w:val="0"/>
              <w:keepLines w:val="0"/>
              <w:widowControl/>
              <w:suppressLineNumbers w:val="0"/>
              <w:jc w:val="center"/>
              <w:textAlignment w:val="top"/>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本项目在2023年度可推动高考工作顺利开展，意义重大，是民生大事。项目资金主要用于高考市直标准化考点设备运维，巡视员、工作人员及协作单位人员补助及防疫，制作考点、考场标志和考试工作人员证件，支付考点及考试工作人员补助，外来监考员食宿及租车，高招考务会、监考员培训会等会议及宣传，高考统一配发文具，印制考试草稿纸。</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noWrap w:val="1"/>
            <w:vAlign w:val="top"/>
          </w:tcPr>
          <w:p>
            <w:pPr>
              <w:pStyle w:val="Normal_d6b180d6-5dfd-492a-829d-12007eaeaecc"/>
              <w:keepNext w:val="0"/>
              <w:keepLines w:val="0"/>
              <w:widowControl/>
              <w:suppressLineNumbers w:val="0"/>
              <w:jc w:val="center"/>
              <w:textAlignment w:val="top"/>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高考经费及时发放</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11"/>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绩效指标</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gridSpan w:val="11"/>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9"/>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一级指标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二级指标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三级指标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年度指标值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实际值完成值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得分</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偏差度</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9"/>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10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高考经费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138.2万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78.2万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rPr>
            </w:pPr>
            <w:r>
              <w:rPr>
                <w:rFonts w:ascii="宋体" w:eastAsia="宋体" w:hAnsi="宋体" w:cs="宋体" w:hint="eastAsia"/>
                <w:i w:val="0"/>
                <w:iCs w:val="0"/>
                <w:color w:val="000000"/>
                <w:kern w:val="0"/>
                <w:sz w:val="24"/>
                <w:szCs w:val="24"/>
                <w:u w:val="none"/>
                <w:lang w:val="en-US" w:eastAsia="zh-CN"/>
              </w:rPr>
              <w:t xml:space="preserve">5.66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服务高考考点数量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=9个</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9个</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保障高考考点考试正常开展</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正常</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资金到位后及时发放</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30日内</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社会各界对高考考务开展反映情况</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良好</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考务人员和考生满意度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rPr>
            </w:pPr>
            <w:r>
              <w:rPr>
                <w:rFonts w:ascii="宋体" w:eastAsia="宋体" w:hAnsi="宋体" w:cs="宋体" w:hint="eastAsia"/>
                <w:i w:val="0"/>
                <w:iCs w:val="0"/>
                <w:color w:val="000000"/>
                <w:kern w:val="0"/>
                <w:sz w:val="24"/>
                <w:szCs w:val="24"/>
                <w:u w:val="none"/>
                <w:lang w:val="en-US" w:eastAsia="zh-CN"/>
              </w:rPr>
              <w:t xml:space="preserve">91.32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r>
    </w:tbl>
    <w:p>
      <w:pPr>
        <w:pStyle w:val="Normal_d6b180d6-5dfd-492a-829d-12007eaeaecc"/>
      </w:pPr>
    </w:p>
    <w:p>
      <w:pPr>
        <w:pStyle w:val="Normal_d6b180d6-5dfd-492a-829d-12007eaeaecc"/>
      </w:pPr>
    </w:p>
    <w:p>
      <w:pPr>
        <w:pStyle w:val="Normal_d6b180d6-5dfd-492a-829d-12007eaeaecc"/>
      </w:pPr>
    </w:p>
    <w:p>
      <w:pPr>
        <w:pStyle w:val="Normal_d6b180d6-5dfd-492a-829d-12007eaeaecc"/>
      </w:pPr>
    </w:p>
    <w:p>
      <w:pPr>
        <w:pStyle w:val="Normal_d6b180d6-5dfd-492a-829d-12007eaeaecc"/>
      </w:pPr>
    </w:p>
    <w:p>
      <w:pPr>
        <w:pStyle w:val="Normal_d6b180d6-5dfd-492a-829d-12007eaeaecc"/>
      </w:pPr>
    </w:p>
    <w:p>
      <w:pPr>
        <w:pStyle w:val="Normal_d6b180d6-5dfd-492a-829d-12007eaeaecc"/>
      </w:pPr>
    </w:p>
    <w:p>
      <w:pPr>
        <w:pStyle w:val="Normal_d6b180d6-5dfd-492a-829d-12007eaeaecc"/>
      </w:pPr>
    </w:p>
    <w:p>
      <w:pPr>
        <w:pStyle w:val="Normal_d6b180d6-5dfd-492a-829d-12007eaeaecc"/>
      </w:pPr>
    </w:p>
    <w:p>
      <w:pPr>
        <w:pStyle w:val="Normal_d6b180d6-5dfd-492a-829d-12007eaeaecc"/>
      </w:pPr>
    </w:p>
    <w:p>
      <w:pPr>
        <w:pStyle w:val="Normal_d6b180d6-5dfd-492a-829d-12007eaeaecc"/>
      </w:pPr>
    </w:p>
    <w:p>
      <w:pPr>
        <w:pStyle w:val="Normal_d6b180d6-5dfd-492a-829d-12007eaeaecc"/>
      </w:pPr>
    </w:p>
    <w:p>
      <w:pPr>
        <w:pStyle w:val="Normal_d6b180d6-5dfd-492a-829d-12007eaeaecc"/>
      </w:pPr>
    </w:p>
    <w:p>
      <w:pPr>
        <w:pStyle w:val="Normal_d6b180d6-5dfd-492a-829d-12007eaeaecc"/>
      </w:pPr>
    </w:p>
    <w:p>
      <w:pPr>
        <w:pStyle w:val="Normal_d6b180d6-5dfd-492a-829d-12007eaeaecc"/>
      </w:pPr>
    </w:p>
    <w:p>
      <w:pPr>
        <w:pStyle w:val="Normal_d6b180d6-5dfd-492a-829d-12007eaeaecc"/>
      </w:pPr>
    </w:p>
    <w:p>
      <w:pPr>
        <w:pStyle w:val="Normal_d6b180d6-5dfd-492a-829d-12007eaeaecc"/>
      </w:pPr>
    </w:p>
    <w:p>
      <w:pPr>
        <w:pStyle w:val="Normal_d6b180d6-5dfd-492a-829d-12007eaeaecc"/>
      </w:pPr>
    </w:p>
    <w:p>
      <w:pPr>
        <w:pStyle w:val="Normal_d6b180d6-5dfd-492a-829d-12007eaeaecc"/>
      </w:pPr>
    </w:p>
    <w:tbl>
      <w:tblPr>
        <w:tblStyle w:val="NormalTable_b4fcbf11-c476-4ddb-b650-0de8b2a4f3e7"/>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565"/>
        <w:gridCol w:w="365"/>
        <w:gridCol w:w="1564"/>
        <w:gridCol w:w="2136"/>
        <w:gridCol w:w="1416"/>
        <w:gridCol w:w="1417"/>
        <w:gridCol w:w="2707"/>
        <w:gridCol w:w="1455"/>
        <w:gridCol w:w="1611"/>
        <w:gridCol w:w="655"/>
        <w:gridCol w:w="1723"/>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40"/>
                <w:szCs w:val="40"/>
                <w:u w:val="none"/>
              </w:rPr>
            </w:pPr>
            <w:r>
              <w:rPr>
                <w:rFonts w:ascii="宋体" w:eastAsia="宋体" w:hAnsi="宋体" w:cs="宋体" w:hint="eastAsia"/>
                <w:i w:val="0"/>
                <w:iCs w:val="0"/>
                <w:color w:val="000000"/>
                <w:kern w:val="0"/>
                <w:sz w:val="40"/>
                <w:szCs w:val="40"/>
                <w:u w:val="none"/>
                <w:lang w:val="en-US" w:eastAsia="zh-CN"/>
              </w:rPr>
              <w:t xml:space="preserve">项目支出绩效自评情况表 </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tcW w:type="auto" w:w="0"/>
            <w:gridSpan w:val="3"/>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项目名称</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top"/>
          </w:tcPr>
          <w:p>
            <w:pPr>
              <w:pStyle w:val="Normal_d6b180d6-5dfd-492a-829d-12007eaeaecc"/>
              <w:keepNext w:val="0"/>
              <w:keepLines w:val="0"/>
              <w:widowControl/>
              <w:suppressLineNumbers w:val="0"/>
              <w:jc w:val="center"/>
              <w:textAlignment w:val="top"/>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招生考试公务费</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tcW w:type="auto" w:w="0"/>
            <w:gridSpan w:val="3"/>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主管部门</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许昌市教育局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实施单位</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许昌市教育考试中心</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tcW w:type="auto" w:w="0"/>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项目资金                (万元)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全年预算数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执行率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  年度资金总额：</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323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323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rPr>
            </w:pPr>
            <w:r>
              <w:rPr>
                <w:rFonts w:ascii="宋体" w:eastAsia="宋体" w:hAnsi="宋体" w:cs="宋体" w:hint="eastAsia"/>
                <w:i w:val="0"/>
                <w:iCs w:val="0"/>
                <w:color w:val="000000"/>
                <w:kern w:val="0"/>
                <w:sz w:val="24"/>
                <w:szCs w:val="24"/>
                <w:u w:val="none"/>
                <w:lang w:val="en-US" w:eastAsia="zh-CN"/>
              </w:rPr>
              <w:t xml:space="preserve">142.44</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44.1%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rPr>
            </w:pPr>
            <w:r>
              <w:rPr>
                <w:rFonts w:ascii="宋体" w:eastAsia="宋体" w:hAnsi="宋体" w:cs="宋体" w:hint="eastAsia"/>
                <w:i w:val="0"/>
                <w:iCs w:val="0"/>
                <w:color w:val="000000"/>
                <w:kern w:val="0"/>
                <w:sz w:val="24"/>
                <w:szCs w:val="24"/>
                <w:u w:val="none"/>
                <w:lang w:val="en-US" w:eastAsia="zh-CN"/>
              </w:rPr>
              <w:t xml:space="preserve">4.41</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财政拨款</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323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323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rPr>
            </w:pPr>
            <w:r>
              <w:rPr>
                <w:rFonts w:ascii="宋体" w:eastAsia="宋体" w:hAnsi="宋体" w:cs="宋体" w:hint="eastAsia"/>
                <w:i w:val="0"/>
                <w:iCs w:val="0"/>
                <w:color w:val="000000"/>
                <w:kern w:val="0"/>
                <w:sz w:val="24"/>
                <w:szCs w:val="24"/>
                <w:u w:val="none"/>
                <w:lang w:val="en-US" w:eastAsia="zh-CN"/>
              </w:rPr>
              <w:t xml:space="preserve">142.44</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44.1%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单位资金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tcW w:type="auto" w:w="0"/>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资金管理情况</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tcPr>
          <w:p>
            <w:pPr>
              <w:pStyle w:val="Normal_d6b180d6-5dfd-492a-829d-12007eaeaecc"/>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分值（20）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得分</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tcPr>
          <w:p>
            <w:pPr>
              <w:pStyle w:val="Normal_d6b180d6-5dfd-492a-829d-12007eaeaecc"/>
              <w:jc w:val="center"/>
              <w:rPr>
                <w:rFonts w:ascii="宋体" w:eastAsia="宋体" w:hAnsi="宋体" w:cs="宋体" w:hint="eastAsia"/>
                <w:i w:val="0"/>
                <w:iCs w:val="0"/>
                <w:color w:val="000000"/>
                <w:sz w:val="24"/>
                <w:szCs w:val="24"/>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tcPr>
          <w:p>
            <w:pPr>
              <w:pStyle w:val="Normal_d6b180d6-5dfd-492a-829d-12007eaeaecc"/>
              <w:jc w:val="center"/>
              <w:rPr>
                <w:rFonts w:ascii="宋体" w:eastAsia="宋体" w:hAnsi="宋体" w:cs="宋体" w:hint="eastAsia"/>
                <w:i w:val="0"/>
                <w:iCs w:val="0"/>
                <w:color w:val="000000"/>
                <w:sz w:val="24"/>
                <w:szCs w:val="24"/>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tcPr>
          <w:p>
            <w:pPr>
              <w:pStyle w:val="Normal_d6b180d6-5dfd-492a-829d-12007eaeaecc"/>
              <w:jc w:val="center"/>
              <w:rPr>
                <w:rFonts w:ascii="宋体" w:eastAsia="宋体" w:hAnsi="宋体" w:cs="宋体" w:hint="eastAsia"/>
                <w:i w:val="0"/>
                <w:iCs w:val="0"/>
                <w:color w:val="000000"/>
                <w:sz w:val="24"/>
                <w:szCs w:val="24"/>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2"/>
        </w:trPr>
        <w:tc>
          <w:tcPr>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良好</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tcPr>
          <w:p>
            <w:pPr>
              <w:pStyle w:val="Normal_d6b180d6-5dfd-492a-829d-12007eaeaecc"/>
              <w:jc w:val="center"/>
              <w:rPr>
                <w:rFonts w:ascii="宋体" w:eastAsia="宋体" w:hAnsi="宋体" w:cs="宋体" w:hint="eastAsia"/>
                <w:i w:val="0"/>
                <w:iCs w:val="0"/>
                <w:color w:val="000000"/>
                <w:sz w:val="24"/>
                <w:szCs w:val="24"/>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3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年度总体目标</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49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top"/>
          </w:tcPr>
          <w:p>
            <w:pPr>
              <w:pStyle w:val="Normal_d6b180d6-5dfd-492a-829d-12007eaeaecc"/>
              <w:keepNext w:val="0"/>
              <w:keepLines w:val="0"/>
              <w:widowControl/>
              <w:suppressLineNumbers w:val="0"/>
              <w:jc w:val="center"/>
              <w:textAlignment w:val="top"/>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招生考试公务费在2023年满足日常工作，如办公场地租赁和水电使用，满足自学考试、成人高考、教师资格证笔试、研究生考试、招教考试、中招考试、学业水平考试等国家教育考试的发放文具、印刷表册、运输考试试卷的需要。</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noWrap w:val="1"/>
            <w:vAlign w:val="top"/>
          </w:tcPr>
          <w:p>
            <w:pPr>
              <w:pStyle w:val="Normal_d6b180d6-5dfd-492a-829d-12007eaeaecc"/>
              <w:keepNext w:val="0"/>
              <w:keepLines w:val="0"/>
              <w:widowControl/>
              <w:suppressLineNumbers w:val="0"/>
              <w:jc w:val="center"/>
              <w:textAlignment w:val="top"/>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招生考试公务费的用款到位后及时支付各考试产生的费用和其他费用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11"/>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绩效指标</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gridSpan w:val="11"/>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9"/>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一级指标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二级指标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三级指标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年度指标值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实际值完成值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得分</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偏差度</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9"/>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2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招生考试公务费（定额外基本运转支出）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=323万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142.44万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rPr>
            </w:pPr>
            <w:r>
              <w:rPr>
                <w:rFonts w:ascii="宋体" w:eastAsia="宋体" w:hAnsi="宋体" w:cs="宋体" w:hint="eastAsia"/>
                <w:i w:val="0"/>
                <w:iCs w:val="0"/>
                <w:color w:val="000000"/>
                <w:kern w:val="0"/>
                <w:sz w:val="24"/>
                <w:szCs w:val="24"/>
                <w:u w:val="none"/>
                <w:lang w:val="en-US" w:eastAsia="zh-CN"/>
              </w:rPr>
              <w:t xml:space="preserve">4.41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组织考试次数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=15次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15次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考试要求条件</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正常</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及时支付考试产生费用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每月25日前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组织考试规范度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良好</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考务人员和考生满意度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keepNext w:val="0"/>
              <w:keepLines w:val="0"/>
              <w:widowControl/>
              <w:suppressLineNumbers w:val="0"/>
              <w:jc w:val="center"/>
              <w:textAlignment w:val="center"/>
              <w:rPr>
                <w:rFonts w:ascii="宋体" w:eastAsia="宋体" w:hAnsi="宋体" w:cs="宋体" w:hint="default"/>
                <w:i w:val="0"/>
                <w:iCs w:val="0"/>
                <w:color w:val="000000"/>
                <w:sz w:val="24"/>
                <w:szCs w:val="24"/>
                <w:u w:val="none"/>
                <w:lang w:val="en-US"/>
              </w:rPr>
            </w:pPr>
            <w:r>
              <w:rPr>
                <w:rFonts w:ascii="宋体" w:eastAsia="宋体" w:hAnsi="宋体" w:cs="宋体" w:hint="eastAsia"/>
                <w:i w:val="0"/>
                <w:iCs w:val="0"/>
                <w:color w:val="000000"/>
                <w:kern w:val="0"/>
                <w:sz w:val="24"/>
                <w:szCs w:val="24"/>
                <w:u w:val="none"/>
                <w:lang w:val="en-US" w:eastAsia="zh-CN"/>
              </w:rPr>
              <w:t xml:space="preserve">88.82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6b180d6-5dfd-492a-829d-12007eaeaecc"/>
              <w:jc w:val="center"/>
              <w:rPr>
                <w:rFonts w:ascii="宋体" w:eastAsia="宋体" w:hAnsi="宋体" w:cs="宋体" w:hint="eastAsia"/>
                <w:i w:val="0"/>
                <w:iCs w:val="0"/>
                <w:color w:val="000000"/>
                <w:sz w:val="24"/>
                <w:szCs w:val="24"/>
                <w:u w:val="none"/>
              </w:rPr>
            </w:pPr>
          </w:p>
        </w:tc>
      </w:tr>
    </w:tbl>
    <w:p>
      <w:pPr>
        <w:pStyle w:val="Normal_d6b180d6-5dfd-492a-829d-12007eaeaecc"/>
        <w:sectPr>
          <w:pgSz w:w="16838" w:h="11906" w:orient="landscape"/>
          <w:pgMar w:top="720" w:right="720" w:bottom="720" w:left="720" w:header="851" w:footer="992" w:gutter="0"/>
          <w:cols w:num="1" w:space="425">
            <w:col w:w="1539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04"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66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d6b180d6-5dfd-492a-829d-12007eaeaecc">
    <w:name w:val="Normal_d6b180d6-5dfd-492a-829d-12007eaeaecc"/>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table" w:styleId="NormalTable_b4fcbf11-c476-4ddb-b650-0de8b2a4f3e7">
    <w:name w:val="Normal Table_b4fcbf11-c476-4ddb-b650-0de8b2a4f3e7"/>
    <w:semiHidden/>
    <w:qFormat/>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2024-10-10T08:30:31Z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44</Pages>
  <Words>6695</Words>
  <Characters>19169</Characters>
  <Application>WPS Office_12.1.0.18276_F1E327BC-269C-435d-A152-05C5408002CA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2024-10-10T09:22:45Z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