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许昌市教育局</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许昌市教育局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许昌市教育局概况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贯彻落实国家教育改革与发展的方针、政策和规划，负责教育理论的研究和宣传工作；负责全市各级各类教育的统筹规划和协调管理；研究制定全市教育改革发展战略和教育事业发展规划；指导各级各类学校实施教育教学改革；负责全市教育信息的统计、分析和发布工作；负责推进义务教育均衡发展和促进教育公平；负责义务教育的宏观指导与协调；指导普通高中、幼儿教育和特殊教育工作；落实基础教育教学基本要求和教学基本文件，全面实施素质教育；指导以就业为导向的职业教育的发展与改革，落实中等职业教育专业目录、教学指导文件和教学评估标准；负责中等职业教育教材建设和职业指导工作。指导各级各类学校的思想政治工作、德育、体育、卫生、艺术教育与国防教育工作；主管全市教师工作，负责全市各级各类学校教师资格制度实施；负责教育系统的表彰奖励，归口管理教师和教育管理人员继续教育；指导各级各类学校内部人事与分配制度改革；指导全市教育系统人才队伍建设；负责全市中小学校的安全教育和安全工作等。</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许昌市教育局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14</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市委教育工作领导小组秘书组秘书科、人事科、发展规划科、财务科、基础教育科、职业教育与成人教育科、教师教育科、体育卫生艺术教育科、教育督导办公室、安全管理科、招生考试科、组织工作科、思想政治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许昌市教育局</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、所属单位决算（个）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本决算为汇总决算，</w:t>
      </w: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28</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1.许昌市教育局（本级）</w:t>
        <w:br/>
        <w:t xml:space="preserve">    2.许昌市职业与成人教育教学研究室</w:t>
        <w:br/>
        <w:t xml:space="preserve">    3.许昌市电化教育馆</w:t>
        <w:br/>
        <w:t xml:space="preserve">    4.许昌市招生考试办公室</w:t>
        <w:br/>
        <w:t xml:space="preserve">    5.许昌市普通教育教学研究室</w:t>
        <w:br/>
        <w:t xml:space="preserve">    6.许昌教学技术装备管理中心</w:t>
        <w:br/>
        <w:t xml:space="preserve">    7.许昌市中小学教师培训中心</w:t>
        <w:br/>
        <w:t xml:space="preserve">    8.许昌市中小学综合实践教研中心</w:t>
        <w:br/>
        <w:t xml:space="preserve">    9.许昌市第一中学</w:t>
        <w:br/>
        <w:t xml:space="preserve">    10.许昌市第二中学</w:t>
        <w:br/>
        <w:t xml:space="preserve">    11.许昌市第三初级中学</w:t>
        <w:br/>
        <w:t xml:space="preserve">    12.许昌市第六中学</w:t>
        <w:br/>
        <w:t xml:space="preserve">    13.许昌市第八中学</w:t>
        <w:br/>
        <w:t xml:space="preserve">    14.许昌市第九中学</w:t>
        <w:br/>
        <w:t xml:space="preserve">    15.许昌市第十二中学</w:t>
        <w:br/>
        <w:t xml:space="preserve">    16.许昌高级中学</w:t>
        <w:br/>
        <w:t xml:space="preserve">    17.许昌第二高级中学</w:t>
        <w:br/>
        <w:t xml:space="preserve">    18.许昌第三高级中学</w:t>
        <w:br/>
        <w:t xml:space="preserve">    19.许昌第五高级中学</w:t>
        <w:br/>
        <w:t xml:space="preserve">    20.许昌实验中学</w:t>
        <w:br/>
        <w:t xml:space="preserve">    21.许昌实验小学</w:t>
        <w:br/>
        <w:t xml:space="preserve">    22.许昌市毓秀路小学</w:t>
        <w:br/>
        <w:t xml:space="preserve">    23.许昌市特殊教育学校</w:t>
        <w:br/>
        <w:t xml:space="preserve">    24.许昌实验幼儿园</w:t>
        <w:br/>
        <w:t xml:space="preserve">    25.许昌第二实验幼儿园</w:t>
        <w:br/>
        <w:t xml:space="preserve">    26.许昌市人民政府机关幼儿园</w:t>
        <w:br/>
        <w:t xml:space="preserve">    27.许昌幼儿师范学校</w:t>
        <w:br/>
        <w:t xml:space="preserve">    28.许昌工商管理学校</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部门：许昌市教育局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74,977.72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542.01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15.00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3,070.38</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76,600.06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4.32</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8,724.76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1,799.43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13.90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7.33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3,297.68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20.24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78,067.42</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91,005.40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40.91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13,106.18</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127.29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91,173.60</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91,173.60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部门：许昌市教育局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78,067.42</w:t>
            </w:r>
          </w:p>
        </w:tc>
        <w:tc>
          <w:tcPr>
            <w:tcW w:w="1440" w:type="dxa"/>
            <w:tcBorders/>
            <w:vAlign w:val="center"/>
          </w:tcPr>
          <w:p>
            <w:pPr>
              <w:jc w:val="right"/>
            </w:pPr>
            <w:r>
              <w:rPr>
                <w:rFonts w:ascii="宋体" w:eastAsia="宋体" w:hAnsi="宋体" w:cs="宋体"/>
                <w:b/>
                <w:i w:val="0"/>
                <w:color w:val="000000"/>
                <w:sz w:val="17"/>
              </w:rPr>
              <w:t xml:space="preserve">74,992.72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3,070.38</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4.32</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542.01</w:t>
            </w:r>
          </w:p>
        </w:tc>
        <w:tc>
          <w:tcPr>
            <w:tcW w:w="1440" w:type="dxa"/>
            <w:tcBorders/>
            <w:vAlign w:val="center"/>
          </w:tcPr>
          <w:p>
            <w:pPr>
              <w:jc w:val="right"/>
            </w:pPr>
            <w:r>
              <w:rPr>
                <w:rFonts w:ascii="宋体" w:eastAsia="宋体" w:hAnsi="宋体" w:cs="宋体"/>
                <w:b w:val="0"/>
                <w:i w:val="0"/>
                <w:color w:val="000000"/>
                <w:sz w:val="17"/>
              </w:rPr>
              <w:t xml:space="preserve">542.01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313.92</w:t>
            </w:r>
          </w:p>
        </w:tc>
        <w:tc>
          <w:tcPr>
            <w:tcW w:w="1440" w:type="dxa"/>
            <w:tcBorders/>
            <w:vAlign w:val="center"/>
          </w:tcPr>
          <w:p>
            <w:pPr>
              <w:jc w:val="right"/>
            </w:pPr>
            <w:r>
              <w:rPr>
                <w:rFonts w:ascii="宋体" w:eastAsia="宋体" w:hAnsi="宋体" w:cs="宋体"/>
                <w:b w:val="0"/>
                <w:i w:val="0"/>
                <w:color w:val="000000"/>
                <w:sz w:val="17"/>
              </w:rPr>
              <w:t xml:space="preserve">313.92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313.92</w:t>
            </w:r>
          </w:p>
        </w:tc>
        <w:tc>
          <w:tcPr>
            <w:tcW w:w="1440" w:type="dxa"/>
            <w:tcBorders/>
            <w:vAlign w:val="center"/>
          </w:tcPr>
          <w:p>
            <w:pPr>
              <w:jc w:val="right"/>
            </w:pPr>
            <w:r>
              <w:rPr>
                <w:rFonts w:ascii="宋体" w:eastAsia="宋体" w:hAnsi="宋体" w:cs="宋体"/>
                <w:b w:val="0"/>
                <w:i w:val="0"/>
                <w:color w:val="000000"/>
                <w:sz w:val="17"/>
              </w:rPr>
              <w:t xml:space="preserve">313.92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228.09</w:t>
            </w:r>
          </w:p>
        </w:tc>
        <w:tc>
          <w:tcPr>
            <w:tcW w:w="1440" w:type="dxa"/>
            <w:tcBorders/>
            <w:vAlign w:val="center"/>
          </w:tcPr>
          <w:p>
            <w:pPr>
              <w:jc w:val="right"/>
            </w:pPr>
            <w:r>
              <w:rPr>
                <w:rFonts w:ascii="宋体" w:eastAsia="宋体" w:hAnsi="宋体" w:cs="宋体"/>
                <w:b w:val="0"/>
                <w:i w:val="0"/>
                <w:color w:val="000000"/>
                <w:sz w:val="17"/>
              </w:rPr>
              <w:t xml:space="preserve">228.09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228.09</w:t>
            </w:r>
          </w:p>
        </w:tc>
        <w:tc>
          <w:tcPr>
            <w:tcW w:w="1440" w:type="dxa"/>
            <w:tcBorders/>
            <w:vAlign w:val="center"/>
          </w:tcPr>
          <w:p>
            <w:pPr>
              <w:jc w:val="right"/>
            </w:pPr>
            <w:r>
              <w:rPr>
                <w:rFonts w:ascii="宋体" w:eastAsia="宋体" w:hAnsi="宋体" w:cs="宋体"/>
                <w:b w:val="0"/>
                <w:i w:val="0"/>
                <w:color w:val="000000"/>
                <w:sz w:val="17"/>
              </w:rPr>
              <w:t xml:space="preserve">228.09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63,673.67</w:t>
            </w:r>
          </w:p>
        </w:tc>
        <w:tc>
          <w:tcPr>
            <w:tcW w:w="1440" w:type="dxa"/>
            <w:tcBorders/>
            <w:vAlign w:val="center"/>
          </w:tcPr>
          <w:p>
            <w:pPr>
              <w:jc w:val="right"/>
            </w:pPr>
            <w:r>
              <w:rPr>
                <w:rFonts w:ascii="宋体" w:eastAsia="宋体" w:hAnsi="宋体" w:cs="宋体"/>
                <w:b w:val="0"/>
                <w:i w:val="0"/>
                <w:color w:val="000000"/>
                <w:sz w:val="17"/>
              </w:rPr>
              <w:t xml:space="preserve">60,598.97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3,070.38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4.31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教育管理事务</w:t>
            </w:r>
          </w:p>
        </w:tc>
        <w:tc>
          <w:tcPr>
            <w:tcW w:w="1440" w:type="dxa"/>
            <w:tcBorders/>
            <w:vAlign w:val="center"/>
          </w:tcPr>
          <w:p>
            <w:pPr>
              <w:jc w:val="right"/>
            </w:pPr>
            <w:r>
              <w:rPr>
                <w:rFonts w:ascii="宋体" w:eastAsia="宋体" w:hAnsi="宋体" w:cs="宋体"/>
                <w:b w:val="0"/>
                <w:i w:val="0"/>
                <w:color w:val="000000"/>
                <w:sz w:val="17"/>
              </w:rPr>
              <w:t xml:space="preserve">2,448.14</w:t>
            </w:r>
          </w:p>
        </w:tc>
        <w:tc>
          <w:tcPr>
            <w:tcW w:w="1440" w:type="dxa"/>
            <w:tcBorders/>
            <w:vAlign w:val="center"/>
          </w:tcPr>
          <w:p>
            <w:pPr>
              <w:jc w:val="right"/>
            </w:pPr>
            <w:r>
              <w:rPr>
                <w:rFonts w:ascii="宋体" w:eastAsia="宋体" w:hAnsi="宋体" w:cs="宋体"/>
                <w:b w:val="0"/>
                <w:i w:val="0"/>
                <w:color w:val="000000"/>
                <w:sz w:val="17"/>
              </w:rPr>
              <w:t xml:space="preserve">1,995.51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452.63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1,378.32</w:t>
            </w:r>
          </w:p>
        </w:tc>
        <w:tc>
          <w:tcPr>
            <w:tcW w:w="1440" w:type="dxa"/>
            <w:tcBorders/>
            <w:vAlign w:val="center"/>
          </w:tcPr>
          <w:p>
            <w:pPr>
              <w:jc w:val="right"/>
            </w:pPr>
            <w:r>
              <w:rPr>
                <w:rFonts w:ascii="宋体" w:eastAsia="宋体" w:hAnsi="宋体" w:cs="宋体"/>
                <w:b w:val="0"/>
                <w:i w:val="0"/>
                <w:color w:val="000000"/>
                <w:sz w:val="17"/>
              </w:rPr>
              <w:t xml:space="preserve">925.69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452.63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238.12</w:t>
            </w:r>
          </w:p>
        </w:tc>
        <w:tc>
          <w:tcPr>
            <w:tcW w:w="1440" w:type="dxa"/>
            <w:tcBorders/>
            <w:vAlign w:val="center"/>
          </w:tcPr>
          <w:p>
            <w:pPr>
              <w:jc w:val="right"/>
            </w:pPr>
            <w:r>
              <w:rPr>
                <w:rFonts w:ascii="宋体" w:eastAsia="宋体" w:hAnsi="宋体" w:cs="宋体"/>
                <w:b w:val="0"/>
                <w:i w:val="0"/>
                <w:color w:val="000000"/>
                <w:sz w:val="17"/>
              </w:rPr>
              <w:t xml:space="preserve">238.12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其他教育管理事务支出</w:t>
            </w:r>
          </w:p>
        </w:tc>
        <w:tc>
          <w:tcPr>
            <w:tcW w:w="1440" w:type="dxa"/>
            <w:tcBorders/>
            <w:vAlign w:val="center"/>
          </w:tcPr>
          <w:p>
            <w:pPr>
              <w:jc w:val="right"/>
            </w:pPr>
            <w:r>
              <w:rPr>
                <w:rFonts w:ascii="宋体" w:eastAsia="宋体" w:hAnsi="宋体" w:cs="宋体"/>
                <w:b w:val="0"/>
                <w:i w:val="0"/>
                <w:color w:val="000000"/>
                <w:sz w:val="17"/>
              </w:rPr>
              <w:t xml:space="preserve">831.70</w:t>
            </w:r>
          </w:p>
        </w:tc>
        <w:tc>
          <w:tcPr>
            <w:tcW w:w="1440" w:type="dxa"/>
            <w:tcBorders/>
            <w:vAlign w:val="center"/>
          </w:tcPr>
          <w:p>
            <w:pPr>
              <w:jc w:val="right"/>
            </w:pPr>
            <w:r>
              <w:rPr>
                <w:rFonts w:ascii="宋体" w:eastAsia="宋体" w:hAnsi="宋体" w:cs="宋体"/>
                <w:b w:val="0"/>
                <w:i w:val="0"/>
                <w:color w:val="000000"/>
                <w:sz w:val="17"/>
              </w:rPr>
              <w:t xml:space="preserve">831.70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45,418.06</w:t>
            </w:r>
          </w:p>
        </w:tc>
        <w:tc>
          <w:tcPr>
            <w:tcW w:w="1440" w:type="dxa"/>
            <w:tcBorders/>
            <w:vAlign w:val="center"/>
          </w:tcPr>
          <w:p>
            <w:pPr>
              <w:jc w:val="right"/>
            </w:pPr>
            <w:r>
              <w:rPr>
                <w:rFonts w:ascii="宋体" w:eastAsia="宋体" w:hAnsi="宋体" w:cs="宋体"/>
                <w:b w:val="0"/>
                <w:i w:val="0"/>
                <w:color w:val="000000"/>
                <w:sz w:val="17"/>
              </w:rPr>
              <w:t xml:space="preserve">43,640.85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1,777.21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学前教育</w:t>
            </w:r>
          </w:p>
        </w:tc>
        <w:tc>
          <w:tcPr>
            <w:tcW w:w="1440" w:type="dxa"/>
            <w:tcBorders/>
            <w:vAlign w:val="center"/>
          </w:tcPr>
          <w:p>
            <w:pPr>
              <w:jc w:val="right"/>
            </w:pPr>
            <w:r>
              <w:rPr>
                <w:rFonts w:ascii="宋体" w:eastAsia="宋体" w:hAnsi="宋体" w:cs="宋体"/>
                <w:b w:val="0"/>
                <w:i w:val="0"/>
                <w:color w:val="000000"/>
                <w:sz w:val="17"/>
              </w:rPr>
              <w:t xml:space="preserve">3,380.21</w:t>
            </w:r>
          </w:p>
        </w:tc>
        <w:tc>
          <w:tcPr>
            <w:tcW w:w="1440" w:type="dxa"/>
            <w:tcBorders/>
            <w:vAlign w:val="center"/>
          </w:tcPr>
          <w:p>
            <w:pPr>
              <w:jc w:val="right"/>
            </w:pPr>
            <w:r>
              <w:rPr>
                <w:rFonts w:ascii="宋体" w:eastAsia="宋体" w:hAnsi="宋体" w:cs="宋体"/>
                <w:b w:val="0"/>
                <w:i w:val="0"/>
                <w:color w:val="000000"/>
                <w:sz w:val="17"/>
              </w:rPr>
              <w:t xml:space="preserve">3,380.21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小学教育</w:t>
            </w:r>
          </w:p>
        </w:tc>
        <w:tc>
          <w:tcPr>
            <w:tcW w:w="1440" w:type="dxa"/>
            <w:tcBorders/>
            <w:vAlign w:val="center"/>
          </w:tcPr>
          <w:p>
            <w:pPr>
              <w:jc w:val="right"/>
            </w:pPr>
            <w:r>
              <w:rPr>
                <w:rFonts w:ascii="宋体" w:eastAsia="宋体" w:hAnsi="宋体" w:cs="宋体"/>
                <w:b w:val="0"/>
                <w:i w:val="0"/>
                <w:color w:val="000000"/>
                <w:sz w:val="17"/>
              </w:rPr>
              <w:t xml:space="preserve">7,413.78</w:t>
            </w:r>
          </w:p>
        </w:tc>
        <w:tc>
          <w:tcPr>
            <w:tcW w:w="1440" w:type="dxa"/>
            <w:tcBorders/>
            <w:vAlign w:val="center"/>
          </w:tcPr>
          <w:p>
            <w:pPr>
              <w:jc w:val="right"/>
            </w:pPr>
            <w:r>
              <w:rPr>
                <w:rFonts w:ascii="宋体" w:eastAsia="宋体" w:hAnsi="宋体" w:cs="宋体"/>
                <w:b w:val="0"/>
                <w:i w:val="0"/>
                <w:color w:val="000000"/>
                <w:sz w:val="17"/>
              </w:rPr>
              <w:t xml:space="preserve">7,413.78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初中教育</w:t>
            </w:r>
          </w:p>
        </w:tc>
        <w:tc>
          <w:tcPr>
            <w:tcW w:w="1440" w:type="dxa"/>
            <w:tcBorders/>
            <w:vAlign w:val="center"/>
          </w:tcPr>
          <w:p>
            <w:pPr>
              <w:jc w:val="right"/>
            </w:pPr>
            <w:r>
              <w:rPr>
                <w:rFonts w:ascii="宋体" w:eastAsia="宋体" w:hAnsi="宋体" w:cs="宋体"/>
                <w:b w:val="0"/>
                <w:i w:val="0"/>
                <w:color w:val="000000"/>
                <w:sz w:val="17"/>
              </w:rPr>
              <w:t xml:space="preserve">16,548.47</w:t>
            </w:r>
          </w:p>
        </w:tc>
        <w:tc>
          <w:tcPr>
            <w:tcW w:w="1440" w:type="dxa"/>
            <w:tcBorders/>
            <w:vAlign w:val="center"/>
          </w:tcPr>
          <w:p>
            <w:pPr>
              <w:jc w:val="right"/>
            </w:pPr>
            <w:r>
              <w:rPr>
                <w:rFonts w:ascii="宋体" w:eastAsia="宋体" w:hAnsi="宋体" w:cs="宋体"/>
                <w:b w:val="0"/>
                <w:i w:val="0"/>
                <w:color w:val="000000"/>
                <w:sz w:val="17"/>
              </w:rPr>
              <w:t xml:space="preserve">16,098.59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449.88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高中教育</w:t>
            </w:r>
          </w:p>
        </w:tc>
        <w:tc>
          <w:tcPr>
            <w:tcW w:w="1440" w:type="dxa"/>
            <w:tcBorders/>
            <w:vAlign w:val="center"/>
          </w:tcPr>
          <w:p>
            <w:pPr>
              <w:jc w:val="right"/>
            </w:pPr>
            <w:r>
              <w:rPr>
                <w:rFonts w:ascii="宋体" w:eastAsia="宋体" w:hAnsi="宋体" w:cs="宋体"/>
                <w:b w:val="0"/>
                <w:i w:val="0"/>
                <w:color w:val="000000"/>
                <w:sz w:val="17"/>
              </w:rPr>
              <w:t xml:space="preserve">15,250.85</w:t>
            </w:r>
          </w:p>
        </w:tc>
        <w:tc>
          <w:tcPr>
            <w:tcW w:w="1440" w:type="dxa"/>
            <w:tcBorders/>
            <w:vAlign w:val="center"/>
          </w:tcPr>
          <w:p>
            <w:pPr>
              <w:jc w:val="right"/>
            </w:pPr>
            <w:r>
              <w:rPr>
                <w:rFonts w:ascii="宋体" w:eastAsia="宋体" w:hAnsi="宋体" w:cs="宋体"/>
                <w:b w:val="0"/>
                <w:i w:val="0"/>
                <w:color w:val="000000"/>
                <w:sz w:val="17"/>
              </w:rPr>
              <w:t xml:space="preserve">13,923.52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1,327.33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高等教育</w:t>
            </w:r>
          </w:p>
        </w:tc>
        <w:tc>
          <w:tcPr>
            <w:tcW w:w="1440" w:type="dxa"/>
            <w:tcBorders/>
            <w:vAlign w:val="center"/>
          </w:tcPr>
          <w:p>
            <w:pPr>
              <w:jc w:val="right"/>
            </w:pPr>
            <w:r>
              <w:rPr>
                <w:rFonts w:ascii="宋体" w:eastAsia="宋体" w:hAnsi="宋体" w:cs="宋体"/>
                <w:b w:val="0"/>
                <w:i w:val="0"/>
                <w:color w:val="000000"/>
                <w:sz w:val="17"/>
              </w:rPr>
              <w:t xml:space="preserve">21.00</w:t>
            </w:r>
          </w:p>
        </w:tc>
        <w:tc>
          <w:tcPr>
            <w:tcW w:w="1440" w:type="dxa"/>
            <w:tcBorders/>
            <w:vAlign w:val="center"/>
          </w:tcPr>
          <w:p>
            <w:pPr>
              <w:jc w:val="right"/>
            </w:pPr>
            <w:r>
              <w:rPr>
                <w:rFonts w:ascii="宋体" w:eastAsia="宋体" w:hAnsi="宋体" w:cs="宋体"/>
                <w:b w:val="0"/>
                <w:i w:val="0"/>
                <w:color w:val="000000"/>
                <w:sz w:val="17"/>
              </w:rPr>
              <w:t xml:space="preserve">21.00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2,803.75</w:t>
            </w:r>
          </w:p>
        </w:tc>
        <w:tc>
          <w:tcPr>
            <w:tcW w:w="1440" w:type="dxa"/>
            <w:tcBorders/>
            <w:vAlign w:val="center"/>
          </w:tcPr>
          <w:p>
            <w:pPr>
              <w:jc w:val="right"/>
            </w:pPr>
            <w:r>
              <w:rPr>
                <w:rFonts w:ascii="宋体" w:eastAsia="宋体" w:hAnsi="宋体" w:cs="宋体"/>
                <w:b w:val="0"/>
                <w:i w:val="0"/>
                <w:color w:val="000000"/>
                <w:sz w:val="17"/>
              </w:rPr>
              <w:t xml:space="preserve">2,803.75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职业教育</w:t>
            </w:r>
          </w:p>
        </w:tc>
        <w:tc>
          <w:tcPr>
            <w:tcW w:w="1440" w:type="dxa"/>
            <w:tcBorders/>
            <w:vAlign w:val="center"/>
          </w:tcPr>
          <w:p>
            <w:pPr>
              <w:jc w:val="right"/>
            </w:pPr>
            <w:r>
              <w:rPr>
                <w:rFonts w:ascii="宋体" w:eastAsia="宋体" w:hAnsi="宋体" w:cs="宋体"/>
                <w:b w:val="0"/>
                <w:i w:val="0"/>
                <w:color w:val="000000"/>
                <w:sz w:val="17"/>
              </w:rPr>
              <w:t xml:space="preserve">12,348.34</w:t>
            </w:r>
          </w:p>
        </w:tc>
        <w:tc>
          <w:tcPr>
            <w:tcW w:w="1440" w:type="dxa"/>
            <w:tcBorders/>
            <w:vAlign w:val="center"/>
          </w:tcPr>
          <w:p>
            <w:pPr>
              <w:jc w:val="right"/>
            </w:pPr>
            <w:r>
              <w:rPr>
                <w:rFonts w:ascii="宋体" w:eastAsia="宋体" w:hAnsi="宋体" w:cs="宋体"/>
                <w:b w:val="0"/>
                <w:i w:val="0"/>
                <w:color w:val="000000"/>
                <w:sz w:val="17"/>
              </w:rPr>
              <w:t xml:space="preserve">11,503.48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840.55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4.31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中等职业教育</w:t>
            </w:r>
          </w:p>
        </w:tc>
        <w:tc>
          <w:tcPr>
            <w:tcW w:w="1440" w:type="dxa"/>
            <w:tcBorders/>
            <w:vAlign w:val="center"/>
          </w:tcPr>
          <w:p>
            <w:pPr>
              <w:jc w:val="right"/>
            </w:pPr>
            <w:r>
              <w:rPr>
                <w:rFonts w:ascii="宋体" w:eastAsia="宋体" w:hAnsi="宋体" w:cs="宋体"/>
                <w:b w:val="0"/>
                <w:i w:val="0"/>
                <w:color w:val="000000"/>
                <w:sz w:val="17"/>
              </w:rPr>
              <w:t xml:space="preserve">11,941.77</w:t>
            </w:r>
          </w:p>
        </w:tc>
        <w:tc>
          <w:tcPr>
            <w:tcW w:w="1440" w:type="dxa"/>
            <w:tcBorders/>
            <w:vAlign w:val="center"/>
          </w:tcPr>
          <w:p>
            <w:pPr>
              <w:jc w:val="right"/>
            </w:pPr>
            <w:r>
              <w:rPr>
                <w:rFonts w:ascii="宋体" w:eastAsia="宋体" w:hAnsi="宋体" w:cs="宋体"/>
                <w:b w:val="0"/>
                <w:i w:val="0"/>
                <w:color w:val="000000"/>
                <w:sz w:val="17"/>
              </w:rPr>
              <w:t xml:space="preserve">11,101.22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840.55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高等职业教育</w:t>
            </w:r>
          </w:p>
        </w:tc>
        <w:tc>
          <w:tcPr>
            <w:tcW w:w="1440" w:type="dxa"/>
            <w:tcBorders/>
            <w:vAlign w:val="center"/>
          </w:tcPr>
          <w:p>
            <w:pPr>
              <w:jc w:val="right"/>
            </w:pPr>
            <w:r>
              <w:rPr>
                <w:rFonts w:ascii="宋体" w:eastAsia="宋体" w:hAnsi="宋体" w:cs="宋体"/>
                <w:b w:val="0"/>
                <w:i w:val="0"/>
                <w:color w:val="000000"/>
                <w:sz w:val="17"/>
              </w:rPr>
              <w:t xml:space="preserve">165.89</w:t>
            </w:r>
          </w:p>
        </w:tc>
        <w:tc>
          <w:tcPr>
            <w:tcW w:w="1440" w:type="dxa"/>
            <w:tcBorders/>
            <w:vAlign w:val="center"/>
          </w:tcPr>
          <w:p>
            <w:pPr>
              <w:jc w:val="right"/>
            </w:pPr>
            <w:r>
              <w:rPr>
                <w:rFonts w:ascii="宋体" w:eastAsia="宋体" w:hAnsi="宋体" w:cs="宋体"/>
                <w:b w:val="0"/>
                <w:i w:val="0"/>
                <w:color w:val="000000"/>
                <w:sz w:val="17"/>
              </w:rPr>
              <w:t xml:space="preserve">165.89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其他职业教育支出</w:t>
            </w:r>
          </w:p>
        </w:tc>
        <w:tc>
          <w:tcPr>
            <w:tcW w:w="1440" w:type="dxa"/>
            <w:tcBorders/>
            <w:vAlign w:val="center"/>
          </w:tcPr>
          <w:p>
            <w:pPr>
              <w:jc w:val="right"/>
            </w:pPr>
            <w:r>
              <w:rPr>
                <w:rFonts w:ascii="宋体" w:eastAsia="宋体" w:hAnsi="宋体" w:cs="宋体"/>
                <w:b w:val="0"/>
                <w:i w:val="0"/>
                <w:color w:val="000000"/>
                <w:sz w:val="17"/>
              </w:rPr>
              <w:t xml:space="preserve">240.68</w:t>
            </w:r>
          </w:p>
        </w:tc>
        <w:tc>
          <w:tcPr>
            <w:tcW w:w="1440" w:type="dxa"/>
            <w:tcBorders/>
            <w:vAlign w:val="center"/>
          </w:tcPr>
          <w:p>
            <w:pPr>
              <w:jc w:val="right"/>
            </w:pPr>
            <w:r>
              <w:rPr>
                <w:rFonts w:ascii="宋体" w:eastAsia="宋体" w:hAnsi="宋体" w:cs="宋体"/>
                <w:b w:val="0"/>
                <w:i w:val="0"/>
                <w:color w:val="000000"/>
                <w:sz w:val="17"/>
              </w:rPr>
              <w:t xml:space="preserve">236.37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4.31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特殊教育</w:t>
            </w:r>
          </w:p>
        </w:tc>
        <w:tc>
          <w:tcPr>
            <w:tcW w:w="1440" w:type="dxa"/>
            <w:tcBorders/>
            <w:vAlign w:val="center"/>
          </w:tcPr>
          <w:p>
            <w:pPr>
              <w:jc w:val="right"/>
            </w:pPr>
            <w:r>
              <w:rPr>
                <w:rFonts w:ascii="宋体" w:eastAsia="宋体" w:hAnsi="宋体" w:cs="宋体"/>
                <w:b w:val="0"/>
                <w:i w:val="0"/>
                <w:color w:val="000000"/>
                <w:sz w:val="17"/>
              </w:rPr>
              <w:t xml:space="preserve">1,041.43</w:t>
            </w:r>
          </w:p>
        </w:tc>
        <w:tc>
          <w:tcPr>
            <w:tcW w:w="1440" w:type="dxa"/>
            <w:tcBorders/>
            <w:vAlign w:val="center"/>
          </w:tcPr>
          <w:p>
            <w:pPr>
              <w:jc w:val="right"/>
            </w:pPr>
            <w:r>
              <w:rPr>
                <w:rFonts w:ascii="宋体" w:eastAsia="宋体" w:hAnsi="宋体" w:cs="宋体"/>
                <w:b w:val="0"/>
                <w:i w:val="0"/>
                <w:color w:val="000000"/>
                <w:sz w:val="17"/>
              </w:rPr>
              <w:t xml:space="preserve">1,041.43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2050701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特殊学校教育</w:t>
            </w:r>
          </w:p>
        </w:tc>
        <w:tc>
          <w:tcPr>
            <w:tcW w:w="1440" w:type="dxa"/>
            <w:tcBorders/>
            <w:vAlign w:val="center"/>
          </w:tcPr>
          <w:p>
            <w:pPr>
              <w:jc w:val="right"/>
            </w:pPr>
            <w:r>
              <w:rPr>
                <w:rFonts w:ascii="宋体" w:eastAsia="宋体" w:hAnsi="宋体" w:cs="宋体"/>
                <w:b w:val="0"/>
                <w:i w:val="0"/>
                <w:color w:val="000000"/>
                <w:sz w:val="17"/>
              </w:rPr>
              <w:t xml:space="preserve">980.81</w:t>
            </w:r>
          </w:p>
        </w:tc>
        <w:tc>
          <w:tcPr>
            <w:tcW w:w="1440" w:type="dxa"/>
            <w:tcBorders/>
            <w:vAlign w:val="center"/>
          </w:tcPr>
          <w:p>
            <w:pPr>
              <w:jc w:val="right"/>
            </w:pPr>
            <w:r>
              <w:rPr>
                <w:rFonts w:ascii="宋体" w:eastAsia="宋体" w:hAnsi="宋体" w:cs="宋体"/>
                <w:b w:val="0"/>
                <w:i w:val="0"/>
                <w:color w:val="000000"/>
                <w:sz w:val="17"/>
              </w:rPr>
              <w:t xml:space="preserve">980.81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其他特殊教育支出</w:t>
            </w:r>
          </w:p>
        </w:tc>
        <w:tc>
          <w:tcPr>
            <w:tcW w:w="1440" w:type="dxa"/>
            <w:tcBorders/>
            <w:vAlign w:val="center"/>
          </w:tcPr>
          <w:p>
            <w:pPr>
              <w:jc w:val="right"/>
            </w:pPr>
            <w:r>
              <w:rPr>
                <w:rFonts w:ascii="宋体" w:eastAsia="宋体" w:hAnsi="宋体" w:cs="宋体"/>
                <w:b w:val="0"/>
                <w:i w:val="0"/>
                <w:color w:val="000000"/>
                <w:sz w:val="17"/>
              </w:rPr>
              <w:t xml:space="preserve">60.61</w:t>
            </w:r>
          </w:p>
        </w:tc>
        <w:tc>
          <w:tcPr>
            <w:tcW w:w="1440" w:type="dxa"/>
            <w:tcBorders/>
            <w:vAlign w:val="center"/>
          </w:tcPr>
          <w:p>
            <w:pPr>
              <w:jc w:val="right"/>
            </w:pPr>
            <w:r>
              <w:rPr>
                <w:rFonts w:ascii="宋体" w:eastAsia="宋体" w:hAnsi="宋体" w:cs="宋体"/>
                <w:b w:val="0"/>
                <w:i w:val="0"/>
                <w:color w:val="000000"/>
                <w:sz w:val="17"/>
              </w:rPr>
              <w:t xml:space="preserve">60.61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教育费附加安排的支出</w:t>
            </w:r>
          </w:p>
        </w:tc>
        <w:tc>
          <w:tcPr>
            <w:tcW w:w="1440" w:type="dxa"/>
            <w:tcBorders/>
            <w:vAlign w:val="center"/>
          </w:tcPr>
          <w:p>
            <w:pPr>
              <w:jc w:val="right"/>
            </w:pPr>
            <w:r>
              <w:rPr>
                <w:rFonts w:ascii="宋体" w:eastAsia="宋体" w:hAnsi="宋体" w:cs="宋体"/>
                <w:b w:val="0"/>
                <w:i w:val="0"/>
                <w:color w:val="000000"/>
                <w:sz w:val="17"/>
              </w:rPr>
              <w:t xml:space="preserve">2,417.70</w:t>
            </w:r>
          </w:p>
        </w:tc>
        <w:tc>
          <w:tcPr>
            <w:tcW w:w="1440" w:type="dxa"/>
            <w:tcBorders/>
            <w:vAlign w:val="center"/>
          </w:tcPr>
          <w:p>
            <w:pPr>
              <w:jc w:val="right"/>
            </w:pPr>
            <w:r>
              <w:rPr>
                <w:rFonts w:ascii="宋体" w:eastAsia="宋体" w:hAnsi="宋体" w:cs="宋体"/>
                <w:b w:val="0"/>
                <w:i w:val="0"/>
                <w:color w:val="000000"/>
                <w:sz w:val="17"/>
              </w:rPr>
              <w:t xml:space="preserve">2,417.70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其他教育费附加安排的支出</w:t>
            </w:r>
          </w:p>
        </w:tc>
        <w:tc>
          <w:tcPr>
            <w:tcW w:w="1440" w:type="dxa"/>
            <w:tcBorders/>
            <w:vAlign w:val="center"/>
          </w:tcPr>
          <w:p>
            <w:pPr>
              <w:jc w:val="right"/>
            </w:pPr>
            <w:r>
              <w:rPr>
                <w:rFonts w:ascii="宋体" w:eastAsia="宋体" w:hAnsi="宋体" w:cs="宋体"/>
                <w:b w:val="0"/>
                <w:i w:val="0"/>
                <w:color w:val="000000"/>
                <w:sz w:val="17"/>
              </w:rPr>
              <w:t xml:space="preserve">2,417.70</w:t>
            </w:r>
          </w:p>
        </w:tc>
        <w:tc>
          <w:tcPr>
            <w:tcW w:w="1440" w:type="dxa"/>
            <w:tcBorders/>
            <w:vAlign w:val="center"/>
          </w:tcPr>
          <w:p>
            <w:pPr>
              <w:jc w:val="right"/>
            </w:pPr>
            <w:r>
              <w:rPr>
                <w:rFonts w:ascii="宋体" w:eastAsia="宋体" w:hAnsi="宋体" w:cs="宋体"/>
                <w:b w:val="0"/>
                <w:i w:val="0"/>
                <w:color w:val="000000"/>
                <w:sz w:val="17"/>
              </w:rPr>
              <w:t xml:space="preserve">2,417.70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8,718.40</w:t>
            </w:r>
          </w:p>
        </w:tc>
        <w:tc>
          <w:tcPr>
            <w:tcW w:w="1440" w:type="dxa"/>
            <w:tcBorders/>
            <w:vAlign w:val="center"/>
          </w:tcPr>
          <w:p>
            <w:pPr>
              <w:jc w:val="right"/>
            </w:pPr>
            <w:r>
              <w:rPr>
                <w:rFonts w:ascii="宋体" w:eastAsia="宋体" w:hAnsi="宋体" w:cs="宋体"/>
                <w:b w:val="0"/>
                <w:i w:val="0"/>
                <w:color w:val="000000"/>
                <w:sz w:val="17"/>
              </w:rPr>
              <w:t xml:space="preserve">8,718.40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8,081.79</w:t>
            </w:r>
          </w:p>
        </w:tc>
        <w:tc>
          <w:tcPr>
            <w:tcW w:w="1440" w:type="dxa"/>
            <w:tcBorders/>
            <w:vAlign w:val="center"/>
          </w:tcPr>
          <w:p>
            <w:pPr>
              <w:jc w:val="right"/>
            </w:pPr>
            <w:r>
              <w:rPr>
                <w:rFonts w:ascii="宋体" w:eastAsia="宋体" w:hAnsi="宋体" w:cs="宋体"/>
                <w:b w:val="0"/>
                <w:i w:val="0"/>
                <w:color w:val="000000"/>
                <w:sz w:val="17"/>
              </w:rPr>
              <w:t xml:space="preserve">8,081.79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228.34</w:t>
            </w:r>
          </w:p>
        </w:tc>
        <w:tc>
          <w:tcPr>
            <w:tcW w:w="1440" w:type="dxa"/>
            <w:tcBorders/>
            <w:vAlign w:val="center"/>
          </w:tcPr>
          <w:p>
            <w:pPr>
              <w:jc w:val="right"/>
            </w:pPr>
            <w:r>
              <w:rPr>
                <w:rFonts w:ascii="宋体" w:eastAsia="宋体" w:hAnsi="宋体" w:cs="宋体"/>
                <w:b w:val="0"/>
                <w:i w:val="0"/>
                <w:color w:val="000000"/>
                <w:sz w:val="17"/>
              </w:rPr>
              <w:t xml:space="preserve">228.34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4,225.37</w:t>
            </w:r>
          </w:p>
        </w:tc>
        <w:tc>
          <w:tcPr>
            <w:tcW w:w="1440" w:type="dxa"/>
            <w:tcBorders/>
            <w:vAlign w:val="center"/>
          </w:tcPr>
          <w:p>
            <w:pPr>
              <w:jc w:val="right"/>
            </w:pPr>
            <w:r>
              <w:rPr>
                <w:rFonts w:ascii="宋体" w:eastAsia="宋体" w:hAnsi="宋体" w:cs="宋体"/>
                <w:b w:val="0"/>
                <w:i w:val="0"/>
                <w:color w:val="000000"/>
                <w:sz w:val="17"/>
              </w:rPr>
              <w:t xml:space="preserve">4,225.37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3,621.71</w:t>
            </w:r>
          </w:p>
        </w:tc>
        <w:tc>
          <w:tcPr>
            <w:tcW w:w="1440" w:type="dxa"/>
            <w:tcBorders/>
            <w:vAlign w:val="center"/>
          </w:tcPr>
          <w:p>
            <w:pPr>
              <w:jc w:val="right"/>
            </w:pPr>
            <w:r>
              <w:rPr>
                <w:rFonts w:ascii="宋体" w:eastAsia="宋体" w:hAnsi="宋体" w:cs="宋体"/>
                <w:b w:val="0"/>
                <w:i w:val="0"/>
                <w:color w:val="000000"/>
                <w:sz w:val="17"/>
              </w:rPr>
              <w:t xml:space="preserve">3,621.71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机关事业单位职业年金缴费支出</w:t>
            </w:r>
          </w:p>
        </w:tc>
        <w:tc>
          <w:tcPr>
            <w:tcW w:w="1440" w:type="dxa"/>
            <w:tcBorders/>
            <w:vAlign w:val="center"/>
          </w:tcPr>
          <w:p>
            <w:pPr>
              <w:jc w:val="right"/>
            </w:pPr>
            <w:r>
              <w:rPr>
                <w:rFonts w:ascii="宋体" w:eastAsia="宋体" w:hAnsi="宋体" w:cs="宋体"/>
                <w:b w:val="0"/>
                <w:i w:val="0"/>
                <w:color w:val="000000"/>
                <w:sz w:val="17"/>
              </w:rPr>
              <w:t xml:space="preserve">6.38</w:t>
            </w:r>
          </w:p>
        </w:tc>
        <w:tc>
          <w:tcPr>
            <w:tcW w:w="1440" w:type="dxa"/>
            <w:tcBorders/>
            <w:vAlign w:val="center"/>
          </w:tcPr>
          <w:p>
            <w:pPr>
              <w:jc w:val="right"/>
            </w:pPr>
            <w:r>
              <w:rPr>
                <w:rFonts w:ascii="宋体" w:eastAsia="宋体" w:hAnsi="宋体" w:cs="宋体"/>
                <w:b w:val="0"/>
                <w:i w:val="0"/>
                <w:color w:val="000000"/>
                <w:sz w:val="17"/>
              </w:rPr>
              <w:t xml:space="preserve">6.38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300.57</w:t>
            </w:r>
          </w:p>
        </w:tc>
        <w:tc>
          <w:tcPr>
            <w:tcW w:w="1440" w:type="dxa"/>
            <w:tcBorders/>
            <w:vAlign w:val="center"/>
          </w:tcPr>
          <w:p>
            <w:pPr>
              <w:jc w:val="right"/>
            </w:pPr>
            <w:r>
              <w:rPr>
                <w:rFonts w:ascii="宋体" w:eastAsia="宋体" w:hAnsi="宋体" w:cs="宋体"/>
                <w:b w:val="0"/>
                <w:i w:val="0"/>
                <w:color w:val="000000"/>
                <w:sz w:val="17"/>
              </w:rPr>
              <w:t xml:space="preserve">300.57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高技能人才培养补助</w:t>
            </w:r>
          </w:p>
        </w:tc>
        <w:tc>
          <w:tcPr>
            <w:tcW w:w="1440" w:type="dxa"/>
            <w:tcBorders/>
            <w:vAlign w:val="center"/>
          </w:tcPr>
          <w:p>
            <w:pPr>
              <w:jc w:val="right"/>
            </w:pPr>
            <w:r>
              <w:rPr>
                <w:rFonts w:ascii="宋体" w:eastAsia="宋体" w:hAnsi="宋体" w:cs="宋体"/>
                <w:b w:val="0"/>
                <w:i w:val="0"/>
                <w:color w:val="000000"/>
                <w:sz w:val="17"/>
              </w:rPr>
              <w:t xml:space="preserve">150.00</w:t>
            </w:r>
          </w:p>
        </w:tc>
        <w:tc>
          <w:tcPr>
            <w:tcW w:w="1440" w:type="dxa"/>
            <w:tcBorders/>
            <w:vAlign w:val="center"/>
          </w:tcPr>
          <w:p>
            <w:pPr>
              <w:jc w:val="right"/>
            </w:pPr>
            <w:r>
              <w:rPr>
                <w:rFonts w:ascii="宋体" w:eastAsia="宋体" w:hAnsi="宋体" w:cs="宋体"/>
                <w:b w:val="0"/>
                <w:i w:val="0"/>
                <w:color w:val="000000"/>
                <w:sz w:val="17"/>
              </w:rPr>
              <w:t xml:space="preserve">150.00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150.57</w:t>
            </w:r>
          </w:p>
        </w:tc>
        <w:tc>
          <w:tcPr>
            <w:tcW w:w="1440" w:type="dxa"/>
            <w:tcBorders/>
            <w:vAlign w:val="center"/>
          </w:tcPr>
          <w:p>
            <w:pPr>
              <w:jc w:val="right"/>
            </w:pPr>
            <w:r>
              <w:rPr>
                <w:rFonts w:ascii="宋体" w:eastAsia="宋体" w:hAnsi="宋体" w:cs="宋体"/>
                <w:b w:val="0"/>
                <w:i w:val="0"/>
                <w:color w:val="000000"/>
                <w:sz w:val="17"/>
              </w:rPr>
              <w:t xml:space="preserve">150.57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334.95</w:t>
            </w:r>
          </w:p>
        </w:tc>
        <w:tc>
          <w:tcPr>
            <w:tcW w:w="1440" w:type="dxa"/>
            <w:tcBorders/>
            <w:vAlign w:val="center"/>
          </w:tcPr>
          <w:p>
            <w:pPr>
              <w:jc w:val="right"/>
            </w:pPr>
            <w:r>
              <w:rPr>
                <w:rFonts w:ascii="宋体" w:eastAsia="宋体" w:hAnsi="宋体" w:cs="宋体"/>
                <w:b w:val="0"/>
                <w:i w:val="0"/>
                <w:color w:val="000000"/>
                <w:sz w:val="17"/>
              </w:rPr>
              <w:t xml:space="preserve">334.95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334.95</w:t>
            </w:r>
          </w:p>
        </w:tc>
        <w:tc>
          <w:tcPr>
            <w:tcW w:w="1440" w:type="dxa"/>
            <w:tcBorders/>
            <w:vAlign w:val="center"/>
          </w:tcPr>
          <w:p>
            <w:pPr>
              <w:jc w:val="right"/>
            </w:pPr>
            <w:r>
              <w:rPr>
                <w:rFonts w:ascii="宋体" w:eastAsia="宋体" w:hAnsi="宋体" w:cs="宋体"/>
                <w:b w:val="0"/>
                <w:i w:val="0"/>
                <w:color w:val="000000"/>
                <w:sz w:val="17"/>
              </w:rPr>
              <w:t xml:space="preserve">334.95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社会福利</w:t>
            </w:r>
          </w:p>
        </w:tc>
        <w:tc>
          <w:tcPr>
            <w:tcW w:w="1440" w:type="dxa"/>
            <w:tcBorders/>
            <w:vAlign w:val="center"/>
          </w:tcPr>
          <w:p>
            <w:pPr>
              <w:jc w:val="right"/>
            </w:pPr>
            <w:r>
              <w:rPr>
                <w:rFonts w:ascii="宋体" w:eastAsia="宋体" w:hAnsi="宋体" w:cs="宋体"/>
                <w:b w:val="0"/>
                <w:i w:val="0"/>
                <w:color w:val="000000"/>
                <w:sz w:val="17"/>
              </w:rPr>
              <w:t xml:space="preserve">1.09</w:t>
            </w:r>
          </w:p>
        </w:tc>
        <w:tc>
          <w:tcPr>
            <w:tcW w:w="1440" w:type="dxa"/>
            <w:tcBorders/>
            <w:vAlign w:val="center"/>
          </w:tcPr>
          <w:p>
            <w:pPr>
              <w:jc w:val="right"/>
            </w:pPr>
            <w:r>
              <w:rPr>
                <w:rFonts w:ascii="宋体" w:eastAsia="宋体" w:hAnsi="宋体" w:cs="宋体"/>
                <w:b w:val="0"/>
                <w:i w:val="0"/>
                <w:color w:val="000000"/>
                <w:sz w:val="17"/>
              </w:rPr>
              <w:t xml:space="preserve">1.09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2081005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社会福利事业单位</w:t>
            </w:r>
          </w:p>
        </w:tc>
        <w:tc>
          <w:tcPr>
            <w:tcW w:w="1440" w:type="dxa"/>
            <w:tcBorders/>
            <w:vAlign w:val="center"/>
          </w:tcPr>
          <w:p>
            <w:pPr>
              <w:jc w:val="right"/>
            </w:pPr>
            <w:r>
              <w:rPr>
                <w:rFonts w:ascii="宋体" w:eastAsia="宋体" w:hAnsi="宋体" w:cs="宋体"/>
                <w:b w:val="0"/>
                <w:i w:val="0"/>
                <w:color w:val="000000"/>
                <w:sz w:val="17"/>
              </w:rPr>
              <w:t xml:space="preserve">1.09</w:t>
            </w:r>
          </w:p>
        </w:tc>
        <w:tc>
          <w:tcPr>
            <w:tcW w:w="1440" w:type="dxa"/>
            <w:tcBorders/>
            <w:vAlign w:val="center"/>
          </w:tcPr>
          <w:p>
            <w:pPr>
              <w:jc w:val="right"/>
            </w:pPr>
            <w:r>
              <w:rPr>
                <w:rFonts w:ascii="宋体" w:eastAsia="宋体" w:hAnsi="宋体" w:cs="宋体"/>
                <w:b w:val="0"/>
                <w:i w:val="0"/>
                <w:color w:val="000000"/>
                <w:sz w:val="17"/>
              </w:rPr>
              <w:t xml:space="preserve">1.09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1,799.43</w:t>
            </w:r>
          </w:p>
        </w:tc>
        <w:tc>
          <w:tcPr>
            <w:tcW w:w="1440" w:type="dxa"/>
            <w:tcBorders/>
            <w:vAlign w:val="center"/>
          </w:tcPr>
          <w:p>
            <w:pPr>
              <w:jc w:val="right"/>
            </w:pPr>
            <w:r>
              <w:rPr>
                <w:rFonts w:ascii="宋体" w:eastAsia="宋体" w:hAnsi="宋体" w:cs="宋体"/>
                <w:b w:val="0"/>
                <w:i w:val="0"/>
                <w:color w:val="000000"/>
                <w:sz w:val="17"/>
              </w:rPr>
              <w:t xml:space="preserve">1,799.43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1,799.43</w:t>
            </w:r>
          </w:p>
        </w:tc>
        <w:tc>
          <w:tcPr>
            <w:tcW w:w="1440" w:type="dxa"/>
            <w:tcBorders/>
            <w:vAlign w:val="center"/>
          </w:tcPr>
          <w:p>
            <w:pPr>
              <w:jc w:val="right"/>
            </w:pPr>
            <w:r>
              <w:rPr>
                <w:rFonts w:ascii="宋体" w:eastAsia="宋体" w:hAnsi="宋体" w:cs="宋体"/>
                <w:b w:val="0"/>
                <w:i w:val="0"/>
                <w:color w:val="000000"/>
                <w:sz w:val="17"/>
              </w:rPr>
              <w:t xml:space="preserve">1,799.43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33.11</w:t>
            </w:r>
          </w:p>
        </w:tc>
        <w:tc>
          <w:tcPr>
            <w:tcW w:w="1440" w:type="dxa"/>
            <w:tcBorders/>
            <w:vAlign w:val="center"/>
          </w:tcPr>
          <w:p>
            <w:pPr>
              <w:jc w:val="right"/>
            </w:pPr>
            <w:r>
              <w:rPr>
                <w:rFonts w:ascii="宋体" w:eastAsia="宋体" w:hAnsi="宋体" w:cs="宋体"/>
                <w:b w:val="0"/>
                <w:i w:val="0"/>
                <w:color w:val="000000"/>
                <w:sz w:val="17"/>
              </w:rPr>
              <w:t xml:space="preserve">33.11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1,734.06</w:t>
            </w:r>
          </w:p>
        </w:tc>
        <w:tc>
          <w:tcPr>
            <w:tcW w:w="1440" w:type="dxa"/>
            <w:tcBorders/>
            <w:vAlign w:val="center"/>
          </w:tcPr>
          <w:p>
            <w:pPr>
              <w:jc w:val="right"/>
            </w:pPr>
            <w:r>
              <w:rPr>
                <w:rFonts w:ascii="宋体" w:eastAsia="宋体" w:hAnsi="宋体" w:cs="宋体"/>
                <w:b w:val="0"/>
                <w:i w:val="0"/>
                <w:color w:val="000000"/>
                <w:sz w:val="17"/>
              </w:rPr>
              <w:t xml:space="preserve">1,734.06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32.26</w:t>
            </w:r>
          </w:p>
        </w:tc>
        <w:tc>
          <w:tcPr>
            <w:tcW w:w="1440" w:type="dxa"/>
            <w:tcBorders/>
            <w:vAlign w:val="center"/>
          </w:tcPr>
          <w:p>
            <w:pPr>
              <w:jc w:val="right"/>
            </w:pPr>
            <w:r>
              <w:rPr>
                <w:rFonts w:ascii="宋体" w:eastAsia="宋体" w:hAnsi="宋体" w:cs="宋体"/>
                <w:b w:val="0"/>
                <w:i w:val="0"/>
                <w:color w:val="000000"/>
                <w:sz w:val="17"/>
              </w:rPr>
              <w:t xml:space="preserve">32.26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13.90</w:t>
            </w:r>
          </w:p>
        </w:tc>
        <w:tc>
          <w:tcPr>
            <w:tcW w:w="1440" w:type="dxa"/>
            <w:tcBorders/>
            <w:vAlign w:val="center"/>
          </w:tcPr>
          <w:p>
            <w:pPr>
              <w:jc w:val="right"/>
            </w:pPr>
            <w:r>
              <w:rPr>
                <w:rFonts w:ascii="宋体" w:eastAsia="宋体" w:hAnsi="宋体" w:cs="宋体"/>
                <w:b w:val="0"/>
                <w:i w:val="0"/>
                <w:color w:val="000000"/>
                <w:sz w:val="17"/>
              </w:rPr>
              <w:t xml:space="preserve">13.90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13.90</w:t>
            </w:r>
          </w:p>
        </w:tc>
        <w:tc>
          <w:tcPr>
            <w:tcW w:w="1440" w:type="dxa"/>
            <w:tcBorders/>
            <w:vAlign w:val="center"/>
          </w:tcPr>
          <w:p>
            <w:pPr>
              <w:jc w:val="right"/>
            </w:pPr>
            <w:r>
              <w:rPr>
                <w:rFonts w:ascii="宋体" w:eastAsia="宋体" w:hAnsi="宋体" w:cs="宋体"/>
                <w:b w:val="0"/>
                <w:i w:val="0"/>
                <w:color w:val="000000"/>
                <w:sz w:val="17"/>
              </w:rPr>
              <w:t xml:space="preserve">13.90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13.00</w:t>
            </w:r>
          </w:p>
        </w:tc>
        <w:tc>
          <w:tcPr>
            <w:tcW w:w="1440" w:type="dxa"/>
            <w:tcBorders/>
            <w:vAlign w:val="center"/>
          </w:tcPr>
          <w:p>
            <w:pPr>
              <w:jc w:val="right"/>
            </w:pPr>
            <w:r>
              <w:rPr>
                <w:rFonts w:ascii="宋体" w:eastAsia="宋体" w:hAnsi="宋体" w:cs="宋体"/>
                <w:b w:val="0"/>
                <w:i w:val="0"/>
                <w:color w:val="000000"/>
                <w:sz w:val="17"/>
              </w:rPr>
              <w:t xml:space="preserve">13.00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交通运输支出</w:t>
            </w:r>
          </w:p>
        </w:tc>
        <w:tc>
          <w:tcPr>
            <w:tcW w:w="1440" w:type="dxa"/>
            <w:tcBorders/>
            <w:vAlign w:val="center"/>
          </w:tcPr>
          <w:p>
            <w:pPr>
              <w:jc w:val="right"/>
            </w:pPr>
            <w:r>
              <w:rPr>
                <w:rFonts w:ascii="宋体" w:eastAsia="宋体" w:hAnsi="宋体" w:cs="宋体"/>
                <w:b w:val="0"/>
                <w:i w:val="0"/>
                <w:color w:val="000000"/>
                <w:sz w:val="17"/>
              </w:rPr>
              <w:t xml:space="preserve">7.33</w:t>
            </w:r>
          </w:p>
        </w:tc>
        <w:tc>
          <w:tcPr>
            <w:tcW w:w="1440" w:type="dxa"/>
            <w:tcBorders/>
            <w:vAlign w:val="center"/>
          </w:tcPr>
          <w:p>
            <w:pPr>
              <w:jc w:val="right"/>
            </w:pPr>
            <w:r>
              <w:rPr>
                <w:rFonts w:ascii="宋体" w:eastAsia="宋体" w:hAnsi="宋体" w:cs="宋体"/>
                <w:b w:val="0"/>
                <w:i w:val="0"/>
                <w:color w:val="000000"/>
                <w:sz w:val="17"/>
              </w:rPr>
              <w:t xml:space="preserve">7.33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公路水路运输</w:t>
            </w:r>
          </w:p>
        </w:tc>
        <w:tc>
          <w:tcPr>
            <w:tcW w:w="1440" w:type="dxa"/>
            <w:tcBorders/>
            <w:vAlign w:val="center"/>
          </w:tcPr>
          <w:p>
            <w:pPr>
              <w:jc w:val="right"/>
            </w:pPr>
            <w:r>
              <w:rPr>
                <w:rFonts w:ascii="宋体" w:eastAsia="宋体" w:hAnsi="宋体" w:cs="宋体"/>
                <w:b w:val="0"/>
                <w:i w:val="0"/>
                <w:color w:val="000000"/>
                <w:sz w:val="17"/>
              </w:rPr>
              <w:t xml:space="preserve">7.33</w:t>
            </w:r>
          </w:p>
        </w:tc>
        <w:tc>
          <w:tcPr>
            <w:tcW w:w="1440" w:type="dxa"/>
            <w:tcBorders/>
            <w:vAlign w:val="center"/>
          </w:tcPr>
          <w:p>
            <w:pPr>
              <w:jc w:val="right"/>
            </w:pPr>
            <w:r>
              <w:rPr>
                <w:rFonts w:ascii="宋体" w:eastAsia="宋体" w:hAnsi="宋体" w:cs="宋体"/>
                <w:b w:val="0"/>
                <w:i w:val="0"/>
                <w:color w:val="000000"/>
                <w:sz w:val="17"/>
              </w:rPr>
              <w:t xml:space="preserve">7.33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其他公路水路运输支出</w:t>
            </w:r>
          </w:p>
        </w:tc>
        <w:tc>
          <w:tcPr>
            <w:tcW w:w="1440" w:type="dxa"/>
            <w:tcBorders/>
            <w:vAlign w:val="center"/>
          </w:tcPr>
          <w:p>
            <w:pPr>
              <w:jc w:val="right"/>
            </w:pPr>
            <w:r>
              <w:rPr>
                <w:rFonts w:ascii="宋体" w:eastAsia="宋体" w:hAnsi="宋体" w:cs="宋体"/>
                <w:b w:val="0"/>
                <w:i w:val="0"/>
                <w:color w:val="000000"/>
                <w:sz w:val="17"/>
              </w:rPr>
              <w:t xml:space="preserve">7.33</w:t>
            </w:r>
          </w:p>
        </w:tc>
        <w:tc>
          <w:tcPr>
            <w:tcW w:w="1440" w:type="dxa"/>
            <w:tcBorders/>
            <w:vAlign w:val="center"/>
          </w:tcPr>
          <w:p>
            <w:pPr>
              <w:jc w:val="right"/>
            </w:pPr>
            <w:r>
              <w:rPr>
                <w:rFonts w:ascii="宋体" w:eastAsia="宋体" w:hAnsi="宋体" w:cs="宋体"/>
                <w:b w:val="0"/>
                <w:i w:val="0"/>
                <w:color w:val="000000"/>
                <w:sz w:val="17"/>
              </w:rPr>
              <w:t xml:space="preserve">7.33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3,297.68</w:t>
            </w:r>
          </w:p>
        </w:tc>
        <w:tc>
          <w:tcPr>
            <w:tcW w:w="1440" w:type="dxa"/>
            <w:tcBorders/>
            <w:vAlign w:val="center"/>
          </w:tcPr>
          <w:p>
            <w:pPr>
              <w:jc w:val="right"/>
            </w:pPr>
            <w:r>
              <w:rPr>
                <w:rFonts w:ascii="宋体" w:eastAsia="宋体" w:hAnsi="宋体" w:cs="宋体"/>
                <w:b w:val="0"/>
                <w:i w:val="0"/>
                <w:color w:val="000000"/>
                <w:sz w:val="17"/>
              </w:rPr>
              <w:t xml:space="preserve">3,297.68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3,297.68</w:t>
            </w:r>
          </w:p>
        </w:tc>
        <w:tc>
          <w:tcPr>
            <w:tcW w:w="1440" w:type="dxa"/>
            <w:tcBorders/>
            <w:vAlign w:val="center"/>
          </w:tcPr>
          <w:p>
            <w:pPr>
              <w:jc w:val="right"/>
            </w:pPr>
            <w:r>
              <w:rPr>
                <w:rFonts w:ascii="宋体" w:eastAsia="宋体" w:hAnsi="宋体" w:cs="宋体"/>
                <w:b w:val="0"/>
                <w:i w:val="0"/>
                <w:color w:val="000000"/>
                <w:sz w:val="17"/>
              </w:rPr>
              <w:t xml:space="preserve">3,297.68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3,297.68</w:t>
            </w:r>
          </w:p>
        </w:tc>
        <w:tc>
          <w:tcPr>
            <w:tcW w:w="1440" w:type="dxa"/>
            <w:tcBorders/>
            <w:vAlign w:val="center"/>
          </w:tcPr>
          <w:p>
            <w:pPr>
              <w:jc w:val="right"/>
            </w:pPr>
            <w:r>
              <w:rPr>
                <w:rFonts w:ascii="宋体" w:eastAsia="宋体" w:hAnsi="宋体" w:cs="宋体"/>
                <w:b w:val="0"/>
                <w:i w:val="0"/>
                <w:color w:val="000000"/>
                <w:sz w:val="17"/>
              </w:rPr>
              <w:t xml:space="preserve">3,297.68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15.01</w:t>
            </w:r>
          </w:p>
        </w:tc>
        <w:tc>
          <w:tcPr>
            <w:tcW w:w="1440" w:type="dxa"/>
            <w:tcBorders/>
            <w:vAlign w:val="center"/>
          </w:tcPr>
          <w:p>
            <w:pPr>
              <w:jc w:val="right"/>
            </w:pPr>
            <w:r>
              <w:rPr>
                <w:rFonts w:ascii="宋体" w:eastAsia="宋体" w:hAnsi="宋体" w:cs="宋体"/>
                <w:b w:val="0"/>
                <w:i w:val="0"/>
                <w:color w:val="000000"/>
                <w:sz w:val="17"/>
              </w:rPr>
              <w:t xml:space="preserve">15.00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22960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彩票公益金安排的支出</w:t>
            </w:r>
          </w:p>
        </w:tc>
        <w:tc>
          <w:tcPr>
            <w:tcW w:w="1440" w:type="dxa"/>
            <w:tcBorders/>
            <w:vAlign w:val="center"/>
          </w:tcPr>
          <w:p>
            <w:pPr>
              <w:jc w:val="right"/>
            </w:pPr>
            <w:r>
              <w:rPr>
                <w:rFonts w:ascii="宋体" w:eastAsia="宋体" w:hAnsi="宋体" w:cs="宋体"/>
                <w:b w:val="0"/>
                <w:i w:val="0"/>
                <w:color w:val="000000"/>
                <w:sz w:val="17"/>
              </w:rPr>
              <w:t xml:space="preserve">15.00</w:t>
            </w:r>
          </w:p>
        </w:tc>
        <w:tc>
          <w:tcPr>
            <w:tcW w:w="1440" w:type="dxa"/>
            <w:tcBorders/>
            <w:vAlign w:val="center"/>
          </w:tcPr>
          <w:p>
            <w:pPr>
              <w:jc w:val="right"/>
            </w:pPr>
            <w:r>
              <w:rPr>
                <w:rFonts w:ascii="宋体" w:eastAsia="宋体" w:hAnsi="宋体" w:cs="宋体"/>
                <w:b w:val="0"/>
                <w:i w:val="0"/>
                <w:color w:val="000000"/>
                <w:sz w:val="17"/>
              </w:rPr>
              <w:t xml:space="preserve">15.00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2296003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用于体育事业的彩票公益金支出</w:t>
            </w:r>
          </w:p>
        </w:tc>
        <w:tc>
          <w:tcPr>
            <w:tcW w:w="1440" w:type="dxa"/>
            <w:tcBorders/>
            <w:vAlign w:val="center"/>
          </w:tcPr>
          <w:p>
            <w:pPr>
              <w:jc w:val="right"/>
            </w:pPr>
            <w:r>
              <w:rPr>
                <w:rFonts w:ascii="宋体" w:eastAsia="宋体" w:hAnsi="宋体" w:cs="宋体"/>
                <w:b w:val="0"/>
                <w:i w:val="0"/>
                <w:color w:val="000000"/>
                <w:sz w:val="17"/>
              </w:rPr>
              <w:t xml:space="preserve">15.00</w:t>
            </w:r>
          </w:p>
        </w:tc>
        <w:tc>
          <w:tcPr>
            <w:tcW w:w="1440" w:type="dxa"/>
            <w:tcBorders/>
            <w:vAlign w:val="center"/>
          </w:tcPr>
          <w:p>
            <w:pPr>
              <w:jc w:val="right"/>
            </w:pPr>
            <w:r>
              <w:rPr>
                <w:rFonts w:ascii="宋体" w:eastAsia="宋体" w:hAnsi="宋体" w:cs="宋体"/>
                <w:b w:val="0"/>
                <w:i w:val="0"/>
                <w:color w:val="000000"/>
                <w:sz w:val="17"/>
              </w:rPr>
              <w:t xml:space="preserve">15.00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部门：许昌市教育局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91,005.40</w:t>
            </w:r>
          </w:p>
        </w:tc>
        <w:tc>
          <w:tcPr>
            <w:tcW w:w="1600" w:type="dxa"/>
            <w:tcBorders/>
            <w:vAlign w:val="center"/>
          </w:tcPr>
          <w:p>
            <w:pPr>
              <w:jc w:val="right"/>
            </w:pPr>
            <w:r>
              <w:rPr>
                <w:rFonts w:ascii="宋体" w:eastAsia="宋体" w:hAnsi="宋体" w:cs="宋体"/>
                <w:b/>
                <w:i w:val="0"/>
                <w:color w:val="000000"/>
                <w:sz w:val="19"/>
              </w:rPr>
              <w:t xml:space="preserve">68,254.57</w:t>
            </w:r>
          </w:p>
        </w:tc>
        <w:tc>
          <w:tcPr>
            <w:tcW w:w="1600" w:type="dxa"/>
            <w:tcBorders/>
            <w:vAlign w:val="center"/>
          </w:tcPr>
          <w:p>
            <w:pPr>
              <w:jc w:val="right"/>
            </w:pPr>
            <w:r>
              <w:rPr>
                <w:rFonts w:ascii="宋体" w:eastAsia="宋体" w:hAnsi="宋体" w:cs="宋体"/>
                <w:b/>
                <w:i w:val="0"/>
                <w:color w:val="000000"/>
                <w:sz w:val="19"/>
              </w:rPr>
              <w:t xml:space="preserve">22,750.83</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542.01</w:t>
            </w:r>
          </w:p>
        </w:tc>
        <w:tc>
          <w:tcPr>
            <w:tcW w:w="1600" w:type="dxa"/>
            <w:tcBorders/>
            <w:vAlign w:val="center"/>
          </w:tcPr>
          <w:p>
            <w:pPr>
              <w:jc w:val="right"/>
            </w:pPr>
            <w:r>
              <w:rPr>
                <w:rFonts w:ascii="宋体" w:eastAsia="宋体" w:hAnsi="宋体" w:cs="宋体"/>
                <w:b w:val="0"/>
                <w:i w:val="0"/>
                <w:color w:val="000000"/>
                <w:sz w:val="19"/>
              </w:rPr>
              <w:t xml:space="preserve">542.01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313.92</w:t>
            </w:r>
          </w:p>
        </w:tc>
        <w:tc>
          <w:tcPr>
            <w:tcW w:w="1600" w:type="dxa"/>
            <w:tcBorders/>
            <w:vAlign w:val="center"/>
          </w:tcPr>
          <w:p>
            <w:pPr>
              <w:jc w:val="right"/>
            </w:pPr>
            <w:r>
              <w:rPr>
                <w:rFonts w:ascii="宋体" w:eastAsia="宋体" w:hAnsi="宋体" w:cs="宋体"/>
                <w:b w:val="0"/>
                <w:i w:val="0"/>
                <w:color w:val="000000"/>
                <w:sz w:val="19"/>
              </w:rPr>
              <w:t xml:space="preserve">313.92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313.92</w:t>
            </w:r>
          </w:p>
        </w:tc>
        <w:tc>
          <w:tcPr>
            <w:tcW w:w="1600" w:type="dxa"/>
            <w:tcBorders/>
            <w:vAlign w:val="center"/>
          </w:tcPr>
          <w:p>
            <w:pPr>
              <w:jc w:val="right"/>
            </w:pPr>
            <w:r>
              <w:rPr>
                <w:rFonts w:ascii="宋体" w:eastAsia="宋体" w:hAnsi="宋体" w:cs="宋体"/>
                <w:b w:val="0"/>
                <w:i w:val="0"/>
                <w:color w:val="000000"/>
                <w:sz w:val="19"/>
              </w:rPr>
              <w:t xml:space="preserve">313.92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228.09</w:t>
            </w:r>
          </w:p>
        </w:tc>
        <w:tc>
          <w:tcPr>
            <w:tcW w:w="1600" w:type="dxa"/>
            <w:tcBorders/>
            <w:vAlign w:val="center"/>
          </w:tcPr>
          <w:p>
            <w:pPr>
              <w:jc w:val="right"/>
            </w:pPr>
            <w:r>
              <w:rPr>
                <w:rFonts w:ascii="宋体" w:eastAsia="宋体" w:hAnsi="宋体" w:cs="宋体"/>
                <w:b w:val="0"/>
                <w:i w:val="0"/>
                <w:color w:val="000000"/>
                <w:sz w:val="19"/>
              </w:rPr>
              <w:t xml:space="preserve">228.09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228.09</w:t>
            </w:r>
          </w:p>
        </w:tc>
        <w:tc>
          <w:tcPr>
            <w:tcW w:w="1600" w:type="dxa"/>
            <w:tcBorders/>
            <w:vAlign w:val="center"/>
          </w:tcPr>
          <w:p>
            <w:pPr>
              <w:jc w:val="right"/>
            </w:pPr>
            <w:r>
              <w:rPr>
                <w:rFonts w:ascii="宋体" w:eastAsia="宋体" w:hAnsi="宋体" w:cs="宋体"/>
                <w:b w:val="0"/>
                <w:i w:val="0"/>
                <w:color w:val="000000"/>
                <w:sz w:val="19"/>
              </w:rPr>
              <w:t xml:space="preserve">228.09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76,600.06</w:t>
            </w:r>
          </w:p>
        </w:tc>
        <w:tc>
          <w:tcPr>
            <w:tcW w:w="1600" w:type="dxa"/>
            <w:tcBorders/>
            <w:vAlign w:val="center"/>
          </w:tcPr>
          <w:p>
            <w:pPr>
              <w:jc w:val="right"/>
            </w:pPr>
            <w:r>
              <w:rPr>
                <w:rFonts w:ascii="宋体" w:eastAsia="宋体" w:hAnsi="宋体" w:cs="宋体"/>
                <w:b w:val="0"/>
                <w:i w:val="0"/>
                <w:color w:val="000000"/>
                <w:sz w:val="19"/>
              </w:rPr>
              <w:t xml:space="preserve">54,184.15</w:t>
            </w:r>
          </w:p>
        </w:tc>
        <w:tc>
          <w:tcPr>
            <w:tcW w:w="1600" w:type="dxa"/>
            <w:tcBorders/>
            <w:vAlign w:val="center"/>
          </w:tcPr>
          <w:p>
            <w:pPr>
              <w:jc w:val="right"/>
            </w:pPr>
            <w:r>
              <w:rPr>
                <w:rFonts w:ascii="宋体" w:eastAsia="宋体" w:hAnsi="宋体" w:cs="宋体"/>
                <w:b w:val="0"/>
                <w:i w:val="0"/>
                <w:color w:val="000000"/>
                <w:sz w:val="19"/>
              </w:rPr>
              <w:t xml:space="preserve">22,415.91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教育管理事务</w:t>
            </w:r>
          </w:p>
        </w:tc>
        <w:tc>
          <w:tcPr>
            <w:tcW w:w="1600" w:type="dxa"/>
            <w:tcBorders/>
            <w:vAlign w:val="center"/>
          </w:tcPr>
          <w:p>
            <w:pPr>
              <w:jc w:val="right"/>
            </w:pPr>
            <w:r>
              <w:rPr>
                <w:rFonts w:ascii="宋体" w:eastAsia="宋体" w:hAnsi="宋体" w:cs="宋体"/>
                <w:b w:val="0"/>
                <w:i w:val="0"/>
                <w:color w:val="000000"/>
                <w:sz w:val="19"/>
              </w:rPr>
              <w:t xml:space="preserve">2,882.10</w:t>
            </w:r>
          </w:p>
        </w:tc>
        <w:tc>
          <w:tcPr>
            <w:tcW w:w="1600" w:type="dxa"/>
            <w:tcBorders/>
            <w:vAlign w:val="center"/>
          </w:tcPr>
          <w:p>
            <w:pPr>
              <w:jc w:val="right"/>
            </w:pPr>
            <w:r>
              <w:rPr>
                <w:rFonts w:ascii="宋体" w:eastAsia="宋体" w:hAnsi="宋体" w:cs="宋体"/>
                <w:b w:val="0"/>
                <w:i w:val="0"/>
                <w:color w:val="000000"/>
                <w:sz w:val="19"/>
              </w:rPr>
              <w:t xml:space="preserve">2,246.93</w:t>
            </w:r>
          </w:p>
        </w:tc>
        <w:tc>
          <w:tcPr>
            <w:tcW w:w="1600" w:type="dxa"/>
            <w:tcBorders/>
            <w:vAlign w:val="center"/>
          </w:tcPr>
          <w:p>
            <w:pPr>
              <w:jc w:val="right"/>
            </w:pPr>
            <w:r>
              <w:rPr>
                <w:rFonts w:ascii="宋体" w:eastAsia="宋体" w:hAnsi="宋体" w:cs="宋体"/>
                <w:b w:val="0"/>
                <w:i w:val="0"/>
                <w:color w:val="000000"/>
                <w:sz w:val="19"/>
              </w:rPr>
              <w:t xml:space="preserve">635.17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1,429.40</w:t>
            </w:r>
          </w:p>
        </w:tc>
        <w:tc>
          <w:tcPr>
            <w:tcW w:w="1600" w:type="dxa"/>
            <w:tcBorders/>
            <w:vAlign w:val="center"/>
          </w:tcPr>
          <w:p>
            <w:pPr>
              <w:jc w:val="right"/>
            </w:pPr>
            <w:r>
              <w:rPr>
                <w:rFonts w:ascii="宋体" w:eastAsia="宋体" w:hAnsi="宋体" w:cs="宋体"/>
                <w:b w:val="0"/>
                <w:i w:val="0"/>
                <w:color w:val="000000"/>
                <w:sz w:val="19"/>
              </w:rPr>
              <w:t xml:space="preserve">1,429.40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539.96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539.96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其他教育管理事务支出</w:t>
            </w:r>
          </w:p>
        </w:tc>
        <w:tc>
          <w:tcPr>
            <w:tcW w:w="1600" w:type="dxa"/>
            <w:tcBorders/>
            <w:vAlign w:val="center"/>
          </w:tcPr>
          <w:p>
            <w:pPr>
              <w:jc w:val="right"/>
            </w:pPr>
            <w:r>
              <w:rPr>
                <w:rFonts w:ascii="宋体" w:eastAsia="宋体" w:hAnsi="宋体" w:cs="宋体"/>
                <w:b w:val="0"/>
                <w:i w:val="0"/>
                <w:color w:val="000000"/>
                <w:sz w:val="19"/>
              </w:rPr>
              <w:t xml:space="preserve">912.74</w:t>
            </w:r>
          </w:p>
        </w:tc>
        <w:tc>
          <w:tcPr>
            <w:tcW w:w="1600" w:type="dxa"/>
            <w:tcBorders/>
            <w:vAlign w:val="center"/>
          </w:tcPr>
          <w:p>
            <w:pPr>
              <w:jc w:val="right"/>
            </w:pPr>
            <w:r>
              <w:rPr>
                <w:rFonts w:ascii="宋体" w:eastAsia="宋体" w:hAnsi="宋体" w:cs="宋体"/>
                <w:b w:val="0"/>
                <w:i w:val="0"/>
                <w:color w:val="000000"/>
                <w:sz w:val="19"/>
              </w:rPr>
              <w:t xml:space="preserve">817.53</w:t>
            </w:r>
          </w:p>
        </w:tc>
        <w:tc>
          <w:tcPr>
            <w:tcW w:w="1600" w:type="dxa"/>
            <w:tcBorders/>
            <w:vAlign w:val="center"/>
          </w:tcPr>
          <w:p>
            <w:pPr>
              <w:jc w:val="right"/>
            </w:pPr>
            <w:r>
              <w:rPr>
                <w:rFonts w:ascii="宋体" w:eastAsia="宋体" w:hAnsi="宋体" w:cs="宋体"/>
                <w:b w:val="0"/>
                <w:i w:val="0"/>
                <w:color w:val="000000"/>
                <w:sz w:val="19"/>
              </w:rPr>
              <w:t xml:space="preserve">95.21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49,014.95</w:t>
            </w:r>
          </w:p>
        </w:tc>
        <w:tc>
          <w:tcPr>
            <w:tcW w:w="1600" w:type="dxa"/>
            <w:tcBorders/>
            <w:vAlign w:val="center"/>
          </w:tcPr>
          <w:p>
            <w:pPr>
              <w:jc w:val="right"/>
            </w:pPr>
            <w:r>
              <w:rPr>
                <w:rFonts w:ascii="宋体" w:eastAsia="宋体" w:hAnsi="宋体" w:cs="宋体"/>
                <w:b w:val="0"/>
                <w:i w:val="0"/>
                <w:color w:val="000000"/>
                <w:sz w:val="19"/>
              </w:rPr>
              <w:t xml:space="preserve">41,659.18</w:t>
            </w:r>
          </w:p>
        </w:tc>
        <w:tc>
          <w:tcPr>
            <w:tcW w:w="1600" w:type="dxa"/>
            <w:tcBorders/>
            <w:vAlign w:val="center"/>
          </w:tcPr>
          <w:p>
            <w:pPr>
              <w:jc w:val="right"/>
            </w:pPr>
            <w:r>
              <w:rPr>
                <w:rFonts w:ascii="宋体" w:eastAsia="宋体" w:hAnsi="宋体" w:cs="宋体"/>
                <w:b w:val="0"/>
                <w:i w:val="0"/>
                <w:color w:val="000000"/>
                <w:sz w:val="19"/>
              </w:rPr>
              <w:t xml:space="preserve">7,355.77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学前教育</w:t>
            </w:r>
          </w:p>
        </w:tc>
        <w:tc>
          <w:tcPr>
            <w:tcW w:w="1600" w:type="dxa"/>
            <w:tcBorders/>
            <w:vAlign w:val="center"/>
          </w:tcPr>
          <w:p>
            <w:pPr>
              <w:jc w:val="right"/>
            </w:pPr>
            <w:r>
              <w:rPr>
                <w:rFonts w:ascii="宋体" w:eastAsia="宋体" w:hAnsi="宋体" w:cs="宋体"/>
                <w:b w:val="0"/>
                <w:i w:val="0"/>
                <w:color w:val="000000"/>
                <w:sz w:val="19"/>
              </w:rPr>
              <w:t xml:space="preserve">3,509.21</w:t>
            </w:r>
          </w:p>
        </w:tc>
        <w:tc>
          <w:tcPr>
            <w:tcW w:w="1600" w:type="dxa"/>
            <w:tcBorders/>
            <w:vAlign w:val="center"/>
          </w:tcPr>
          <w:p>
            <w:pPr>
              <w:jc w:val="right"/>
            </w:pPr>
            <w:r>
              <w:rPr>
                <w:rFonts w:ascii="宋体" w:eastAsia="宋体" w:hAnsi="宋体" w:cs="宋体"/>
                <w:b w:val="0"/>
                <w:i w:val="0"/>
                <w:color w:val="000000"/>
                <w:sz w:val="19"/>
              </w:rPr>
              <w:t xml:space="preserve">2,678.69</w:t>
            </w:r>
          </w:p>
        </w:tc>
        <w:tc>
          <w:tcPr>
            <w:tcW w:w="1600" w:type="dxa"/>
            <w:tcBorders/>
            <w:vAlign w:val="center"/>
          </w:tcPr>
          <w:p>
            <w:pPr>
              <w:jc w:val="right"/>
            </w:pPr>
            <w:r>
              <w:rPr>
                <w:rFonts w:ascii="宋体" w:eastAsia="宋体" w:hAnsi="宋体" w:cs="宋体"/>
                <w:b w:val="0"/>
                <w:i w:val="0"/>
                <w:color w:val="000000"/>
                <w:sz w:val="19"/>
              </w:rPr>
              <w:t xml:space="preserve">830.51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小学教育</w:t>
            </w:r>
          </w:p>
        </w:tc>
        <w:tc>
          <w:tcPr>
            <w:tcW w:w="1600" w:type="dxa"/>
            <w:tcBorders/>
            <w:vAlign w:val="center"/>
          </w:tcPr>
          <w:p>
            <w:pPr>
              <w:jc w:val="right"/>
            </w:pPr>
            <w:r>
              <w:rPr>
                <w:rFonts w:ascii="宋体" w:eastAsia="宋体" w:hAnsi="宋体" w:cs="宋体"/>
                <w:b w:val="0"/>
                <w:i w:val="0"/>
                <w:color w:val="000000"/>
                <w:sz w:val="19"/>
              </w:rPr>
              <w:t xml:space="preserve">7,441.23</w:t>
            </w:r>
          </w:p>
        </w:tc>
        <w:tc>
          <w:tcPr>
            <w:tcW w:w="1600" w:type="dxa"/>
            <w:tcBorders/>
            <w:vAlign w:val="center"/>
          </w:tcPr>
          <w:p>
            <w:pPr>
              <w:jc w:val="right"/>
            </w:pPr>
            <w:r>
              <w:rPr>
                <w:rFonts w:ascii="宋体" w:eastAsia="宋体" w:hAnsi="宋体" w:cs="宋体"/>
                <w:b w:val="0"/>
                <w:i w:val="0"/>
                <w:color w:val="000000"/>
                <w:sz w:val="19"/>
              </w:rPr>
              <w:t xml:space="preserve">6,484.64</w:t>
            </w:r>
          </w:p>
        </w:tc>
        <w:tc>
          <w:tcPr>
            <w:tcW w:w="1600" w:type="dxa"/>
            <w:tcBorders/>
            <w:vAlign w:val="center"/>
          </w:tcPr>
          <w:p>
            <w:pPr>
              <w:jc w:val="right"/>
            </w:pPr>
            <w:r>
              <w:rPr>
                <w:rFonts w:ascii="宋体" w:eastAsia="宋体" w:hAnsi="宋体" w:cs="宋体"/>
                <w:b w:val="0"/>
                <w:i w:val="0"/>
                <w:color w:val="000000"/>
                <w:sz w:val="19"/>
              </w:rPr>
              <w:t xml:space="preserve">956.59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初中教育</w:t>
            </w:r>
          </w:p>
        </w:tc>
        <w:tc>
          <w:tcPr>
            <w:tcW w:w="1600" w:type="dxa"/>
            <w:tcBorders/>
            <w:vAlign w:val="center"/>
          </w:tcPr>
          <w:p>
            <w:pPr>
              <w:jc w:val="right"/>
            </w:pPr>
            <w:r>
              <w:rPr>
                <w:rFonts w:ascii="宋体" w:eastAsia="宋体" w:hAnsi="宋体" w:cs="宋体"/>
                <w:b w:val="0"/>
                <w:i w:val="0"/>
                <w:color w:val="000000"/>
                <w:sz w:val="19"/>
              </w:rPr>
              <w:t xml:space="preserve">17,390.69</w:t>
            </w:r>
          </w:p>
        </w:tc>
        <w:tc>
          <w:tcPr>
            <w:tcW w:w="1600" w:type="dxa"/>
            <w:tcBorders/>
            <w:vAlign w:val="center"/>
          </w:tcPr>
          <w:p>
            <w:pPr>
              <w:jc w:val="right"/>
            </w:pPr>
            <w:r>
              <w:rPr>
                <w:rFonts w:ascii="宋体" w:eastAsia="宋体" w:hAnsi="宋体" w:cs="宋体"/>
                <w:b w:val="0"/>
                <w:i w:val="0"/>
                <w:color w:val="000000"/>
                <w:sz w:val="19"/>
              </w:rPr>
              <w:t xml:space="preserve">15,491.23</w:t>
            </w:r>
          </w:p>
        </w:tc>
        <w:tc>
          <w:tcPr>
            <w:tcW w:w="1600" w:type="dxa"/>
            <w:tcBorders/>
            <w:vAlign w:val="center"/>
          </w:tcPr>
          <w:p>
            <w:pPr>
              <w:jc w:val="right"/>
            </w:pPr>
            <w:r>
              <w:rPr>
                <w:rFonts w:ascii="宋体" w:eastAsia="宋体" w:hAnsi="宋体" w:cs="宋体"/>
                <w:b w:val="0"/>
                <w:i w:val="0"/>
                <w:color w:val="000000"/>
                <w:sz w:val="19"/>
              </w:rPr>
              <w:t xml:space="preserve">1,899.47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高中教育</w:t>
            </w:r>
          </w:p>
        </w:tc>
        <w:tc>
          <w:tcPr>
            <w:tcW w:w="1600" w:type="dxa"/>
            <w:tcBorders/>
            <w:vAlign w:val="center"/>
          </w:tcPr>
          <w:p>
            <w:pPr>
              <w:jc w:val="right"/>
            </w:pPr>
            <w:r>
              <w:rPr>
                <w:rFonts w:ascii="宋体" w:eastAsia="宋体" w:hAnsi="宋体" w:cs="宋体"/>
                <w:b w:val="0"/>
                <w:i w:val="0"/>
                <w:color w:val="000000"/>
                <w:sz w:val="19"/>
              </w:rPr>
              <w:t xml:space="preserve">15,920.80</w:t>
            </w:r>
          </w:p>
        </w:tc>
        <w:tc>
          <w:tcPr>
            <w:tcW w:w="1600" w:type="dxa"/>
            <w:tcBorders/>
            <w:vAlign w:val="center"/>
          </w:tcPr>
          <w:p>
            <w:pPr>
              <w:jc w:val="right"/>
            </w:pPr>
            <w:r>
              <w:rPr>
                <w:rFonts w:ascii="宋体" w:eastAsia="宋体" w:hAnsi="宋体" w:cs="宋体"/>
                <w:b w:val="0"/>
                <w:i w:val="0"/>
                <w:color w:val="000000"/>
                <w:sz w:val="19"/>
              </w:rPr>
              <w:t xml:space="preserve">15,015.57</w:t>
            </w:r>
          </w:p>
        </w:tc>
        <w:tc>
          <w:tcPr>
            <w:tcW w:w="1600" w:type="dxa"/>
            <w:tcBorders/>
            <w:vAlign w:val="center"/>
          </w:tcPr>
          <w:p>
            <w:pPr>
              <w:jc w:val="right"/>
            </w:pPr>
            <w:r>
              <w:rPr>
                <w:rFonts w:ascii="宋体" w:eastAsia="宋体" w:hAnsi="宋体" w:cs="宋体"/>
                <w:b w:val="0"/>
                <w:i w:val="0"/>
                <w:color w:val="000000"/>
                <w:sz w:val="19"/>
              </w:rPr>
              <w:t xml:space="preserve">905.23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高等教育</w:t>
            </w:r>
          </w:p>
        </w:tc>
        <w:tc>
          <w:tcPr>
            <w:tcW w:w="1600" w:type="dxa"/>
            <w:tcBorders/>
            <w:vAlign w:val="center"/>
          </w:tcPr>
          <w:p>
            <w:pPr>
              <w:jc w:val="right"/>
            </w:pPr>
            <w:r>
              <w:rPr>
                <w:rFonts w:ascii="宋体" w:eastAsia="宋体" w:hAnsi="宋体" w:cs="宋体"/>
                <w:b w:val="0"/>
                <w:i w:val="0"/>
                <w:color w:val="000000"/>
                <w:sz w:val="19"/>
              </w:rPr>
              <w:t xml:space="preserve">21.00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21.00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4,732.01</w:t>
            </w:r>
          </w:p>
        </w:tc>
        <w:tc>
          <w:tcPr>
            <w:tcW w:w="1600" w:type="dxa"/>
            <w:tcBorders/>
            <w:vAlign w:val="center"/>
          </w:tcPr>
          <w:p>
            <w:pPr>
              <w:jc w:val="right"/>
            </w:pPr>
            <w:r>
              <w:rPr>
                <w:rFonts w:ascii="宋体" w:eastAsia="宋体" w:hAnsi="宋体" w:cs="宋体"/>
                <w:b w:val="0"/>
                <w:i w:val="0"/>
                <w:color w:val="000000"/>
                <w:sz w:val="19"/>
              </w:rPr>
              <w:t xml:space="preserve">1,989.04</w:t>
            </w:r>
          </w:p>
        </w:tc>
        <w:tc>
          <w:tcPr>
            <w:tcW w:w="1600" w:type="dxa"/>
            <w:tcBorders/>
            <w:vAlign w:val="center"/>
          </w:tcPr>
          <w:p>
            <w:pPr>
              <w:jc w:val="right"/>
            </w:pPr>
            <w:r>
              <w:rPr>
                <w:rFonts w:ascii="宋体" w:eastAsia="宋体" w:hAnsi="宋体" w:cs="宋体"/>
                <w:b w:val="0"/>
                <w:i w:val="0"/>
                <w:color w:val="000000"/>
                <w:sz w:val="19"/>
              </w:rPr>
              <w:t xml:space="preserve">2,742.97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职业教育</w:t>
            </w:r>
          </w:p>
        </w:tc>
        <w:tc>
          <w:tcPr>
            <w:tcW w:w="1600" w:type="dxa"/>
            <w:tcBorders/>
            <w:vAlign w:val="center"/>
          </w:tcPr>
          <w:p>
            <w:pPr>
              <w:jc w:val="right"/>
            </w:pPr>
            <w:r>
              <w:rPr>
                <w:rFonts w:ascii="宋体" w:eastAsia="宋体" w:hAnsi="宋体" w:cs="宋体"/>
                <w:b w:val="0"/>
                <w:i w:val="0"/>
                <w:color w:val="000000"/>
                <w:sz w:val="19"/>
              </w:rPr>
              <w:t xml:space="preserve">21,243.88</w:t>
            </w:r>
          </w:p>
        </w:tc>
        <w:tc>
          <w:tcPr>
            <w:tcW w:w="1600" w:type="dxa"/>
            <w:tcBorders/>
            <w:vAlign w:val="center"/>
          </w:tcPr>
          <w:p>
            <w:pPr>
              <w:jc w:val="right"/>
            </w:pPr>
            <w:r>
              <w:rPr>
                <w:rFonts w:ascii="宋体" w:eastAsia="宋体" w:hAnsi="宋体" w:cs="宋体"/>
                <w:b w:val="0"/>
                <w:i w:val="0"/>
                <w:color w:val="000000"/>
                <w:sz w:val="19"/>
              </w:rPr>
              <w:t xml:space="preserve">9,358.65</w:t>
            </w:r>
          </w:p>
        </w:tc>
        <w:tc>
          <w:tcPr>
            <w:tcW w:w="1600" w:type="dxa"/>
            <w:tcBorders/>
            <w:vAlign w:val="center"/>
          </w:tcPr>
          <w:p>
            <w:pPr>
              <w:jc w:val="right"/>
            </w:pPr>
            <w:r>
              <w:rPr>
                <w:rFonts w:ascii="宋体" w:eastAsia="宋体" w:hAnsi="宋体" w:cs="宋体"/>
                <w:b w:val="0"/>
                <w:i w:val="0"/>
                <w:color w:val="000000"/>
                <w:sz w:val="19"/>
              </w:rPr>
              <w:t xml:space="preserve">11,885.23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中等职业教育</w:t>
            </w:r>
          </w:p>
        </w:tc>
        <w:tc>
          <w:tcPr>
            <w:tcW w:w="1600" w:type="dxa"/>
            <w:tcBorders/>
            <w:vAlign w:val="center"/>
          </w:tcPr>
          <w:p>
            <w:pPr>
              <w:jc w:val="right"/>
            </w:pPr>
            <w:r>
              <w:rPr>
                <w:rFonts w:ascii="宋体" w:eastAsia="宋体" w:hAnsi="宋体" w:cs="宋体"/>
                <w:b w:val="0"/>
                <w:i w:val="0"/>
                <w:color w:val="000000"/>
                <w:sz w:val="19"/>
              </w:rPr>
              <w:t xml:space="preserve">12,554.45</w:t>
            </w:r>
          </w:p>
        </w:tc>
        <w:tc>
          <w:tcPr>
            <w:tcW w:w="1600" w:type="dxa"/>
            <w:tcBorders/>
            <w:vAlign w:val="center"/>
          </w:tcPr>
          <w:p>
            <w:pPr>
              <w:jc w:val="right"/>
            </w:pPr>
            <w:r>
              <w:rPr>
                <w:rFonts w:ascii="宋体" w:eastAsia="宋体" w:hAnsi="宋体" w:cs="宋体"/>
                <w:b w:val="0"/>
                <w:i w:val="0"/>
                <w:color w:val="000000"/>
                <w:sz w:val="19"/>
              </w:rPr>
              <w:t xml:space="preserve">9,123.78</w:t>
            </w:r>
          </w:p>
        </w:tc>
        <w:tc>
          <w:tcPr>
            <w:tcW w:w="1600" w:type="dxa"/>
            <w:tcBorders/>
            <w:vAlign w:val="center"/>
          </w:tcPr>
          <w:p>
            <w:pPr>
              <w:jc w:val="right"/>
            </w:pPr>
            <w:r>
              <w:rPr>
                <w:rFonts w:ascii="宋体" w:eastAsia="宋体" w:hAnsi="宋体" w:cs="宋体"/>
                <w:b w:val="0"/>
                <w:i w:val="0"/>
                <w:color w:val="000000"/>
                <w:sz w:val="19"/>
              </w:rPr>
              <w:t xml:space="preserve">3,430.68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高等职业教育</w:t>
            </w:r>
          </w:p>
        </w:tc>
        <w:tc>
          <w:tcPr>
            <w:tcW w:w="1600" w:type="dxa"/>
            <w:tcBorders/>
            <w:vAlign w:val="center"/>
          </w:tcPr>
          <w:p>
            <w:pPr>
              <w:jc w:val="right"/>
            </w:pPr>
            <w:r>
              <w:rPr>
                <w:rFonts w:ascii="宋体" w:eastAsia="宋体" w:hAnsi="宋体" w:cs="宋体"/>
                <w:b w:val="0"/>
                <w:i w:val="0"/>
                <w:color w:val="000000"/>
                <w:sz w:val="19"/>
              </w:rPr>
              <w:t xml:space="preserve">165.89</w:t>
            </w:r>
          </w:p>
        </w:tc>
        <w:tc>
          <w:tcPr>
            <w:tcW w:w="1600" w:type="dxa"/>
            <w:tcBorders/>
            <w:vAlign w:val="center"/>
          </w:tcPr>
          <w:p>
            <w:pPr>
              <w:jc w:val="right"/>
            </w:pPr>
            <w:r>
              <w:rPr>
                <w:rFonts w:ascii="宋体" w:eastAsia="宋体" w:hAnsi="宋体" w:cs="宋体"/>
                <w:b w:val="0"/>
                <w:i w:val="0"/>
                <w:color w:val="000000"/>
                <w:sz w:val="19"/>
              </w:rPr>
              <w:t xml:space="preserve">65.16</w:t>
            </w:r>
          </w:p>
        </w:tc>
        <w:tc>
          <w:tcPr>
            <w:tcW w:w="1600" w:type="dxa"/>
            <w:tcBorders/>
            <w:vAlign w:val="center"/>
          </w:tcPr>
          <w:p>
            <w:pPr>
              <w:jc w:val="right"/>
            </w:pPr>
            <w:r>
              <w:rPr>
                <w:rFonts w:ascii="宋体" w:eastAsia="宋体" w:hAnsi="宋体" w:cs="宋体"/>
                <w:b w:val="0"/>
                <w:i w:val="0"/>
                <w:color w:val="000000"/>
                <w:sz w:val="19"/>
              </w:rPr>
              <w:t xml:space="preserve">100.72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其他职业教育支出</w:t>
            </w:r>
          </w:p>
        </w:tc>
        <w:tc>
          <w:tcPr>
            <w:tcW w:w="1600" w:type="dxa"/>
            <w:tcBorders/>
            <w:vAlign w:val="center"/>
          </w:tcPr>
          <w:p>
            <w:pPr>
              <w:jc w:val="right"/>
            </w:pPr>
            <w:r>
              <w:rPr>
                <w:rFonts w:ascii="宋体" w:eastAsia="宋体" w:hAnsi="宋体" w:cs="宋体"/>
                <w:b w:val="0"/>
                <w:i w:val="0"/>
                <w:color w:val="000000"/>
                <w:sz w:val="19"/>
              </w:rPr>
              <w:t xml:space="preserve">8,523.54</w:t>
            </w:r>
          </w:p>
        </w:tc>
        <w:tc>
          <w:tcPr>
            <w:tcW w:w="1600" w:type="dxa"/>
            <w:tcBorders/>
            <w:vAlign w:val="center"/>
          </w:tcPr>
          <w:p>
            <w:pPr>
              <w:jc w:val="right"/>
            </w:pPr>
            <w:r>
              <w:rPr>
                <w:rFonts w:ascii="宋体" w:eastAsia="宋体" w:hAnsi="宋体" w:cs="宋体"/>
                <w:b w:val="0"/>
                <w:i w:val="0"/>
                <w:color w:val="000000"/>
                <w:sz w:val="19"/>
              </w:rPr>
              <w:t xml:space="preserve">169.71</w:t>
            </w:r>
          </w:p>
        </w:tc>
        <w:tc>
          <w:tcPr>
            <w:tcW w:w="1600" w:type="dxa"/>
            <w:tcBorders/>
            <w:vAlign w:val="center"/>
          </w:tcPr>
          <w:p>
            <w:pPr>
              <w:jc w:val="right"/>
            </w:pPr>
            <w:r>
              <w:rPr>
                <w:rFonts w:ascii="宋体" w:eastAsia="宋体" w:hAnsi="宋体" w:cs="宋体"/>
                <w:b w:val="0"/>
                <w:i w:val="0"/>
                <w:color w:val="000000"/>
                <w:sz w:val="19"/>
              </w:rPr>
              <w:t xml:space="preserve">8,353.83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特殊教育</w:t>
            </w:r>
          </w:p>
        </w:tc>
        <w:tc>
          <w:tcPr>
            <w:tcW w:w="1600" w:type="dxa"/>
            <w:tcBorders/>
            <w:vAlign w:val="center"/>
          </w:tcPr>
          <w:p>
            <w:pPr>
              <w:jc w:val="right"/>
            </w:pPr>
            <w:r>
              <w:rPr>
                <w:rFonts w:ascii="宋体" w:eastAsia="宋体" w:hAnsi="宋体" w:cs="宋体"/>
                <w:b w:val="0"/>
                <w:i w:val="0"/>
                <w:color w:val="000000"/>
                <w:sz w:val="19"/>
              </w:rPr>
              <w:t xml:space="preserve">1,041.43</w:t>
            </w:r>
          </w:p>
        </w:tc>
        <w:tc>
          <w:tcPr>
            <w:tcW w:w="1600" w:type="dxa"/>
            <w:tcBorders/>
            <w:vAlign w:val="center"/>
          </w:tcPr>
          <w:p>
            <w:pPr>
              <w:jc w:val="right"/>
            </w:pPr>
            <w:r>
              <w:rPr>
                <w:rFonts w:ascii="宋体" w:eastAsia="宋体" w:hAnsi="宋体" w:cs="宋体"/>
                <w:b w:val="0"/>
                <w:i w:val="0"/>
                <w:color w:val="000000"/>
                <w:sz w:val="19"/>
              </w:rPr>
              <w:t xml:space="preserve">919.39</w:t>
            </w:r>
          </w:p>
        </w:tc>
        <w:tc>
          <w:tcPr>
            <w:tcW w:w="1600" w:type="dxa"/>
            <w:tcBorders/>
            <w:vAlign w:val="center"/>
          </w:tcPr>
          <w:p>
            <w:pPr>
              <w:jc w:val="right"/>
            </w:pPr>
            <w:r>
              <w:rPr>
                <w:rFonts w:ascii="宋体" w:eastAsia="宋体" w:hAnsi="宋体" w:cs="宋体"/>
                <w:b w:val="0"/>
                <w:i w:val="0"/>
                <w:color w:val="000000"/>
                <w:sz w:val="19"/>
              </w:rPr>
              <w:t xml:space="preserve">122.04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2050701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特殊学校教育</w:t>
            </w:r>
          </w:p>
        </w:tc>
        <w:tc>
          <w:tcPr>
            <w:tcW w:w="1600" w:type="dxa"/>
            <w:tcBorders/>
            <w:vAlign w:val="center"/>
          </w:tcPr>
          <w:p>
            <w:pPr>
              <w:jc w:val="right"/>
            </w:pPr>
            <w:r>
              <w:rPr>
                <w:rFonts w:ascii="宋体" w:eastAsia="宋体" w:hAnsi="宋体" w:cs="宋体"/>
                <w:b w:val="0"/>
                <w:i w:val="0"/>
                <w:color w:val="000000"/>
                <w:sz w:val="19"/>
              </w:rPr>
              <w:t xml:space="preserve">980.81</w:t>
            </w:r>
          </w:p>
        </w:tc>
        <w:tc>
          <w:tcPr>
            <w:tcW w:w="1600" w:type="dxa"/>
            <w:tcBorders/>
            <w:vAlign w:val="center"/>
          </w:tcPr>
          <w:p>
            <w:pPr>
              <w:jc w:val="right"/>
            </w:pPr>
            <w:r>
              <w:rPr>
                <w:rFonts w:ascii="宋体" w:eastAsia="宋体" w:hAnsi="宋体" w:cs="宋体"/>
                <w:b w:val="0"/>
                <w:i w:val="0"/>
                <w:color w:val="000000"/>
                <w:sz w:val="19"/>
              </w:rPr>
              <w:t xml:space="preserve">918.55</w:t>
            </w:r>
          </w:p>
        </w:tc>
        <w:tc>
          <w:tcPr>
            <w:tcW w:w="1600" w:type="dxa"/>
            <w:tcBorders/>
            <w:vAlign w:val="center"/>
          </w:tcPr>
          <w:p>
            <w:pPr>
              <w:jc w:val="right"/>
            </w:pPr>
            <w:r>
              <w:rPr>
                <w:rFonts w:ascii="宋体" w:eastAsia="宋体" w:hAnsi="宋体" w:cs="宋体"/>
                <w:b w:val="0"/>
                <w:i w:val="0"/>
                <w:color w:val="000000"/>
                <w:sz w:val="19"/>
              </w:rPr>
              <w:t xml:space="preserve">62.27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其他特殊教育支出</w:t>
            </w:r>
          </w:p>
        </w:tc>
        <w:tc>
          <w:tcPr>
            <w:tcW w:w="1600" w:type="dxa"/>
            <w:tcBorders/>
            <w:vAlign w:val="center"/>
          </w:tcPr>
          <w:p>
            <w:pPr>
              <w:jc w:val="right"/>
            </w:pPr>
            <w:r>
              <w:rPr>
                <w:rFonts w:ascii="宋体" w:eastAsia="宋体" w:hAnsi="宋体" w:cs="宋体"/>
                <w:b w:val="0"/>
                <w:i w:val="0"/>
                <w:color w:val="000000"/>
                <w:sz w:val="19"/>
              </w:rPr>
              <w:t xml:space="preserve">60.61</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59.77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教育费附加安排的支出</w:t>
            </w:r>
          </w:p>
        </w:tc>
        <w:tc>
          <w:tcPr>
            <w:tcW w:w="1600" w:type="dxa"/>
            <w:tcBorders/>
            <w:vAlign w:val="center"/>
          </w:tcPr>
          <w:p>
            <w:pPr>
              <w:jc w:val="right"/>
            </w:pPr>
            <w:r>
              <w:rPr>
                <w:rFonts w:ascii="宋体" w:eastAsia="宋体" w:hAnsi="宋体" w:cs="宋体"/>
                <w:b w:val="0"/>
                <w:i w:val="0"/>
                <w:color w:val="000000"/>
                <w:sz w:val="19"/>
              </w:rPr>
              <w:t xml:space="preserve">2,417.70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2,417.70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其他教育费附加安排的支出</w:t>
            </w:r>
          </w:p>
        </w:tc>
        <w:tc>
          <w:tcPr>
            <w:tcW w:w="1600" w:type="dxa"/>
            <w:tcBorders/>
            <w:vAlign w:val="center"/>
          </w:tcPr>
          <w:p>
            <w:pPr>
              <w:jc w:val="right"/>
            </w:pPr>
            <w:r>
              <w:rPr>
                <w:rFonts w:ascii="宋体" w:eastAsia="宋体" w:hAnsi="宋体" w:cs="宋体"/>
                <w:b w:val="0"/>
                <w:i w:val="0"/>
                <w:color w:val="000000"/>
                <w:sz w:val="19"/>
              </w:rPr>
              <w:t xml:space="preserve">2,417.70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2,417.70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8,724.76</w:t>
            </w:r>
          </w:p>
        </w:tc>
        <w:tc>
          <w:tcPr>
            <w:tcW w:w="1600" w:type="dxa"/>
            <w:tcBorders/>
            <w:vAlign w:val="center"/>
          </w:tcPr>
          <w:p>
            <w:pPr>
              <w:jc w:val="right"/>
            </w:pPr>
            <w:r>
              <w:rPr>
                <w:rFonts w:ascii="宋体" w:eastAsia="宋体" w:hAnsi="宋体" w:cs="宋体"/>
                <w:b w:val="0"/>
                <w:i w:val="0"/>
                <w:color w:val="000000"/>
                <w:sz w:val="19"/>
              </w:rPr>
              <w:t xml:space="preserve">8,417.83</w:t>
            </w:r>
          </w:p>
        </w:tc>
        <w:tc>
          <w:tcPr>
            <w:tcW w:w="1600" w:type="dxa"/>
            <w:tcBorders/>
            <w:vAlign w:val="center"/>
          </w:tcPr>
          <w:p>
            <w:pPr>
              <w:jc w:val="right"/>
            </w:pPr>
            <w:r>
              <w:rPr>
                <w:rFonts w:ascii="宋体" w:eastAsia="宋体" w:hAnsi="宋体" w:cs="宋体"/>
                <w:b w:val="0"/>
                <w:i w:val="0"/>
                <w:color w:val="000000"/>
                <w:sz w:val="19"/>
              </w:rPr>
              <w:t xml:space="preserve">306.92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8,081.79</w:t>
            </w:r>
          </w:p>
        </w:tc>
        <w:tc>
          <w:tcPr>
            <w:tcW w:w="1600" w:type="dxa"/>
            <w:tcBorders/>
            <w:vAlign w:val="center"/>
          </w:tcPr>
          <w:p>
            <w:pPr>
              <w:jc w:val="right"/>
            </w:pPr>
            <w:r>
              <w:rPr>
                <w:rFonts w:ascii="宋体" w:eastAsia="宋体" w:hAnsi="宋体" w:cs="宋体"/>
                <w:b w:val="0"/>
                <w:i w:val="0"/>
                <w:color w:val="000000"/>
                <w:sz w:val="19"/>
              </w:rPr>
              <w:t xml:space="preserve">8,081.79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228.34</w:t>
            </w:r>
          </w:p>
        </w:tc>
        <w:tc>
          <w:tcPr>
            <w:tcW w:w="1600" w:type="dxa"/>
            <w:tcBorders/>
            <w:vAlign w:val="center"/>
          </w:tcPr>
          <w:p>
            <w:pPr>
              <w:jc w:val="right"/>
            </w:pPr>
            <w:r>
              <w:rPr>
                <w:rFonts w:ascii="宋体" w:eastAsia="宋体" w:hAnsi="宋体" w:cs="宋体"/>
                <w:b w:val="0"/>
                <w:i w:val="0"/>
                <w:color w:val="000000"/>
                <w:sz w:val="19"/>
              </w:rPr>
              <w:t xml:space="preserve">228.34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4,225.37</w:t>
            </w:r>
          </w:p>
        </w:tc>
        <w:tc>
          <w:tcPr>
            <w:tcW w:w="1600" w:type="dxa"/>
            <w:tcBorders/>
            <w:vAlign w:val="center"/>
          </w:tcPr>
          <w:p>
            <w:pPr>
              <w:jc w:val="right"/>
            </w:pPr>
            <w:r>
              <w:rPr>
                <w:rFonts w:ascii="宋体" w:eastAsia="宋体" w:hAnsi="宋体" w:cs="宋体"/>
                <w:b w:val="0"/>
                <w:i w:val="0"/>
                <w:color w:val="000000"/>
                <w:sz w:val="19"/>
              </w:rPr>
              <w:t xml:space="preserve">4,225.37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3,621.71</w:t>
            </w:r>
          </w:p>
        </w:tc>
        <w:tc>
          <w:tcPr>
            <w:tcW w:w="1600" w:type="dxa"/>
            <w:tcBorders/>
            <w:vAlign w:val="center"/>
          </w:tcPr>
          <w:p>
            <w:pPr>
              <w:jc w:val="right"/>
            </w:pPr>
            <w:r>
              <w:rPr>
                <w:rFonts w:ascii="宋体" w:eastAsia="宋体" w:hAnsi="宋体" w:cs="宋体"/>
                <w:b w:val="0"/>
                <w:i w:val="0"/>
                <w:color w:val="000000"/>
                <w:sz w:val="19"/>
              </w:rPr>
              <w:t xml:space="preserve">3,621.71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机关事业单位职业年金缴费支出</w:t>
            </w:r>
          </w:p>
        </w:tc>
        <w:tc>
          <w:tcPr>
            <w:tcW w:w="1600" w:type="dxa"/>
            <w:tcBorders/>
            <w:vAlign w:val="center"/>
          </w:tcPr>
          <w:p>
            <w:pPr>
              <w:jc w:val="right"/>
            </w:pPr>
            <w:r>
              <w:rPr>
                <w:rFonts w:ascii="宋体" w:eastAsia="宋体" w:hAnsi="宋体" w:cs="宋体"/>
                <w:b w:val="0"/>
                <w:i w:val="0"/>
                <w:color w:val="000000"/>
                <w:sz w:val="19"/>
              </w:rPr>
              <w:t xml:space="preserve">6.38</w:t>
            </w:r>
          </w:p>
        </w:tc>
        <w:tc>
          <w:tcPr>
            <w:tcW w:w="1600" w:type="dxa"/>
            <w:tcBorders/>
            <w:vAlign w:val="center"/>
          </w:tcPr>
          <w:p>
            <w:pPr>
              <w:jc w:val="right"/>
            </w:pPr>
            <w:r>
              <w:rPr>
                <w:rFonts w:ascii="宋体" w:eastAsia="宋体" w:hAnsi="宋体" w:cs="宋体"/>
                <w:b w:val="0"/>
                <w:i w:val="0"/>
                <w:color w:val="000000"/>
                <w:sz w:val="19"/>
              </w:rPr>
              <w:t xml:space="preserve">6.38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300.57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300.57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高技能人才培养补助</w:t>
            </w:r>
          </w:p>
        </w:tc>
        <w:tc>
          <w:tcPr>
            <w:tcW w:w="1600" w:type="dxa"/>
            <w:tcBorders/>
            <w:vAlign w:val="center"/>
          </w:tcPr>
          <w:p>
            <w:pPr>
              <w:jc w:val="right"/>
            </w:pPr>
            <w:r>
              <w:rPr>
                <w:rFonts w:ascii="宋体" w:eastAsia="宋体" w:hAnsi="宋体" w:cs="宋体"/>
                <w:b w:val="0"/>
                <w:i w:val="0"/>
                <w:color w:val="000000"/>
                <w:sz w:val="19"/>
              </w:rPr>
              <w:t xml:space="preserve">150.00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150.00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150.57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150.57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341.31</w:t>
            </w:r>
          </w:p>
        </w:tc>
        <w:tc>
          <w:tcPr>
            <w:tcW w:w="1600" w:type="dxa"/>
            <w:tcBorders/>
            <w:vAlign w:val="center"/>
          </w:tcPr>
          <w:p>
            <w:pPr>
              <w:jc w:val="right"/>
            </w:pPr>
            <w:r>
              <w:rPr>
                <w:rFonts w:ascii="宋体" w:eastAsia="宋体" w:hAnsi="宋体" w:cs="宋体"/>
                <w:b w:val="0"/>
                <w:i w:val="0"/>
                <w:color w:val="000000"/>
                <w:sz w:val="19"/>
              </w:rPr>
              <w:t xml:space="preserve">334.95</w:t>
            </w:r>
          </w:p>
        </w:tc>
        <w:tc>
          <w:tcPr>
            <w:tcW w:w="1600" w:type="dxa"/>
            <w:tcBorders/>
            <w:vAlign w:val="center"/>
          </w:tcPr>
          <w:p>
            <w:pPr>
              <w:jc w:val="right"/>
            </w:pPr>
            <w:r>
              <w:rPr>
                <w:rFonts w:ascii="宋体" w:eastAsia="宋体" w:hAnsi="宋体" w:cs="宋体"/>
                <w:b w:val="0"/>
                <w:i w:val="0"/>
                <w:color w:val="000000"/>
                <w:sz w:val="19"/>
              </w:rPr>
              <w:t xml:space="preserve">6.36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341.31</w:t>
            </w:r>
          </w:p>
        </w:tc>
        <w:tc>
          <w:tcPr>
            <w:tcW w:w="1600" w:type="dxa"/>
            <w:tcBorders/>
            <w:vAlign w:val="center"/>
          </w:tcPr>
          <w:p>
            <w:pPr>
              <w:jc w:val="right"/>
            </w:pPr>
            <w:r>
              <w:rPr>
                <w:rFonts w:ascii="宋体" w:eastAsia="宋体" w:hAnsi="宋体" w:cs="宋体"/>
                <w:b w:val="0"/>
                <w:i w:val="0"/>
                <w:color w:val="000000"/>
                <w:sz w:val="19"/>
              </w:rPr>
              <w:t xml:space="preserve">334.95</w:t>
            </w:r>
          </w:p>
        </w:tc>
        <w:tc>
          <w:tcPr>
            <w:tcW w:w="1600" w:type="dxa"/>
            <w:tcBorders/>
            <w:vAlign w:val="center"/>
          </w:tcPr>
          <w:p>
            <w:pPr>
              <w:jc w:val="right"/>
            </w:pPr>
            <w:r>
              <w:rPr>
                <w:rFonts w:ascii="宋体" w:eastAsia="宋体" w:hAnsi="宋体" w:cs="宋体"/>
                <w:b w:val="0"/>
                <w:i w:val="0"/>
                <w:color w:val="000000"/>
                <w:sz w:val="19"/>
              </w:rPr>
              <w:t xml:space="preserve">6.36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社会福利</w:t>
            </w:r>
          </w:p>
        </w:tc>
        <w:tc>
          <w:tcPr>
            <w:tcW w:w="1600" w:type="dxa"/>
            <w:tcBorders/>
            <w:vAlign w:val="center"/>
          </w:tcPr>
          <w:p>
            <w:pPr>
              <w:jc w:val="right"/>
            </w:pPr>
            <w:r>
              <w:rPr>
                <w:rFonts w:ascii="宋体" w:eastAsia="宋体" w:hAnsi="宋体" w:cs="宋体"/>
                <w:b w:val="0"/>
                <w:i w:val="0"/>
                <w:color w:val="000000"/>
                <w:sz w:val="19"/>
              </w:rPr>
              <w:t xml:space="preserve">1.09</w:t>
            </w:r>
          </w:p>
        </w:tc>
        <w:tc>
          <w:tcPr>
            <w:tcW w:w="1600" w:type="dxa"/>
            <w:tcBorders/>
            <w:vAlign w:val="center"/>
          </w:tcPr>
          <w:p>
            <w:pPr>
              <w:jc w:val="right"/>
            </w:pPr>
            <w:r>
              <w:rPr>
                <w:rFonts w:ascii="宋体" w:eastAsia="宋体" w:hAnsi="宋体" w:cs="宋体"/>
                <w:b w:val="0"/>
                <w:i w:val="0"/>
                <w:color w:val="000000"/>
                <w:sz w:val="19"/>
              </w:rPr>
              <w:t xml:space="preserve">1.09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2081005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社会福利事业单位</w:t>
            </w:r>
          </w:p>
        </w:tc>
        <w:tc>
          <w:tcPr>
            <w:tcW w:w="1600" w:type="dxa"/>
            <w:tcBorders/>
            <w:vAlign w:val="center"/>
          </w:tcPr>
          <w:p>
            <w:pPr>
              <w:jc w:val="right"/>
            </w:pPr>
            <w:r>
              <w:rPr>
                <w:rFonts w:ascii="宋体" w:eastAsia="宋体" w:hAnsi="宋体" w:cs="宋体"/>
                <w:b w:val="0"/>
                <w:i w:val="0"/>
                <w:color w:val="000000"/>
                <w:sz w:val="19"/>
              </w:rPr>
              <w:t xml:space="preserve">1.09</w:t>
            </w:r>
          </w:p>
        </w:tc>
        <w:tc>
          <w:tcPr>
            <w:tcW w:w="1600" w:type="dxa"/>
            <w:tcBorders/>
            <w:vAlign w:val="center"/>
          </w:tcPr>
          <w:p>
            <w:pPr>
              <w:jc w:val="right"/>
            </w:pPr>
            <w:r>
              <w:rPr>
                <w:rFonts w:ascii="宋体" w:eastAsia="宋体" w:hAnsi="宋体" w:cs="宋体"/>
                <w:b w:val="0"/>
                <w:i w:val="0"/>
                <w:color w:val="000000"/>
                <w:sz w:val="19"/>
              </w:rPr>
              <w:t xml:space="preserve">1.09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1,799.43</w:t>
            </w:r>
          </w:p>
        </w:tc>
        <w:tc>
          <w:tcPr>
            <w:tcW w:w="1600" w:type="dxa"/>
            <w:tcBorders/>
            <w:vAlign w:val="center"/>
          </w:tcPr>
          <w:p>
            <w:pPr>
              <w:jc w:val="right"/>
            </w:pPr>
            <w:r>
              <w:rPr>
                <w:rFonts w:ascii="宋体" w:eastAsia="宋体" w:hAnsi="宋体" w:cs="宋体"/>
                <w:b w:val="0"/>
                <w:i w:val="0"/>
                <w:color w:val="000000"/>
                <w:sz w:val="19"/>
              </w:rPr>
              <w:t xml:space="preserve">1,799.43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1,799.43</w:t>
            </w:r>
          </w:p>
        </w:tc>
        <w:tc>
          <w:tcPr>
            <w:tcW w:w="1600" w:type="dxa"/>
            <w:tcBorders/>
            <w:vAlign w:val="center"/>
          </w:tcPr>
          <w:p>
            <w:pPr>
              <w:jc w:val="right"/>
            </w:pPr>
            <w:r>
              <w:rPr>
                <w:rFonts w:ascii="宋体" w:eastAsia="宋体" w:hAnsi="宋体" w:cs="宋体"/>
                <w:b w:val="0"/>
                <w:i w:val="0"/>
                <w:color w:val="000000"/>
                <w:sz w:val="19"/>
              </w:rPr>
              <w:t xml:space="preserve">1,799.43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33.11</w:t>
            </w:r>
          </w:p>
        </w:tc>
        <w:tc>
          <w:tcPr>
            <w:tcW w:w="1600" w:type="dxa"/>
            <w:tcBorders/>
            <w:vAlign w:val="center"/>
          </w:tcPr>
          <w:p>
            <w:pPr>
              <w:jc w:val="right"/>
            </w:pPr>
            <w:r>
              <w:rPr>
                <w:rFonts w:ascii="宋体" w:eastAsia="宋体" w:hAnsi="宋体" w:cs="宋体"/>
                <w:b w:val="0"/>
                <w:i w:val="0"/>
                <w:color w:val="000000"/>
                <w:sz w:val="19"/>
              </w:rPr>
              <w:t xml:space="preserve">33.11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1,734.06</w:t>
            </w:r>
          </w:p>
        </w:tc>
        <w:tc>
          <w:tcPr>
            <w:tcW w:w="1600" w:type="dxa"/>
            <w:tcBorders/>
            <w:vAlign w:val="center"/>
          </w:tcPr>
          <w:p>
            <w:pPr>
              <w:jc w:val="right"/>
            </w:pPr>
            <w:r>
              <w:rPr>
                <w:rFonts w:ascii="宋体" w:eastAsia="宋体" w:hAnsi="宋体" w:cs="宋体"/>
                <w:b w:val="0"/>
                <w:i w:val="0"/>
                <w:color w:val="000000"/>
                <w:sz w:val="19"/>
              </w:rPr>
              <w:t xml:space="preserve">1,734.06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32.26</w:t>
            </w:r>
          </w:p>
        </w:tc>
        <w:tc>
          <w:tcPr>
            <w:tcW w:w="1600" w:type="dxa"/>
            <w:tcBorders/>
            <w:vAlign w:val="center"/>
          </w:tcPr>
          <w:p>
            <w:pPr>
              <w:jc w:val="right"/>
            </w:pPr>
            <w:r>
              <w:rPr>
                <w:rFonts w:ascii="宋体" w:eastAsia="宋体" w:hAnsi="宋体" w:cs="宋体"/>
                <w:b w:val="0"/>
                <w:i w:val="0"/>
                <w:color w:val="000000"/>
                <w:sz w:val="19"/>
              </w:rPr>
              <w:t xml:space="preserve">32.26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13.90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13.00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13.90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13.00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13.00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13.00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交通运输支出</w:t>
            </w:r>
          </w:p>
        </w:tc>
        <w:tc>
          <w:tcPr>
            <w:tcW w:w="1600" w:type="dxa"/>
            <w:tcBorders/>
            <w:vAlign w:val="center"/>
          </w:tcPr>
          <w:p>
            <w:pPr>
              <w:jc w:val="right"/>
            </w:pPr>
            <w:r>
              <w:rPr>
                <w:rFonts w:ascii="宋体" w:eastAsia="宋体" w:hAnsi="宋体" w:cs="宋体"/>
                <w:b w:val="0"/>
                <w:i w:val="0"/>
                <w:color w:val="000000"/>
                <w:sz w:val="19"/>
              </w:rPr>
              <w:t xml:space="preserve">7.33</w:t>
            </w:r>
          </w:p>
        </w:tc>
        <w:tc>
          <w:tcPr>
            <w:tcW w:w="1600" w:type="dxa"/>
            <w:tcBorders/>
            <w:vAlign w:val="center"/>
          </w:tcPr>
          <w:p>
            <w:pPr>
              <w:jc w:val="right"/>
            </w:pPr>
            <w:r>
              <w:rPr>
                <w:rFonts w:ascii="宋体" w:eastAsia="宋体" w:hAnsi="宋体" w:cs="宋体"/>
                <w:b w:val="0"/>
                <w:i w:val="0"/>
                <w:color w:val="000000"/>
                <w:sz w:val="19"/>
              </w:rPr>
              <w:t xml:space="preserve">7.33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公路水路运输</w:t>
            </w:r>
          </w:p>
        </w:tc>
        <w:tc>
          <w:tcPr>
            <w:tcW w:w="1600" w:type="dxa"/>
            <w:tcBorders/>
            <w:vAlign w:val="center"/>
          </w:tcPr>
          <w:p>
            <w:pPr>
              <w:jc w:val="right"/>
            </w:pPr>
            <w:r>
              <w:rPr>
                <w:rFonts w:ascii="宋体" w:eastAsia="宋体" w:hAnsi="宋体" w:cs="宋体"/>
                <w:b w:val="0"/>
                <w:i w:val="0"/>
                <w:color w:val="000000"/>
                <w:sz w:val="19"/>
              </w:rPr>
              <w:t xml:space="preserve">7.33</w:t>
            </w:r>
          </w:p>
        </w:tc>
        <w:tc>
          <w:tcPr>
            <w:tcW w:w="1600" w:type="dxa"/>
            <w:tcBorders/>
            <w:vAlign w:val="center"/>
          </w:tcPr>
          <w:p>
            <w:pPr>
              <w:jc w:val="right"/>
            </w:pPr>
            <w:r>
              <w:rPr>
                <w:rFonts w:ascii="宋体" w:eastAsia="宋体" w:hAnsi="宋体" w:cs="宋体"/>
                <w:b w:val="0"/>
                <w:i w:val="0"/>
                <w:color w:val="000000"/>
                <w:sz w:val="19"/>
              </w:rPr>
              <w:t xml:space="preserve">7.33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其他公路水路运输支出</w:t>
            </w:r>
          </w:p>
        </w:tc>
        <w:tc>
          <w:tcPr>
            <w:tcW w:w="1600" w:type="dxa"/>
            <w:tcBorders/>
            <w:vAlign w:val="center"/>
          </w:tcPr>
          <w:p>
            <w:pPr>
              <w:jc w:val="right"/>
            </w:pPr>
            <w:r>
              <w:rPr>
                <w:rFonts w:ascii="宋体" w:eastAsia="宋体" w:hAnsi="宋体" w:cs="宋体"/>
                <w:b w:val="0"/>
                <w:i w:val="0"/>
                <w:color w:val="000000"/>
                <w:sz w:val="19"/>
              </w:rPr>
              <w:t xml:space="preserve">7.33</w:t>
            </w:r>
          </w:p>
        </w:tc>
        <w:tc>
          <w:tcPr>
            <w:tcW w:w="1600" w:type="dxa"/>
            <w:tcBorders/>
            <w:vAlign w:val="center"/>
          </w:tcPr>
          <w:p>
            <w:pPr>
              <w:jc w:val="right"/>
            </w:pPr>
            <w:r>
              <w:rPr>
                <w:rFonts w:ascii="宋体" w:eastAsia="宋体" w:hAnsi="宋体" w:cs="宋体"/>
                <w:b w:val="0"/>
                <w:i w:val="0"/>
                <w:color w:val="000000"/>
                <w:sz w:val="19"/>
              </w:rPr>
              <w:t xml:space="preserve">7.33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3,297.68</w:t>
            </w:r>
          </w:p>
        </w:tc>
        <w:tc>
          <w:tcPr>
            <w:tcW w:w="1600" w:type="dxa"/>
            <w:tcBorders/>
            <w:vAlign w:val="center"/>
          </w:tcPr>
          <w:p>
            <w:pPr>
              <w:jc w:val="right"/>
            </w:pPr>
            <w:r>
              <w:rPr>
                <w:rFonts w:ascii="宋体" w:eastAsia="宋体" w:hAnsi="宋体" w:cs="宋体"/>
                <w:b w:val="0"/>
                <w:i w:val="0"/>
                <w:color w:val="000000"/>
                <w:sz w:val="19"/>
              </w:rPr>
              <w:t xml:space="preserve">3,297.68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3,297.68</w:t>
            </w:r>
          </w:p>
        </w:tc>
        <w:tc>
          <w:tcPr>
            <w:tcW w:w="1600" w:type="dxa"/>
            <w:tcBorders/>
            <w:vAlign w:val="center"/>
          </w:tcPr>
          <w:p>
            <w:pPr>
              <w:jc w:val="right"/>
            </w:pPr>
            <w:r>
              <w:rPr>
                <w:rFonts w:ascii="宋体" w:eastAsia="宋体" w:hAnsi="宋体" w:cs="宋体"/>
                <w:b w:val="0"/>
                <w:i w:val="0"/>
                <w:color w:val="000000"/>
                <w:sz w:val="19"/>
              </w:rPr>
              <w:t xml:space="preserve">3,297.68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3,297.68</w:t>
            </w:r>
          </w:p>
        </w:tc>
        <w:tc>
          <w:tcPr>
            <w:tcW w:w="1600" w:type="dxa"/>
            <w:tcBorders/>
            <w:vAlign w:val="center"/>
          </w:tcPr>
          <w:p>
            <w:pPr>
              <w:jc w:val="right"/>
            </w:pPr>
            <w:r>
              <w:rPr>
                <w:rFonts w:ascii="宋体" w:eastAsia="宋体" w:hAnsi="宋体" w:cs="宋体"/>
                <w:b w:val="0"/>
                <w:i w:val="0"/>
                <w:color w:val="000000"/>
                <w:sz w:val="19"/>
              </w:rPr>
              <w:t xml:space="preserve">3,297.68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20.24</w:t>
            </w:r>
          </w:p>
        </w:tc>
        <w:tc>
          <w:tcPr>
            <w:tcW w:w="1600" w:type="dxa"/>
            <w:tcBorders/>
            <w:vAlign w:val="center"/>
          </w:tcPr>
          <w:p>
            <w:pPr>
              <w:jc w:val="right"/>
            </w:pPr>
            <w:r>
              <w:rPr>
                <w:rFonts w:ascii="宋体" w:eastAsia="宋体" w:hAnsi="宋体" w:cs="宋体"/>
                <w:b w:val="0"/>
                <w:i w:val="0"/>
                <w:color w:val="000000"/>
                <w:sz w:val="19"/>
              </w:rPr>
              <w:t xml:space="preserve">5.24</w:t>
            </w:r>
          </w:p>
        </w:tc>
        <w:tc>
          <w:tcPr>
            <w:tcW w:w="1600" w:type="dxa"/>
            <w:tcBorders/>
            <w:vAlign w:val="center"/>
          </w:tcPr>
          <w:p>
            <w:pPr>
              <w:jc w:val="right"/>
            </w:pPr>
            <w:r>
              <w:rPr>
                <w:rFonts w:ascii="宋体" w:eastAsia="宋体" w:hAnsi="宋体" w:cs="宋体"/>
                <w:b w:val="0"/>
                <w:i w:val="0"/>
                <w:color w:val="000000"/>
                <w:sz w:val="19"/>
              </w:rPr>
              <w:t xml:space="preserve">15.00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22960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彩票公益金安排的支出</w:t>
            </w:r>
          </w:p>
        </w:tc>
        <w:tc>
          <w:tcPr>
            <w:tcW w:w="1600" w:type="dxa"/>
            <w:tcBorders/>
            <w:vAlign w:val="center"/>
          </w:tcPr>
          <w:p>
            <w:pPr>
              <w:jc w:val="right"/>
            </w:pPr>
            <w:r>
              <w:rPr>
                <w:rFonts w:ascii="宋体" w:eastAsia="宋体" w:hAnsi="宋体" w:cs="宋体"/>
                <w:b w:val="0"/>
                <w:i w:val="0"/>
                <w:color w:val="000000"/>
                <w:sz w:val="19"/>
              </w:rPr>
              <w:t xml:space="preserve">15.00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2296003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用于体育事业的彩票公益金支出</w:t>
            </w:r>
          </w:p>
        </w:tc>
        <w:tc>
          <w:tcPr>
            <w:tcW w:w="1600" w:type="dxa"/>
            <w:tcBorders/>
            <w:vAlign w:val="center"/>
          </w:tcPr>
          <w:p>
            <w:pPr>
              <w:jc w:val="right"/>
            </w:pPr>
            <w:r>
              <w:rPr>
                <w:rFonts w:ascii="宋体" w:eastAsia="宋体" w:hAnsi="宋体" w:cs="宋体"/>
                <w:b w:val="0"/>
                <w:i w:val="0"/>
                <w:color w:val="000000"/>
                <w:sz w:val="19"/>
              </w:rPr>
              <w:t xml:space="preserve">15.00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5.24</w:t>
            </w:r>
          </w:p>
        </w:tc>
        <w:tc>
          <w:tcPr>
            <w:tcW w:w="1600" w:type="dxa"/>
            <w:tcBorders/>
            <w:vAlign w:val="center"/>
          </w:tcPr>
          <w:p>
            <w:pPr>
              <w:jc w:val="right"/>
            </w:pPr>
            <w:r>
              <w:rPr>
                <w:rFonts w:ascii="宋体" w:eastAsia="宋体" w:hAnsi="宋体" w:cs="宋体"/>
                <w:b w:val="0"/>
                <w:i w:val="0"/>
                <w:color w:val="000000"/>
                <w:sz w:val="19"/>
              </w:rPr>
              <w:t xml:space="preserve">5.24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5.24</w:t>
            </w:r>
          </w:p>
        </w:tc>
        <w:tc>
          <w:tcPr>
            <w:tcW w:w="1600" w:type="dxa"/>
            <w:tcBorders/>
            <w:vAlign w:val="center"/>
          </w:tcPr>
          <w:p>
            <w:pPr>
              <w:jc w:val="right"/>
            </w:pPr>
            <w:r>
              <w:rPr>
                <w:rFonts w:ascii="宋体" w:eastAsia="宋体" w:hAnsi="宋体" w:cs="宋体"/>
                <w:b w:val="0"/>
                <w:i w:val="0"/>
                <w:color w:val="000000"/>
                <w:sz w:val="19"/>
              </w:rPr>
              <w:t xml:space="preserve">5.24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部门：许昌市教育局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74,977.72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542.01</w:t>
            </w:r>
          </w:p>
        </w:tc>
        <w:tc>
          <w:tcPr>
            <w:tcW w:w="1420" w:type="dxa"/>
            <w:tcBorders/>
            <w:vAlign w:val="center"/>
          </w:tcPr>
          <w:p>
            <w:pPr>
              <w:jc w:val="right"/>
            </w:pPr>
            <w:r>
              <w:rPr>
                <w:rFonts w:ascii="宋体" w:eastAsia="宋体" w:hAnsi="宋体" w:cs="宋体"/>
                <w:b w:val="0"/>
                <w:i w:val="0"/>
                <w:color w:val="000000"/>
                <w:sz w:val="18"/>
              </w:rPr>
              <w:t xml:space="preserve">542.01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15.00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72,795.03</w:t>
            </w:r>
          </w:p>
        </w:tc>
        <w:tc>
          <w:tcPr>
            <w:tcW w:w="1420" w:type="dxa"/>
            <w:tcBorders/>
            <w:vAlign w:val="center"/>
          </w:tcPr>
          <w:p>
            <w:pPr>
              <w:jc w:val="right"/>
            </w:pPr>
            <w:r>
              <w:rPr>
                <w:rFonts w:ascii="宋体" w:eastAsia="宋体" w:hAnsi="宋体" w:cs="宋体"/>
                <w:b w:val="0"/>
                <w:i w:val="0"/>
                <w:color w:val="000000"/>
                <w:sz w:val="18"/>
              </w:rPr>
              <w:t xml:space="preserve">72,795.03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8,724.76</w:t>
            </w:r>
          </w:p>
        </w:tc>
        <w:tc>
          <w:tcPr>
            <w:tcW w:w="1420" w:type="dxa"/>
            <w:tcBorders/>
            <w:vAlign w:val="center"/>
          </w:tcPr>
          <w:p>
            <w:pPr>
              <w:jc w:val="right"/>
            </w:pPr>
            <w:r>
              <w:rPr>
                <w:rFonts w:ascii="宋体" w:eastAsia="宋体" w:hAnsi="宋体" w:cs="宋体"/>
                <w:b w:val="0"/>
                <w:i w:val="0"/>
                <w:color w:val="000000"/>
                <w:sz w:val="18"/>
              </w:rPr>
              <w:t xml:space="preserve">8,724.76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1,799.43</w:t>
            </w:r>
          </w:p>
        </w:tc>
        <w:tc>
          <w:tcPr>
            <w:tcW w:w="1420" w:type="dxa"/>
            <w:tcBorders/>
            <w:vAlign w:val="center"/>
          </w:tcPr>
          <w:p>
            <w:pPr>
              <w:jc w:val="right"/>
            </w:pPr>
            <w:r>
              <w:rPr>
                <w:rFonts w:ascii="宋体" w:eastAsia="宋体" w:hAnsi="宋体" w:cs="宋体"/>
                <w:b w:val="0"/>
                <w:i w:val="0"/>
                <w:color w:val="000000"/>
                <w:sz w:val="18"/>
              </w:rPr>
              <w:t xml:space="preserve">1,799.43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13.90</w:t>
            </w:r>
          </w:p>
        </w:tc>
        <w:tc>
          <w:tcPr>
            <w:tcW w:w="1420" w:type="dxa"/>
            <w:tcBorders/>
            <w:vAlign w:val="center"/>
          </w:tcPr>
          <w:p>
            <w:pPr>
              <w:jc w:val="right"/>
            </w:pPr>
            <w:r>
              <w:rPr>
                <w:rFonts w:ascii="宋体" w:eastAsia="宋体" w:hAnsi="宋体" w:cs="宋体"/>
                <w:b w:val="0"/>
                <w:i w:val="0"/>
                <w:color w:val="000000"/>
                <w:sz w:val="18"/>
              </w:rPr>
              <w:t xml:space="preserve">13.90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7.33</w:t>
            </w:r>
          </w:p>
        </w:tc>
        <w:tc>
          <w:tcPr>
            <w:tcW w:w="1420" w:type="dxa"/>
            <w:tcBorders/>
            <w:vAlign w:val="center"/>
          </w:tcPr>
          <w:p>
            <w:pPr>
              <w:jc w:val="right"/>
            </w:pPr>
            <w:r>
              <w:rPr>
                <w:rFonts w:ascii="宋体" w:eastAsia="宋体" w:hAnsi="宋体" w:cs="宋体"/>
                <w:b w:val="0"/>
                <w:i w:val="0"/>
                <w:color w:val="000000"/>
                <w:sz w:val="18"/>
              </w:rPr>
              <w:t xml:space="preserve">7.33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3,297.68</w:t>
            </w:r>
          </w:p>
        </w:tc>
        <w:tc>
          <w:tcPr>
            <w:tcW w:w="1420" w:type="dxa"/>
            <w:tcBorders/>
            <w:vAlign w:val="center"/>
          </w:tcPr>
          <w:p>
            <w:pPr>
              <w:jc w:val="right"/>
            </w:pPr>
            <w:r>
              <w:rPr>
                <w:rFonts w:ascii="宋体" w:eastAsia="宋体" w:hAnsi="宋体" w:cs="宋体"/>
                <w:b w:val="0"/>
                <w:i w:val="0"/>
                <w:color w:val="000000"/>
                <w:sz w:val="18"/>
              </w:rPr>
              <w:t xml:space="preserve">3,297.68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15.00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15.00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74,992.72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87,195.14</w:t>
            </w:r>
          </w:p>
        </w:tc>
        <w:tc>
          <w:tcPr>
            <w:tcW w:w="1420" w:type="dxa"/>
            <w:tcBorders/>
            <w:vAlign w:val="center"/>
          </w:tcPr>
          <w:p>
            <w:pPr>
              <w:jc w:val="right"/>
            </w:pPr>
            <w:r>
              <w:rPr>
                <w:rFonts w:ascii="宋体" w:eastAsia="宋体" w:hAnsi="宋体" w:cs="宋体"/>
                <w:b w:val="0"/>
                <w:i w:val="0"/>
                <w:color w:val="000000"/>
                <w:sz w:val="18"/>
              </w:rPr>
              <w:t xml:space="preserve">87,180.14</w:t>
            </w:r>
          </w:p>
        </w:tc>
        <w:tc>
          <w:tcPr>
            <w:tcW w:w="1420" w:type="dxa"/>
            <w:tcBorders/>
            <w:vAlign w:val="center"/>
          </w:tcPr>
          <w:p>
            <w:pPr>
              <w:jc w:val="right"/>
            </w:pPr>
            <w:r>
              <w:rPr>
                <w:rFonts w:ascii="宋体" w:eastAsia="宋体" w:hAnsi="宋体" w:cs="宋体"/>
                <w:b w:val="0"/>
                <w:i w:val="0"/>
                <w:color w:val="000000"/>
                <w:sz w:val="18"/>
              </w:rPr>
              <w:t xml:space="preserve">15.00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12,202.42</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12,202.42</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87,195.14</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87,195.14</w:t>
            </w:r>
          </w:p>
        </w:tc>
        <w:tc>
          <w:tcPr>
            <w:tcW w:w="1420" w:type="dxa"/>
            <w:tcBorders/>
            <w:vAlign w:val="center"/>
          </w:tcPr>
          <w:p>
            <w:pPr>
              <w:jc w:val="right"/>
            </w:pPr>
            <w:r>
              <w:rPr>
                <w:rFonts w:ascii="宋体" w:eastAsia="宋体" w:hAnsi="宋体" w:cs="宋体"/>
                <w:b w:val="0"/>
                <w:i w:val="0"/>
                <w:color w:val="000000"/>
                <w:sz w:val="18"/>
              </w:rPr>
              <w:t xml:space="preserve">87,180.14</w:t>
            </w:r>
          </w:p>
        </w:tc>
        <w:tc>
          <w:tcPr>
            <w:tcW w:w="1420" w:type="dxa"/>
            <w:tcBorders/>
            <w:vAlign w:val="center"/>
          </w:tcPr>
          <w:p>
            <w:pPr>
              <w:jc w:val="right"/>
            </w:pPr>
            <w:r>
              <w:rPr>
                <w:rFonts w:ascii="宋体" w:eastAsia="宋体" w:hAnsi="宋体" w:cs="宋体"/>
                <w:b w:val="0"/>
                <w:i w:val="0"/>
                <w:color w:val="000000"/>
                <w:sz w:val="18"/>
              </w:rPr>
              <w:t xml:space="preserve">15.00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部门：许昌市教育局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87,180.14</w:t>
            </w:r>
          </w:p>
        </w:tc>
        <w:tc>
          <w:tcPr>
            <w:tcW w:w="2700" w:type="dxa"/>
            <w:tcBorders/>
            <w:vAlign w:val="center"/>
          </w:tcPr>
          <w:p>
            <w:pPr>
              <w:jc w:val="right"/>
            </w:pPr>
            <w:r>
              <w:rPr>
                <w:rFonts w:ascii="宋体" w:eastAsia="宋体" w:hAnsi="宋体" w:cs="宋体"/>
                <w:b/>
                <w:i w:val="0"/>
                <w:color w:val="000000"/>
                <w:sz w:val="25"/>
              </w:rPr>
              <w:t xml:space="preserve">64,444.30</w:t>
            </w:r>
          </w:p>
        </w:tc>
        <w:tc>
          <w:tcPr>
            <w:tcW w:w="2658" w:type="dxa"/>
            <w:tcBorders/>
            <w:vAlign w:val="center"/>
          </w:tcPr>
          <w:p>
            <w:pPr>
              <w:jc w:val="right"/>
            </w:pPr>
            <w:r>
              <w:rPr>
                <w:rFonts w:ascii="宋体" w:eastAsia="宋体" w:hAnsi="宋体" w:cs="宋体"/>
                <w:b/>
                <w:i w:val="0"/>
                <w:color w:val="000000"/>
                <w:sz w:val="25"/>
              </w:rPr>
              <w:t xml:space="preserve">22,735.83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542.01</w:t>
            </w:r>
          </w:p>
        </w:tc>
        <w:tc>
          <w:tcPr>
            <w:tcW w:w="2700" w:type="dxa"/>
            <w:tcBorders/>
            <w:vAlign w:val="center"/>
          </w:tcPr>
          <w:p>
            <w:pPr>
              <w:jc w:val="right"/>
            </w:pPr>
            <w:r>
              <w:rPr>
                <w:rFonts w:ascii="宋体" w:eastAsia="宋体" w:hAnsi="宋体" w:cs="宋体"/>
                <w:b w:val="0"/>
                <w:i w:val="0"/>
                <w:color w:val="000000"/>
                <w:sz w:val="25"/>
              </w:rPr>
              <w:t xml:space="preserve">542.01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313.92</w:t>
            </w:r>
          </w:p>
        </w:tc>
        <w:tc>
          <w:tcPr>
            <w:tcW w:w="2700" w:type="dxa"/>
            <w:tcBorders/>
            <w:vAlign w:val="center"/>
          </w:tcPr>
          <w:p>
            <w:pPr>
              <w:jc w:val="right"/>
            </w:pPr>
            <w:r>
              <w:rPr>
                <w:rFonts w:ascii="宋体" w:eastAsia="宋体" w:hAnsi="宋体" w:cs="宋体"/>
                <w:b w:val="0"/>
                <w:i w:val="0"/>
                <w:color w:val="000000"/>
                <w:sz w:val="25"/>
              </w:rPr>
              <w:t xml:space="preserve">313.92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313.92</w:t>
            </w:r>
          </w:p>
        </w:tc>
        <w:tc>
          <w:tcPr>
            <w:tcW w:w="2700" w:type="dxa"/>
            <w:tcBorders/>
            <w:vAlign w:val="center"/>
          </w:tcPr>
          <w:p>
            <w:pPr>
              <w:jc w:val="right"/>
            </w:pPr>
            <w:r>
              <w:rPr>
                <w:rFonts w:ascii="宋体" w:eastAsia="宋体" w:hAnsi="宋体" w:cs="宋体"/>
                <w:b w:val="0"/>
                <w:i w:val="0"/>
                <w:color w:val="000000"/>
                <w:sz w:val="25"/>
              </w:rPr>
              <w:t xml:space="preserve">313.92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228.09</w:t>
            </w:r>
          </w:p>
        </w:tc>
        <w:tc>
          <w:tcPr>
            <w:tcW w:w="2700" w:type="dxa"/>
            <w:tcBorders/>
            <w:vAlign w:val="center"/>
          </w:tcPr>
          <w:p>
            <w:pPr>
              <w:jc w:val="right"/>
            </w:pPr>
            <w:r>
              <w:rPr>
                <w:rFonts w:ascii="宋体" w:eastAsia="宋体" w:hAnsi="宋体" w:cs="宋体"/>
                <w:b w:val="0"/>
                <w:i w:val="0"/>
                <w:color w:val="000000"/>
                <w:sz w:val="25"/>
              </w:rPr>
              <w:t xml:space="preserve">228.09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228.09</w:t>
            </w:r>
          </w:p>
        </w:tc>
        <w:tc>
          <w:tcPr>
            <w:tcW w:w="2700" w:type="dxa"/>
            <w:tcBorders/>
            <w:vAlign w:val="center"/>
          </w:tcPr>
          <w:p>
            <w:pPr>
              <w:jc w:val="right"/>
            </w:pPr>
            <w:r>
              <w:rPr>
                <w:rFonts w:ascii="宋体" w:eastAsia="宋体" w:hAnsi="宋体" w:cs="宋体"/>
                <w:b w:val="0"/>
                <w:i w:val="0"/>
                <w:color w:val="000000"/>
                <w:sz w:val="25"/>
              </w:rPr>
              <w:t xml:space="preserve">228.09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72,795.03</w:t>
            </w:r>
          </w:p>
        </w:tc>
        <w:tc>
          <w:tcPr>
            <w:tcW w:w="2700" w:type="dxa"/>
            <w:tcBorders/>
            <w:vAlign w:val="center"/>
          </w:tcPr>
          <w:p>
            <w:pPr>
              <w:jc w:val="right"/>
            </w:pPr>
            <w:r>
              <w:rPr>
                <w:rFonts w:ascii="宋体" w:eastAsia="宋体" w:hAnsi="宋体" w:cs="宋体"/>
                <w:b w:val="0"/>
                <w:i w:val="0"/>
                <w:color w:val="000000"/>
                <w:sz w:val="25"/>
              </w:rPr>
              <w:t xml:space="preserve">50,379.12</w:t>
            </w:r>
          </w:p>
        </w:tc>
        <w:tc>
          <w:tcPr>
            <w:tcW w:w="2658" w:type="dxa"/>
            <w:tcBorders/>
            <w:vAlign w:val="center"/>
          </w:tcPr>
          <w:p>
            <w:pPr>
              <w:jc w:val="right"/>
            </w:pPr>
            <w:r>
              <w:rPr>
                <w:rFonts w:ascii="宋体" w:eastAsia="宋体" w:hAnsi="宋体" w:cs="宋体"/>
                <w:b w:val="0"/>
                <w:i w:val="0"/>
                <w:color w:val="000000"/>
                <w:sz w:val="25"/>
              </w:rPr>
              <w:t xml:space="preserve">22,415.91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教育管理事务</w:t>
            </w:r>
          </w:p>
        </w:tc>
        <w:tc>
          <w:tcPr>
            <w:tcW w:w="2700" w:type="dxa"/>
            <w:tcBorders/>
            <w:vAlign w:val="center"/>
          </w:tcPr>
          <w:p>
            <w:pPr>
              <w:jc w:val="right"/>
            </w:pPr>
            <w:r>
              <w:rPr>
                <w:rFonts w:ascii="宋体" w:eastAsia="宋体" w:hAnsi="宋体" w:cs="宋体"/>
                <w:b w:val="0"/>
                <w:i w:val="0"/>
                <w:color w:val="000000"/>
                <w:sz w:val="25"/>
              </w:rPr>
              <w:t xml:space="preserve">2,378.55</w:t>
            </w:r>
          </w:p>
        </w:tc>
        <w:tc>
          <w:tcPr>
            <w:tcW w:w="2700" w:type="dxa"/>
            <w:tcBorders/>
            <w:vAlign w:val="center"/>
          </w:tcPr>
          <w:p>
            <w:pPr>
              <w:jc w:val="right"/>
            </w:pPr>
            <w:r>
              <w:rPr>
                <w:rFonts w:ascii="宋体" w:eastAsia="宋体" w:hAnsi="宋体" w:cs="宋体"/>
                <w:b w:val="0"/>
                <w:i w:val="0"/>
                <w:color w:val="000000"/>
                <w:sz w:val="25"/>
              </w:rPr>
              <w:t xml:space="preserve">1,743.38</w:t>
            </w:r>
          </w:p>
        </w:tc>
        <w:tc>
          <w:tcPr>
            <w:tcW w:w="2658" w:type="dxa"/>
            <w:tcBorders/>
            <w:vAlign w:val="center"/>
          </w:tcPr>
          <w:p>
            <w:pPr>
              <w:jc w:val="right"/>
            </w:pPr>
            <w:r>
              <w:rPr>
                <w:rFonts w:ascii="宋体" w:eastAsia="宋体" w:hAnsi="宋体" w:cs="宋体"/>
                <w:b w:val="0"/>
                <w:i w:val="0"/>
                <w:color w:val="000000"/>
                <w:sz w:val="25"/>
              </w:rPr>
              <w:t xml:space="preserve">635.17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928.69</w:t>
            </w:r>
          </w:p>
        </w:tc>
        <w:tc>
          <w:tcPr>
            <w:tcW w:w="2700" w:type="dxa"/>
            <w:tcBorders/>
            <w:vAlign w:val="center"/>
          </w:tcPr>
          <w:p>
            <w:pPr>
              <w:jc w:val="right"/>
            </w:pPr>
            <w:r>
              <w:rPr>
                <w:rFonts w:ascii="宋体" w:eastAsia="宋体" w:hAnsi="宋体" w:cs="宋体"/>
                <w:b w:val="0"/>
                <w:i w:val="0"/>
                <w:color w:val="000000"/>
                <w:sz w:val="25"/>
              </w:rPr>
              <w:t xml:space="preserve">928.69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539.96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539.96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其他教育管理事务支出</w:t>
            </w:r>
          </w:p>
        </w:tc>
        <w:tc>
          <w:tcPr>
            <w:tcW w:w="2700" w:type="dxa"/>
            <w:tcBorders/>
            <w:vAlign w:val="center"/>
          </w:tcPr>
          <w:p>
            <w:pPr>
              <w:jc w:val="right"/>
            </w:pPr>
            <w:r>
              <w:rPr>
                <w:rFonts w:ascii="宋体" w:eastAsia="宋体" w:hAnsi="宋体" w:cs="宋体"/>
                <w:b w:val="0"/>
                <w:i w:val="0"/>
                <w:color w:val="000000"/>
                <w:sz w:val="25"/>
              </w:rPr>
              <w:t xml:space="preserve">909.90</w:t>
            </w:r>
          </w:p>
        </w:tc>
        <w:tc>
          <w:tcPr>
            <w:tcW w:w="2700" w:type="dxa"/>
            <w:tcBorders/>
            <w:vAlign w:val="center"/>
          </w:tcPr>
          <w:p>
            <w:pPr>
              <w:jc w:val="right"/>
            </w:pPr>
            <w:r>
              <w:rPr>
                <w:rFonts w:ascii="宋体" w:eastAsia="宋体" w:hAnsi="宋体" w:cs="宋体"/>
                <w:b w:val="0"/>
                <w:i w:val="0"/>
                <w:color w:val="000000"/>
                <w:sz w:val="25"/>
              </w:rPr>
              <w:t xml:space="preserve">814.69</w:t>
            </w:r>
          </w:p>
        </w:tc>
        <w:tc>
          <w:tcPr>
            <w:tcW w:w="2658" w:type="dxa"/>
            <w:tcBorders/>
            <w:vAlign w:val="center"/>
          </w:tcPr>
          <w:p>
            <w:pPr>
              <w:jc w:val="right"/>
            </w:pPr>
            <w:r>
              <w:rPr>
                <w:rFonts w:ascii="宋体" w:eastAsia="宋体" w:hAnsi="宋体" w:cs="宋体"/>
                <w:b w:val="0"/>
                <w:i w:val="0"/>
                <w:color w:val="000000"/>
                <w:sz w:val="25"/>
              </w:rPr>
              <w:t xml:space="preserve">95.21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46,591.40</w:t>
            </w:r>
          </w:p>
        </w:tc>
        <w:tc>
          <w:tcPr>
            <w:tcW w:w="2700" w:type="dxa"/>
            <w:tcBorders/>
            <w:vAlign w:val="center"/>
          </w:tcPr>
          <w:p>
            <w:pPr>
              <w:jc w:val="right"/>
            </w:pPr>
            <w:r>
              <w:rPr>
                <w:rFonts w:ascii="宋体" w:eastAsia="宋体" w:hAnsi="宋体" w:cs="宋体"/>
                <w:b w:val="0"/>
                <w:i w:val="0"/>
                <w:color w:val="000000"/>
                <w:sz w:val="25"/>
              </w:rPr>
              <w:t xml:space="preserve">39,235.63</w:t>
            </w:r>
          </w:p>
        </w:tc>
        <w:tc>
          <w:tcPr>
            <w:tcW w:w="2658" w:type="dxa"/>
            <w:tcBorders/>
            <w:vAlign w:val="center"/>
          </w:tcPr>
          <w:p>
            <w:pPr>
              <w:jc w:val="right"/>
            </w:pPr>
            <w:r>
              <w:rPr>
                <w:rFonts w:ascii="宋体" w:eastAsia="宋体" w:hAnsi="宋体" w:cs="宋体"/>
                <w:b w:val="0"/>
                <w:i w:val="0"/>
                <w:color w:val="000000"/>
                <w:sz w:val="25"/>
              </w:rPr>
              <w:t xml:space="preserve">7,355.77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学前教育</w:t>
            </w:r>
          </w:p>
        </w:tc>
        <w:tc>
          <w:tcPr>
            <w:tcW w:w="2700" w:type="dxa"/>
            <w:tcBorders/>
            <w:vAlign w:val="center"/>
          </w:tcPr>
          <w:p>
            <w:pPr>
              <w:jc w:val="right"/>
            </w:pPr>
            <w:r>
              <w:rPr>
                <w:rFonts w:ascii="宋体" w:eastAsia="宋体" w:hAnsi="宋体" w:cs="宋体"/>
                <w:b w:val="0"/>
                <w:i w:val="0"/>
                <w:color w:val="000000"/>
                <w:sz w:val="25"/>
              </w:rPr>
              <w:t xml:space="preserve">3,509.21</w:t>
            </w:r>
          </w:p>
        </w:tc>
        <w:tc>
          <w:tcPr>
            <w:tcW w:w="2700" w:type="dxa"/>
            <w:tcBorders/>
            <w:vAlign w:val="center"/>
          </w:tcPr>
          <w:p>
            <w:pPr>
              <w:jc w:val="right"/>
            </w:pPr>
            <w:r>
              <w:rPr>
                <w:rFonts w:ascii="宋体" w:eastAsia="宋体" w:hAnsi="宋体" w:cs="宋体"/>
                <w:b w:val="0"/>
                <w:i w:val="0"/>
                <w:color w:val="000000"/>
                <w:sz w:val="25"/>
              </w:rPr>
              <w:t xml:space="preserve">2,678.69</w:t>
            </w:r>
          </w:p>
        </w:tc>
        <w:tc>
          <w:tcPr>
            <w:tcW w:w="2658" w:type="dxa"/>
            <w:tcBorders/>
            <w:vAlign w:val="center"/>
          </w:tcPr>
          <w:p>
            <w:pPr>
              <w:jc w:val="right"/>
            </w:pPr>
            <w:r>
              <w:rPr>
                <w:rFonts w:ascii="宋体" w:eastAsia="宋体" w:hAnsi="宋体" w:cs="宋体"/>
                <w:b w:val="0"/>
                <w:i w:val="0"/>
                <w:color w:val="000000"/>
                <w:sz w:val="25"/>
              </w:rPr>
              <w:t xml:space="preserve">830.51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小学教育</w:t>
            </w:r>
          </w:p>
        </w:tc>
        <w:tc>
          <w:tcPr>
            <w:tcW w:w="2700" w:type="dxa"/>
            <w:tcBorders/>
            <w:vAlign w:val="center"/>
          </w:tcPr>
          <w:p>
            <w:pPr>
              <w:jc w:val="right"/>
            </w:pPr>
            <w:r>
              <w:rPr>
                <w:rFonts w:ascii="宋体" w:eastAsia="宋体" w:hAnsi="宋体" w:cs="宋体"/>
                <w:b w:val="0"/>
                <w:i w:val="0"/>
                <w:color w:val="000000"/>
                <w:sz w:val="25"/>
              </w:rPr>
              <w:t xml:space="preserve">7,441.23</w:t>
            </w:r>
          </w:p>
        </w:tc>
        <w:tc>
          <w:tcPr>
            <w:tcW w:w="2700" w:type="dxa"/>
            <w:tcBorders/>
            <w:vAlign w:val="center"/>
          </w:tcPr>
          <w:p>
            <w:pPr>
              <w:jc w:val="right"/>
            </w:pPr>
            <w:r>
              <w:rPr>
                <w:rFonts w:ascii="宋体" w:eastAsia="宋体" w:hAnsi="宋体" w:cs="宋体"/>
                <w:b w:val="0"/>
                <w:i w:val="0"/>
                <w:color w:val="000000"/>
                <w:sz w:val="25"/>
              </w:rPr>
              <w:t xml:space="preserve">6,484.64</w:t>
            </w:r>
          </w:p>
        </w:tc>
        <w:tc>
          <w:tcPr>
            <w:tcW w:w="2658" w:type="dxa"/>
            <w:tcBorders/>
            <w:vAlign w:val="center"/>
          </w:tcPr>
          <w:p>
            <w:pPr>
              <w:jc w:val="right"/>
            </w:pPr>
            <w:r>
              <w:rPr>
                <w:rFonts w:ascii="宋体" w:eastAsia="宋体" w:hAnsi="宋体" w:cs="宋体"/>
                <w:b w:val="0"/>
                <w:i w:val="0"/>
                <w:color w:val="000000"/>
                <w:sz w:val="25"/>
              </w:rPr>
              <w:t xml:space="preserve">956.59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初中教育</w:t>
            </w:r>
          </w:p>
        </w:tc>
        <w:tc>
          <w:tcPr>
            <w:tcW w:w="2700" w:type="dxa"/>
            <w:tcBorders/>
            <w:vAlign w:val="center"/>
          </w:tcPr>
          <w:p>
            <w:pPr>
              <w:jc w:val="right"/>
            </w:pPr>
            <w:r>
              <w:rPr>
                <w:rFonts w:ascii="宋体" w:eastAsia="宋体" w:hAnsi="宋体" w:cs="宋体"/>
                <w:b w:val="0"/>
                <w:i w:val="0"/>
                <w:color w:val="000000"/>
                <w:sz w:val="25"/>
              </w:rPr>
              <w:t xml:space="preserve">16,714.47</w:t>
            </w:r>
          </w:p>
        </w:tc>
        <w:tc>
          <w:tcPr>
            <w:tcW w:w="2700" w:type="dxa"/>
            <w:tcBorders/>
            <w:vAlign w:val="center"/>
          </w:tcPr>
          <w:p>
            <w:pPr>
              <w:jc w:val="right"/>
            </w:pPr>
            <w:r>
              <w:rPr>
                <w:rFonts w:ascii="宋体" w:eastAsia="宋体" w:hAnsi="宋体" w:cs="宋体"/>
                <w:b w:val="0"/>
                <w:i w:val="0"/>
                <w:color w:val="000000"/>
                <w:sz w:val="25"/>
              </w:rPr>
              <w:t xml:space="preserve">14,815.00</w:t>
            </w:r>
          </w:p>
        </w:tc>
        <w:tc>
          <w:tcPr>
            <w:tcW w:w="2658" w:type="dxa"/>
            <w:tcBorders/>
            <w:vAlign w:val="center"/>
          </w:tcPr>
          <w:p>
            <w:pPr>
              <w:jc w:val="right"/>
            </w:pPr>
            <w:r>
              <w:rPr>
                <w:rFonts w:ascii="宋体" w:eastAsia="宋体" w:hAnsi="宋体" w:cs="宋体"/>
                <w:b w:val="0"/>
                <w:i w:val="0"/>
                <w:color w:val="000000"/>
                <w:sz w:val="25"/>
              </w:rPr>
              <w:t xml:space="preserve">1,899.47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高中教育</w:t>
            </w:r>
          </w:p>
        </w:tc>
        <w:tc>
          <w:tcPr>
            <w:tcW w:w="2700" w:type="dxa"/>
            <w:tcBorders/>
            <w:vAlign w:val="center"/>
          </w:tcPr>
          <w:p>
            <w:pPr>
              <w:jc w:val="right"/>
            </w:pPr>
            <w:r>
              <w:rPr>
                <w:rFonts w:ascii="宋体" w:eastAsia="宋体" w:hAnsi="宋体" w:cs="宋体"/>
                <w:b w:val="0"/>
                <w:i w:val="0"/>
                <w:color w:val="000000"/>
                <w:sz w:val="25"/>
              </w:rPr>
              <w:t xml:space="preserve">14,173.48</w:t>
            </w:r>
          </w:p>
        </w:tc>
        <w:tc>
          <w:tcPr>
            <w:tcW w:w="2700" w:type="dxa"/>
            <w:tcBorders/>
            <w:vAlign w:val="center"/>
          </w:tcPr>
          <w:p>
            <w:pPr>
              <w:jc w:val="right"/>
            </w:pPr>
            <w:r>
              <w:rPr>
                <w:rFonts w:ascii="宋体" w:eastAsia="宋体" w:hAnsi="宋体" w:cs="宋体"/>
                <w:b w:val="0"/>
                <w:i w:val="0"/>
                <w:color w:val="000000"/>
                <w:sz w:val="25"/>
              </w:rPr>
              <w:t xml:space="preserve">13,268.25</w:t>
            </w:r>
          </w:p>
        </w:tc>
        <w:tc>
          <w:tcPr>
            <w:tcW w:w="2658" w:type="dxa"/>
            <w:tcBorders/>
            <w:vAlign w:val="center"/>
          </w:tcPr>
          <w:p>
            <w:pPr>
              <w:jc w:val="right"/>
            </w:pPr>
            <w:r>
              <w:rPr>
                <w:rFonts w:ascii="宋体" w:eastAsia="宋体" w:hAnsi="宋体" w:cs="宋体"/>
                <w:b w:val="0"/>
                <w:i w:val="0"/>
                <w:color w:val="000000"/>
                <w:sz w:val="25"/>
              </w:rPr>
              <w:t xml:space="preserve">905.23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高等教育</w:t>
            </w:r>
          </w:p>
        </w:tc>
        <w:tc>
          <w:tcPr>
            <w:tcW w:w="2700" w:type="dxa"/>
            <w:tcBorders/>
            <w:vAlign w:val="center"/>
          </w:tcPr>
          <w:p>
            <w:pPr>
              <w:jc w:val="right"/>
            </w:pPr>
            <w:r>
              <w:rPr>
                <w:rFonts w:ascii="宋体" w:eastAsia="宋体" w:hAnsi="宋体" w:cs="宋体"/>
                <w:b w:val="0"/>
                <w:i w:val="0"/>
                <w:color w:val="000000"/>
                <w:sz w:val="25"/>
              </w:rPr>
              <w:t xml:space="preserve">21.00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21.00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4,732.01</w:t>
            </w:r>
          </w:p>
        </w:tc>
        <w:tc>
          <w:tcPr>
            <w:tcW w:w="2700" w:type="dxa"/>
            <w:tcBorders/>
            <w:vAlign w:val="center"/>
          </w:tcPr>
          <w:p>
            <w:pPr>
              <w:jc w:val="right"/>
            </w:pPr>
            <w:r>
              <w:rPr>
                <w:rFonts w:ascii="宋体" w:eastAsia="宋体" w:hAnsi="宋体" w:cs="宋体"/>
                <w:b w:val="0"/>
                <w:i w:val="0"/>
                <w:color w:val="000000"/>
                <w:sz w:val="25"/>
              </w:rPr>
              <w:t xml:space="preserve">1,989.04</w:t>
            </w:r>
          </w:p>
        </w:tc>
        <w:tc>
          <w:tcPr>
            <w:tcW w:w="2658" w:type="dxa"/>
            <w:tcBorders/>
            <w:vAlign w:val="center"/>
          </w:tcPr>
          <w:p>
            <w:pPr>
              <w:jc w:val="right"/>
            </w:pPr>
            <w:r>
              <w:rPr>
                <w:rFonts w:ascii="宋体" w:eastAsia="宋体" w:hAnsi="宋体" w:cs="宋体"/>
                <w:b w:val="0"/>
                <w:i w:val="0"/>
                <w:color w:val="000000"/>
                <w:sz w:val="25"/>
              </w:rPr>
              <w:t xml:space="preserve">2,742.97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职业教育</w:t>
            </w:r>
          </w:p>
        </w:tc>
        <w:tc>
          <w:tcPr>
            <w:tcW w:w="2700" w:type="dxa"/>
            <w:tcBorders/>
            <w:vAlign w:val="center"/>
          </w:tcPr>
          <w:p>
            <w:pPr>
              <w:jc w:val="right"/>
            </w:pPr>
            <w:r>
              <w:rPr>
                <w:rFonts w:ascii="宋体" w:eastAsia="宋体" w:hAnsi="宋体" w:cs="宋体"/>
                <w:b w:val="0"/>
                <w:i w:val="0"/>
                <w:color w:val="000000"/>
                <w:sz w:val="25"/>
              </w:rPr>
              <w:t xml:space="preserve">20,365.96</w:t>
            </w:r>
          </w:p>
        </w:tc>
        <w:tc>
          <w:tcPr>
            <w:tcW w:w="2700" w:type="dxa"/>
            <w:tcBorders/>
            <w:vAlign w:val="center"/>
          </w:tcPr>
          <w:p>
            <w:pPr>
              <w:jc w:val="right"/>
            </w:pPr>
            <w:r>
              <w:rPr>
                <w:rFonts w:ascii="宋体" w:eastAsia="宋体" w:hAnsi="宋体" w:cs="宋体"/>
                <w:b w:val="0"/>
                <w:i w:val="0"/>
                <w:color w:val="000000"/>
                <w:sz w:val="25"/>
              </w:rPr>
              <w:t xml:space="preserve">8,480.72</w:t>
            </w:r>
          </w:p>
        </w:tc>
        <w:tc>
          <w:tcPr>
            <w:tcW w:w="2658" w:type="dxa"/>
            <w:tcBorders/>
            <w:vAlign w:val="center"/>
          </w:tcPr>
          <w:p>
            <w:pPr>
              <w:jc w:val="right"/>
            </w:pPr>
            <w:r>
              <w:rPr>
                <w:rFonts w:ascii="宋体" w:eastAsia="宋体" w:hAnsi="宋体" w:cs="宋体"/>
                <w:b w:val="0"/>
                <w:i w:val="0"/>
                <w:color w:val="000000"/>
                <w:sz w:val="25"/>
              </w:rPr>
              <w:t xml:space="preserve">11,885.23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中等职业教育</w:t>
            </w:r>
          </w:p>
        </w:tc>
        <w:tc>
          <w:tcPr>
            <w:tcW w:w="2700" w:type="dxa"/>
            <w:tcBorders/>
            <w:vAlign w:val="center"/>
          </w:tcPr>
          <w:p>
            <w:pPr>
              <w:jc w:val="right"/>
            </w:pPr>
            <w:r>
              <w:rPr>
                <w:rFonts w:ascii="宋体" w:eastAsia="宋体" w:hAnsi="宋体" w:cs="宋体"/>
                <w:b w:val="0"/>
                <w:i w:val="0"/>
                <w:color w:val="000000"/>
                <w:sz w:val="25"/>
              </w:rPr>
              <w:t xml:space="preserve">11,681.40</w:t>
            </w:r>
          </w:p>
        </w:tc>
        <w:tc>
          <w:tcPr>
            <w:tcW w:w="2700" w:type="dxa"/>
            <w:tcBorders/>
            <w:vAlign w:val="center"/>
          </w:tcPr>
          <w:p>
            <w:pPr>
              <w:jc w:val="right"/>
            </w:pPr>
            <w:r>
              <w:rPr>
                <w:rFonts w:ascii="宋体" w:eastAsia="宋体" w:hAnsi="宋体" w:cs="宋体"/>
                <w:b w:val="0"/>
                <w:i w:val="0"/>
                <w:color w:val="000000"/>
                <w:sz w:val="25"/>
              </w:rPr>
              <w:t xml:space="preserve">8,250.72</w:t>
            </w:r>
          </w:p>
        </w:tc>
        <w:tc>
          <w:tcPr>
            <w:tcW w:w="2658" w:type="dxa"/>
            <w:tcBorders/>
            <w:vAlign w:val="center"/>
          </w:tcPr>
          <w:p>
            <w:pPr>
              <w:jc w:val="right"/>
            </w:pPr>
            <w:r>
              <w:rPr>
                <w:rFonts w:ascii="宋体" w:eastAsia="宋体" w:hAnsi="宋体" w:cs="宋体"/>
                <w:b w:val="0"/>
                <w:i w:val="0"/>
                <w:color w:val="000000"/>
                <w:sz w:val="25"/>
              </w:rPr>
              <w:t xml:space="preserve">3,430.68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高等职业教育</w:t>
            </w:r>
          </w:p>
        </w:tc>
        <w:tc>
          <w:tcPr>
            <w:tcW w:w="2700" w:type="dxa"/>
            <w:tcBorders/>
            <w:vAlign w:val="center"/>
          </w:tcPr>
          <w:p>
            <w:pPr>
              <w:jc w:val="right"/>
            </w:pPr>
            <w:r>
              <w:rPr>
                <w:rFonts w:ascii="宋体" w:eastAsia="宋体" w:hAnsi="宋体" w:cs="宋体"/>
                <w:b w:val="0"/>
                <w:i w:val="0"/>
                <w:color w:val="000000"/>
                <w:sz w:val="25"/>
              </w:rPr>
              <w:t xml:space="preserve">165.89</w:t>
            </w:r>
          </w:p>
        </w:tc>
        <w:tc>
          <w:tcPr>
            <w:tcW w:w="2700" w:type="dxa"/>
            <w:tcBorders/>
            <w:vAlign w:val="center"/>
          </w:tcPr>
          <w:p>
            <w:pPr>
              <w:jc w:val="right"/>
            </w:pPr>
            <w:r>
              <w:rPr>
                <w:rFonts w:ascii="宋体" w:eastAsia="宋体" w:hAnsi="宋体" w:cs="宋体"/>
                <w:b w:val="0"/>
                <w:i w:val="0"/>
                <w:color w:val="000000"/>
                <w:sz w:val="25"/>
              </w:rPr>
              <w:t xml:space="preserve">65.16</w:t>
            </w:r>
          </w:p>
        </w:tc>
        <w:tc>
          <w:tcPr>
            <w:tcW w:w="2658" w:type="dxa"/>
            <w:tcBorders/>
            <w:vAlign w:val="center"/>
          </w:tcPr>
          <w:p>
            <w:pPr>
              <w:jc w:val="right"/>
            </w:pPr>
            <w:r>
              <w:rPr>
                <w:rFonts w:ascii="宋体" w:eastAsia="宋体" w:hAnsi="宋体" w:cs="宋体"/>
                <w:b w:val="0"/>
                <w:i w:val="0"/>
                <w:color w:val="000000"/>
                <w:sz w:val="25"/>
              </w:rPr>
              <w:t xml:space="preserve">100.72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其他职业教育支出</w:t>
            </w:r>
          </w:p>
        </w:tc>
        <w:tc>
          <w:tcPr>
            <w:tcW w:w="2700" w:type="dxa"/>
            <w:tcBorders/>
            <w:vAlign w:val="center"/>
          </w:tcPr>
          <w:p>
            <w:pPr>
              <w:jc w:val="right"/>
            </w:pPr>
            <w:r>
              <w:rPr>
                <w:rFonts w:ascii="宋体" w:eastAsia="宋体" w:hAnsi="宋体" w:cs="宋体"/>
                <w:b w:val="0"/>
                <w:i w:val="0"/>
                <w:color w:val="000000"/>
                <w:sz w:val="25"/>
              </w:rPr>
              <w:t xml:space="preserve">8,518.67</w:t>
            </w:r>
          </w:p>
        </w:tc>
        <w:tc>
          <w:tcPr>
            <w:tcW w:w="2700" w:type="dxa"/>
            <w:tcBorders/>
            <w:vAlign w:val="center"/>
          </w:tcPr>
          <w:p>
            <w:pPr>
              <w:jc w:val="right"/>
            </w:pPr>
            <w:r>
              <w:rPr>
                <w:rFonts w:ascii="宋体" w:eastAsia="宋体" w:hAnsi="宋体" w:cs="宋体"/>
                <w:b w:val="0"/>
                <w:i w:val="0"/>
                <w:color w:val="000000"/>
                <w:sz w:val="25"/>
              </w:rPr>
              <w:t xml:space="preserve">164.84</w:t>
            </w:r>
          </w:p>
        </w:tc>
        <w:tc>
          <w:tcPr>
            <w:tcW w:w="2658" w:type="dxa"/>
            <w:tcBorders/>
            <w:vAlign w:val="center"/>
          </w:tcPr>
          <w:p>
            <w:pPr>
              <w:jc w:val="right"/>
            </w:pPr>
            <w:r>
              <w:rPr>
                <w:rFonts w:ascii="宋体" w:eastAsia="宋体" w:hAnsi="宋体" w:cs="宋体"/>
                <w:b w:val="0"/>
                <w:i w:val="0"/>
                <w:color w:val="000000"/>
                <w:sz w:val="25"/>
              </w:rPr>
              <w:t xml:space="preserve">8,353.83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特殊教育</w:t>
            </w:r>
          </w:p>
        </w:tc>
        <w:tc>
          <w:tcPr>
            <w:tcW w:w="2700" w:type="dxa"/>
            <w:tcBorders/>
            <w:vAlign w:val="center"/>
          </w:tcPr>
          <w:p>
            <w:pPr>
              <w:jc w:val="right"/>
            </w:pPr>
            <w:r>
              <w:rPr>
                <w:rFonts w:ascii="宋体" w:eastAsia="宋体" w:hAnsi="宋体" w:cs="宋体"/>
                <w:b w:val="0"/>
                <w:i w:val="0"/>
                <w:color w:val="000000"/>
                <w:sz w:val="25"/>
              </w:rPr>
              <w:t xml:space="preserve">1,041.43</w:t>
            </w:r>
          </w:p>
        </w:tc>
        <w:tc>
          <w:tcPr>
            <w:tcW w:w="2700" w:type="dxa"/>
            <w:tcBorders/>
            <w:vAlign w:val="center"/>
          </w:tcPr>
          <w:p>
            <w:pPr>
              <w:jc w:val="right"/>
            </w:pPr>
            <w:r>
              <w:rPr>
                <w:rFonts w:ascii="宋体" w:eastAsia="宋体" w:hAnsi="宋体" w:cs="宋体"/>
                <w:b w:val="0"/>
                <w:i w:val="0"/>
                <w:color w:val="000000"/>
                <w:sz w:val="25"/>
              </w:rPr>
              <w:t xml:space="preserve">919.39</w:t>
            </w:r>
          </w:p>
        </w:tc>
        <w:tc>
          <w:tcPr>
            <w:tcW w:w="2658" w:type="dxa"/>
            <w:tcBorders/>
            <w:vAlign w:val="center"/>
          </w:tcPr>
          <w:p>
            <w:pPr>
              <w:jc w:val="right"/>
            </w:pPr>
            <w:r>
              <w:rPr>
                <w:rFonts w:ascii="宋体" w:eastAsia="宋体" w:hAnsi="宋体" w:cs="宋体"/>
                <w:b w:val="0"/>
                <w:i w:val="0"/>
                <w:color w:val="000000"/>
                <w:sz w:val="25"/>
              </w:rPr>
              <w:t xml:space="preserve">122.04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2050701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特殊学校教育</w:t>
            </w:r>
          </w:p>
        </w:tc>
        <w:tc>
          <w:tcPr>
            <w:tcW w:w="2700" w:type="dxa"/>
            <w:tcBorders/>
            <w:vAlign w:val="center"/>
          </w:tcPr>
          <w:p>
            <w:pPr>
              <w:jc w:val="right"/>
            </w:pPr>
            <w:r>
              <w:rPr>
                <w:rFonts w:ascii="宋体" w:eastAsia="宋体" w:hAnsi="宋体" w:cs="宋体"/>
                <w:b w:val="0"/>
                <w:i w:val="0"/>
                <w:color w:val="000000"/>
                <w:sz w:val="25"/>
              </w:rPr>
              <w:t xml:space="preserve">980.81</w:t>
            </w:r>
          </w:p>
        </w:tc>
        <w:tc>
          <w:tcPr>
            <w:tcW w:w="2700" w:type="dxa"/>
            <w:tcBorders/>
            <w:vAlign w:val="center"/>
          </w:tcPr>
          <w:p>
            <w:pPr>
              <w:jc w:val="right"/>
            </w:pPr>
            <w:r>
              <w:rPr>
                <w:rFonts w:ascii="宋体" w:eastAsia="宋体" w:hAnsi="宋体" w:cs="宋体"/>
                <w:b w:val="0"/>
                <w:i w:val="0"/>
                <w:color w:val="000000"/>
                <w:sz w:val="25"/>
              </w:rPr>
              <w:t xml:space="preserve">918.55</w:t>
            </w:r>
          </w:p>
        </w:tc>
        <w:tc>
          <w:tcPr>
            <w:tcW w:w="2658" w:type="dxa"/>
            <w:tcBorders/>
            <w:vAlign w:val="center"/>
          </w:tcPr>
          <w:p>
            <w:pPr>
              <w:jc w:val="right"/>
            </w:pPr>
            <w:r>
              <w:rPr>
                <w:rFonts w:ascii="宋体" w:eastAsia="宋体" w:hAnsi="宋体" w:cs="宋体"/>
                <w:b w:val="0"/>
                <w:i w:val="0"/>
                <w:color w:val="000000"/>
                <w:sz w:val="25"/>
              </w:rPr>
              <w:t xml:space="preserve">62.27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其他特殊教育支出</w:t>
            </w:r>
          </w:p>
        </w:tc>
        <w:tc>
          <w:tcPr>
            <w:tcW w:w="2700" w:type="dxa"/>
            <w:tcBorders/>
            <w:vAlign w:val="center"/>
          </w:tcPr>
          <w:p>
            <w:pPr>
              <w:jc w:val="right"/>
            </w:pPr>
            <w:r>
              <w:rPr>
                <w:rFonts w:ascii="宋体" w:eastAsia="宋体" w:hAnsi="宋体" w:cs="宋体"/>
                <w:b w:val="0"/>
                <w:i w:val="0"/>
                <w:color w:val="000000"/>
                <w:sz w:val="25"/>
              </w:rPr>
              <w:t xml:space="preserve">60.61</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658" w:type="dxa"/>
            <w:tcBorders/>
            <w:vAlign w:val="center"/>
          </w:tcPr>
          <w:p>
            <w:pPr>
              <w:jc w:val="right"/>
            </w:pPr>
            <w:r>
              <w:rPr>
                <w:rFonts w:ascii="宋体" w:eastAsia="宋体" w:hAnsi="宋体" w:cs="宋体"/>
                <w:b w:val="0"/>
                <w:i w:val="0"/>
                <w:color w:val="000000"/>
                <w:sz w:val="25"/>
              </w:rPr>
              <w:t xml:space="preserve">59.77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教育费附加安排的支出</w:t>
            </w:r>
          </w:p>
        </w:tc>
        <w:tc>
          <w:tcPr>
            <w:tcW w:w="2700" w:type="dxa"/>
            <w:tcBorders/>
            <w:vAlign w:val="center"/>
          </w:tcPr>
          <w:p>
            <w:pPr>
              <w:jc w:val="right"/>
            </w:pPr>
            <w:r>
              <w:rPr>
                <w:rFonts w:ascii="宋体" w:eastAsia="宋体" w:hAnsi="宋体" w:cs="宋体"/>
                <w:b w:val="0"/>
                <w:i w:val="0"/>
                <w:color w:val="000000"/>
                <w:sz w:val="25"/>
              </w:rPr>
              <w:t xml:space="preserve">2,417.70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2,417.70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其他教育费附加安排的支出</w:t>
            </w:r>
          </w:p>
        </w:tc>
        <w:tc>
          <w:tcPr>
            <w:tcW w:w="2700" w:type="dxa"/>
            <w:tcBorders/>
            <w:vAlign w:val="center"/>
          </w:tcPr>
          <w:p>
            <w:pPr>
              <w:jc w:val="right"/>
            </w:pPr>
            <w:r>
              <w:rPr>
                <w:rFonts w:ascii="宋体" w:eastAsia="宋体" w:hAnsi="宋体" w:cs="宋体"/>
                <w:b w:val="0"/>
                <w:i w:val="0"/>
                <w:color w:val="000000"/>
                <w:sz w:val="25"/>
              </w:rPr>
              <w:t xml:space="preserve">2,417.70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2,417.70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8,724.76</w:t>
            </w:r>
          </w:p>
        </w:tc>
        <w:tc>
          <w:tcPr>
            <w:tcW w:w="2700" w:type="dxa"/>
            <w:tcBorders/>
            <w:vAlign w:val="center"/>
          </w:tcPr>
          <w:p>
            <w:pPr>
              <w:jc w:val="right"/>
            </w:pPr>
            <w:r>
              <w:rPr>
                <w:rFonts w:ascii="宋体" w:eastAsia="宋体" w:hAnsi="宋体" w:cs="宋体"/>
                <w:b w:val="0"/>
                <w:i w:val="0"/>
                <w:color w:val="000000"/>
                <w:sz w:val="25"/>
              </w:rPr>
              <w:t xml:space="preserve">8,417.83</w:t>
            </w:r>
          </w:p>
        </w:tc>
        <w:tc>
          <w:tcPr>
            <w:tcW w:w="2658" w:type="dxa"/>
            <w:tcBorders/>
            <w:vAlign w:val="center"/>
          </w:tcPr>
          <w:p>
            <w:pPr>
              <w:jc w:val="right"/>
            </w:pPr>
            <w:r>
              <w:rPr>
                <w:rFonts w:ascii="宋体" w:eastAsia="宋体" w:hAnsi="宋体" w:cs="宋体"/>
                <w:b w:val="0"/>
                <w:i w:val="0"/>
                <w:color w:val="000000"/>
                <w:sz w:val="25"/>
              </w:rPr>
              <w:t xml:space="preserve">306.92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8,081.79</w:t>
            </w:r>
          </w:p>
        </w:tc>
        <w:tc>
          <w:tcPr>
            <w:tcW w:w="2700" w:type="dxa"/>
            <w:tcBorders/>
            <w:vAlign w:val="center"/>
          </w:tcPr>
          <w:p>
            <w:pPr>
              <w:jc w:val="right"/>
            </w:pPr>
            <w:r>
              <w:rPr>
                <w:rFonts w:ascii="宋体" w:eastAsia="宋体" w:hAnsi="宋体" w:cs="宋体"/>
                <w:b w:val="0"/>
                <w:i w:val="0"/>
                <w:color w:val="000000"/>
                <w:sz w:val="25"/>
              </w:rPr>
              <w:t xml:space="preserve">8,081.79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228.34</w:t>
            </w:r>
          </w:p>
        </w:tc>
        <w:tc>
          <w:tcPr>
            <w:tcW w:w="2700" w:type="dxa"/>
            <w:tcBorders/>
            <w:vAlign w:val="center"/>
          </w:tcPr>
          <w:p>
            <w:pPr>
              <w:jc w:val="right"/>
            </w:pPr>
            <w:r>
              <w:rPr>
                <w:rFonts w:ascii="宋体" w:eastAsia="宋体" w:hAnsi="宋体" w:cs="宋体"/>
                <w:b w:val="0"/>
                <w:i w:val="0"/>
                <w:color w:val="000000"/>
                <w:sz w:val="25"/>
              </w:rPr>
              <w:t xml:space="preserve">228.34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4,225.37</w:t>
            </w:r>
          </w:p>
        </w:tc>
        <w:tc>
          <w:tcPr>
            <w:tcW w:w="2700" w:type="dxa"/>
            <w:tcBorders/>
            <w:vAlign w:val="center"/>
          </w:tcPr>
          <w:p>
            <w:pPr>
              <w:jc w:val="right"/>
            </w:pPr>
            <w:r>
              <w:rPr>
                <w:rFonts w:ascii="宋体" w:eastAsia="宋体" w:hAnsi="宋体" w:cs="宋体"/>
                <w:b w:val="0"/>
                <w:i w:val="0"/>
                <w:color w:val="000000"/>
                <w:sz w:val="25"/>
              </w:rPr>
              <w:t xml:space="preserve">4,225.37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3,621.71</w:t>
            </w:r>
          </w:p>
        </w:tc>
        <w:tc>
          <w:tcPr>
            <w:tcW w:w="2700" w:type="dxa"/>
            <w:tcBorders/>
            <w:vAlign w:val="center"/>
          </w:tcPr>
          <w:p>
            <w:pPr>
              <w:jc w:val="right"/>
            </w:pPr>
            <w:r>
              <w:rPr>
                <w:rFonts w:ascii="宋体" w:eastAsia="宋体" w:hAnsi="宋体" w:cs="宋体"/>
                <w:b w:val="0"/>
                <w:i w:val="0"/>
                <w:color w:val="000000"/>
                <w:sz w:val="25"/>
              </w:rPr>
              <w:t xml:space="preserve">3,621.71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机关事业单位职业年金缴费支出</w:t>
            </w:r>
          </w:p>
        </w:tc>
        <w:tc>
          <w:tcPr>
            <w:tcW w:w="2700" w:type="dxa"/>
            <w:tcBorders/>
            <w:vAlign w:val="center"/>
          </w:tcPr>
          <w:p>
            <w:pPr>
              <w:jc w:val="right"/>
            </w:pPr>
            <w:r>
              <w:rPr>
                <w:rFonts w:ascii="宋体" w:eastAsia="宋体" w:hAnsi="宋体" w:cs="宋体"/>
                <w:b w:val="0"/>
                <w:i w:val="0"/>
                <w:color w:val="000000"/>
                <w:sz w:val="25"/>
              </w:rPr>
              <w:t xml:space="preserve">6.38</w:t>
            </w:r>
          </w:p>
        </w:tc>
        <w:tc>
          <w:tcPr>
            <w:tcW w:w="2700" w:type="dxa"/>
            <w:tcBorders/>
            <w:vAlign w:val="center"/>
          </w:tcPr>
          <w:p>
            <w:pPr>
              <w:jc w:val="right"/>
            </w:pPr>
            <w:r>
              <w:rPr>
                <w:rFonts w:ascii="宋体" w:eastAsia="宋体" w:hAnsi="宋体" w:cs="宋体"/>
                <w:b w:val="0"/>
                <w:i w:val="0"/>
                <w:color w:val="000000"/>
                <w:sz w:val="25"/>
              </w:rPr>
              <w:t xml:space="preserve">6.38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300.57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300.57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高技能人才培养补助</w:t>
            </w:r>
          </w:p>
        </w:tc>
        <w:tc>
          <w:tcPr>
            <w:tcW w:w="2700" w:type="dxa"/>
            <w:tcBorders/>
            <w:vAlign w:val="center"/>
          </w:tcPr>
          <w:p>
            <w:pPr>
              <w:jc w:val="right"/>
            </w:pPr>
            <w:r>
              <w:rPr>
                <w:rFonts w:ascii="宋体" w:eastAsia="宋体" w:hAnsi="宋体" w:cs="宋体"/>
                <w:b w:val="0"/>
                <w:i w:val="0"/>
                <w:color w:val="000000"/>
                <w:sz w:val="25"/>
              </w:rPr>
              <w:t xml:space="preserve">150.00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150.00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150.57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150.57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341.31</w:t>
            </w:r>
          </w:p>
        </w:tc>
        <w:tc>
          <w:tcPr>
            <w:tcW w:w="2700" w:type="dxa"/>
            <w:tcBorders/>
            <w:vAlign w:val="center"/>
          </w:tcPr>
          <w:p>
            <w:pPr>
              <w:jc w:val="right"/>
            </w:pPr>
            <w:r>
              <w:rPr>
                <w:rFonts w:ascii="宋体" w:eastAsia="宋体" w:hAnsi="宋体" w:cs="宋体"/>
                <w:b w:val="0"/>
                <w:i w:val="0"/>
                <w:color w:val="000000"/>
                <w:sz w:val="25"/>
              </w:rPr>
              <w:t xml:space="preserve">334.95</w:t>
            </w:r>
          </w:p>
        </w:tc>
        <w:tc>
          <w:tcPr>
            <w:tcW w:w="2658" w:type="dxa"/>
            <w:tcBorders/>
            <w:vAlign w:val="center"/>
          </w:tcPr>
          <w:p>
            <w:pPr>
              <w:jc w:val="right"/>
            </w:pPr>
            <w:r>
              <w:rPr>
                <w:rFonts w:ascii="宋体" w:eastAsia="宋体" w:hAnsi="宋体" w:cs="宋体"/>
                <w:b w:val="0"/>
                <w:i w:val="0"/>
                <w:color w:val="000000"/>
                <w:sz w:val="25"/>
              </w:rPr>
              <w:t xml:space="preserve">6.36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341.31</w:t>
            </w:r>
          </w:p>
        </w:tc>
        <w:tc>
          <w:tcPr>
            <w:tcW w:w="2700" w:type="dxa"/>
            <w:tcBorders/>
            <w:vAlign w:val="center"/>
          </w:tcPr>
          <w:p>
            <w:pPr>
              <w:jc w:val="right"/>
            </w:pPr>
            <w:r>
              <w:rPr>
                <w:rFonts w:ascii="宋体" w:eastAsia="宋体" w:hAnsi="宋体" w:cs="宋体"/>
                <w:b w:val="0"/>
                <w:i w:val="0"/>
                <w:color w:val="000000"/>
                <w:sz w:val="25"/>
              </w:rPr>
              <w:t xml:space="preserve">334.95</w:t>
            </w:r>
          </w:p>
        </w:tc>
        <w:tc>
          <w:tcPr>
            <w:tcW w:w="2658" w:type="dxa"/>
            <w:tcBorders/>
            <w:vAlign w:val="center"/>
          </w:tcPr>
          <w:p>
            <w:pPr>
              <w:jc w:val="right"/>
            </w:pPr>
            <w:r>
              <w:rPr>
                <w:rFonts w:ascii="宋体" w:eastAsia="宋体" w:hAnsi="宋体" w:cs="宋体"/>
                <w:b w:val="0"/>
                <w:i w:val="0"/>
                <w:color w:val="000000"/>
                <w:sz w:val="25"/>
              </w:rPr>
              <w:t xml:space="preserve">6.36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社会福利</w:t>
            </w:r>
          </w:p>
        </w:tc>
        <w:tc>
          <w:tcPr>
            <w:tcW w:w="2700" w:type="dxa"/>
            <w:tcBorders/>
            <w:vAlign w:val="center"/>
          </w:tcPr>
          <w:p>
            <w:pPr>
              <w:jc w:val="right"/>
            </w:pPr>
            <w:r>
              <w:rPr>
                <w:rFonts w:ascii="宋体" w:eastAsia="宋体" w:hAnsi="宋体" w:cs="宋体"/>
                <w:b w:val="0"/>
                <w:i w:val="0"/>
                <w:color w:val="000000"/>
                <w:sz w:val="25"/>
              </w:rPr>
              <w:t xml:space="preserve">1.09</w:t>
            </w:r>
          </w:p>
        </w:tc>
        <w:tc>
          <w:tcPr>
            <w:tcW w:w="2700" w:type="dxa"/>
            <w:tcBorders/>
            <w:vAlign w:val="center"/>
          </w:tcPr>
          <w:p>
            <w:pPr>
              <w:jc w:val="right"/>
            </w:pPr>
            <w:r>
              <w:rPr>
                <w:rFonts w:ascii="宋体" w:eastAsia="宋体" w:hAnsi="宋体" w:cs="宋体"/>
                <w:b w:val="0"/>
                <w:i w:val="0"/>
                <w:color w:val="000000"/>
                <w:sz w:val="25"/>
              </w:rPr>
              <w:t xml:space="preserve">1.09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2081005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社会福利事业单位</w:t>
            </w:r>
          </w:p>
        </w:tc>
        <w:tc>
          <w:tcPr>
            <w:tcW w:w="2700" w:type="dxa"/>
            <w:tcBorders/>
            <w:vAlign w:val="center"/>
          </w:tcPr>
          <w:p>
            <w:pPr>
              <w:jc w:val="right"/>
            </w:pPr>
            <w:r>
              <w:rPr>
                <w:rFonts w:ascii="宋体" w:eastAsia="宋体" w:hAnsi="宋体" w:cs="宋体"/>
                <w:b w:val="0"/>
                <w:i w:val="0"/>
                <w:color w:val="000000"/>
                <w:sz w:val="25"/>
              </w:rPr>
              <w:t xml:space="preserve">1.09</w:t>
            </w:r>
          </w:p>
        </w:tc>
        <w:tc>
          <w:tcPr>
            <w:tcW w:w="2700" w:type="dxa"/>
            <w:tcBorders/>
            <w:vAlign w:val="center"/>
          </w:tcPr>
          <w:p>
            <w:pPr>
              <w:jc w:val="right"/>
            </w:pPr>
            <w:r>
              <w:rPr>
                <w:rFonts w:ascii="宋体" w:eastAsia="宋体" w:hAnsi="宋体" w:cs="宋体"/>
                <w:b w:val="0"/>
                <w:i w:val="0"/>
                <w:color w:val="000000"/>
                <w:sz w:val="25"/>
              </w:rPr>
              <w:t xml:space="preserve">1.09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1,799.43</w:t>
            </w:r>
          </w:p>
        </w:tc>
        <w:tc>
          <w:tcPr>
            <w:tcW w:w="2700" w:type="dxa"/>
            <w:tcBorders/>
            <w:vAlign w:val="center"/>
          </w:tcPr>
          <w:p>
            <w:pPr>
              <w:jc w:val="right"/>
            </w:pPr>
            <w:r>
              <w:rPr>
                <w:rFonts w:ascii="宋体" w:eastAsia="宋体" w:hAnsi="宋体" w:cs="宋体"/>
                <w:b w:val="0"/>
                <w:i w:val="0"/>
                <w:color w:val="000000"/>
                <w:sz w:val="25"/>
              </w:rPr>
              <w:t xml:space="preserve">1,799.43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1,799.43</w:t>
            </w:r>
          </w:p>
        </w:tc>
        <w:tc>
          <w:tcPr>
            <w:tcW w:w="2700" w:type="dxa"/>
            <w:tcBorders/>
            <w:vAlign w:val="center"/>
          </w:tcPr>
          <w:p>
            <w:pPr>
              <w:jc w:val="right"/>
            </w:pPr>
            <w:r>
              <w:rPr>
                <w:rFonts w:ascii="宋体" w:eastAsia="宋体" w:hAnsi="宋体" w:cs="宋体"/>
                <w:b w:val="0"/>
                <w:i w:val="0"/>
                <w:color w:val="000000"/>
                <w:sz w:val="25"/>
              </w:rPr>
              <w:t xml:space="preserve">1,799.43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33.11</w:t>
            </w:r>
          </w:p>
        </w:tc>
        <w:tc>
          <w:tcPr>
            <w:tcW w:w="2700" w:type="dxa"/>
            <w:tcBorders/>
            <w:vAlign w:val="center"/>
          </w:tcPr>
          <w:p>
            <w:pPr>
              <w:jc w:val="right"/>
            </w:pPr>
            <w:r>
              <w:rPr>
                <w:rFonts w:ascii="宋体" w:eastAsia="宋体" w:hAnsi="宋体" w:cs="宋体"/>
                <w:b w:val="0"/>
                <w:i w:val="0"/>
                <w:color w:val="000000"/>
                <w:sz w:val="25"/>
              </w:rPr>
              <w:t xml:space="preserve">33.11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1,734.06</w:t>
            </w:r>
          </w:p>
        </w:tc>
        <w:tc>
          <w:tcPr>
            <w:tcW w:w="2700" w:type="dxa"/>
            <w:tcBorders/>
            <w:vAlign w:val="center"/>
          </w:tcPr>
          <w:p>
            <w:pPr>
              <w:jc w:val="right"/>
            </w:pPr>
            <w:r>
              <w:rPr>
                <w:rFonts w:ascii="宋体" w:eastAsia="宋体" w:hAnsi="宋体" w:cs="宋体"/>
                <w:b w:val="0"/>
                <w:i w:val="0"/>
                <w:color w:val="000000"/>
                <w:sz w:val="25"/>
              </w:rPr>
              <w:t xml:space="preserve">1,734.06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32.26</w:t>
            </w:r>
          </w:p>
        </w:tc>
        <w:tc>
          <w:tcPr>
            <w:tcW w:w="2700" w:type="dxa"/>
            <w:tcBorders/>
            <w:vAlign w:val="center"/>
          </w:tcPr>
          <w:p>
            <w:pPr>
              <w:jc w:val="right"/>
            </w:pPr>
            <w:r>
              <w:rPr>
                <w:rFonts w:ascii="宋体" w:eastAsia="宋体" w:hAnsi="宋体" w:cs="宋体"/>
                <w:b w:val="0"/>
                <w:i w:val="0"/>
                <w:color w:val="000000"/>
                <w:sz w:val="25"/>
              </w:rPr>
              <w:t xml:space="preserve">32.26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13.90</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13.00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13.90</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13.00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13.00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13.00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交通运输支出</w:t>
            </w:r>
          </w:p>
        </w:tc>
        <w:tc>
          <w:tcPr>
            <w:tcW w:w="2700" w:type="dxa"/>
            <w:tcBorders/>
            <w:vAlign w:val="center"/>
          </w:tcPr>
          <w:p>
            <w:pPr>
              <w:jc w:val="right"/>
            </w:pPr>
            <w:r>
              <w:rPr>
                <w:rFonts w:ascii="宋体" w:eastAsia="宋体" w:hAnsi="宋体" w:cs="宋体"/>
                <w:b w:val="0"/>
                <w:i w:val="0"/>
                <w:color w:val="000000"/>
                <w:sz w:val="25"/>
              </w:rPr>
              <w:t xml:space="preserve">7.33</w:t>
            </w:r>
          </w:p>
        </w:tc>
        <w:tc>
          <w:tcPr>
            <w:tcW w:w="2700" w:type="dxa"/>
            <w:tcBorders/>
            <w:vAlign w:val="center"/>
          </w:tcPr>
          <w:p>
            <w:pPr>
              <w:jc w:val="right"/>
            </w:pPr>
            <w:r>
              <w:rPr>
                <w:rFonts w:ascii="宋体" w:eastAsia="宋体" w:hAnsi="宋体" w:cs="宋体"/>
                <w:b w:val="0"/>
                <w:i w:val="0"/>
                <w:color w:val="000000"/>
                <w:sz w:val="25"/>
              </w:rPr>
              <w:t xml:space="preserve">7.33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公路水路运输</w:t>
            </w:r>
          </w:p>
        </w:tc>
        <w:tc>
          <w:tcPr>
            <w:tcW w:w="2700" w:type="dxa"/>
            <w:tcBorders/>
            <w:vAlign w:val="center"/>
          </w:tcPr>
          <w:p>
            <w:pPr>
              <w:jc w:val="right"/>
            </w:pPr>
            <w:r>
              <w:rPr>
                <w:rFonts w:ascii="宋体" w:eastAsia="宋体" w:hAnsi="宋体" w:cs="宋体"/>
                <w:b w:val="0"/>
                <w:i w:val="0"/>
                <w:color w:val="000000"/>
                <w:sz w:val="25"/>
              </w:rPr>
              <w:t xml:space="preserve">7.33</w:t>
            </w:r>
          </w:p>
        </w:tc>
        <w:tc>
          <w:tcPr>
            <w:tcW w:w="2700" w:type="dxa"/>
            <w:tcBorders/>
            <w:vAlign w:val="center"/>
          </w:tcPr>
          <w:p>
            <w:pPr>
              <w:jc w:val="right"/>
            </w:pPr>
            <w:r>
              <w:rPr>
                <w:rFonts w:ascii="宋体" w:eastAsia="宋体" w:hAnsi="宋体" w:cs="宋体"/>
                <w:b w:val="0"/>
                <w:i w:val="0"/>
                <w:color w:val="000000"/>
                <w:sz w:val="25"/>
              </w:rPr>
              <w:t xml:space="preserve">7.33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其他公路水路运输支出</w:t>
            </w:r>
          </w:p>
        </w:tc>
        <w:tc>
          <w:tcPr>
            <w:tcW w:w="2700" w:type="dxa"/>
            <w:tcBorders/>
            <w:vAlign w:val="center"/>
          </w:tcPr>
          <w:p>
            <w:pPr>
              <w:jc w:val="right"/>
            </w:pPr>
            <w:r>
              <w:rPr>
                <w:rFonts w:ascii="宋体" w:eastAsia="宋体" w:hAnsi="宋体" w:cs="宋体"/>
                <w:b w:val="0"/>
                <w:i w:val="0"/>
                <w:color w:val="000000"/>
                <w:sz w:val="25"/>
              </w:rPr>
              <w:t xml:space="preserve">7.33</w:t>
            </w:r>
          </w:p>
        </w:tc>
        <w:tc>
          <w:tcPr>
            <w:tcW w:w="2700" w:type="dxa"/>
            <w:tcBorders/>
            <w:vAlign w:val="center"/>
          </w:tcPr>
          <w:p>
            <w:pPr>
              <w:jc w:val="right"/>
            </w:pPr>
            <w:r>
              <w:rPr>
                <w:rFonts w:ascii="宋体" w:eastAsia="宋体" w:hAnsi="宋体" w:cs="宋体"/>
                <w:b w:val="0"/>
                <w:i w:val="0"/>
                <w:color w:val="000000"/>
                <w:sz w:val="25"/>
              </w:rPr>
              <w:t xml:space="preserve">7.33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3,297.68</w:t>
            </w:r>
          </w:p>
        </w:tc>
        <w:tc>
          <w:tcPr>
            <w:tcW w:w="2700" w:type="dxa"/>
            <w:tcBorders/>
            <w:vAlign w:val="center"/>
          </w:tcPr>
          <w:p>
            <w:pPr>
              <w:jc w:val="right"/>
            </w:pPr>
            <w:r>
              <w:rPr>
                <w:rFonts w:ascii="宋体" w:eastAsia="宋体" w:hAnsi="宋体" w:cs="宋体"/>
                <w:b w:val="0"/>
                <w:i w:val="0"/>
                <w:color w:val="000000"/>
                <w:sz w:val="25"/>
              </w:rPr>
              <w:t xml:space="preserve">3,297.68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3,297.68</w:t>
            </w:r>
          </w:p>
        </w:tc>
        <w:tc>
          <w:tcPr>
            <w:tcW w:w="2700" w:type="dxa"/>
            <w:tcBorders/>
            <w:vAlign w:val="center"/>
          </w:tcPr>
          <w:p>
            <w:pPr>
              <w:jc w:val="right"/>
            </w:pPr>
            <w:r>
              <w:rPr>
                <w:rFonts w:ascii="宋体" w:eastAsia="宋体" w:hAnsi="宋体" w:cs="宋体"/>
                <w:b w:val="0"/>
                <w:i w:val="0"/>
                <w:color w:val="000000"/>
                <w:sz w:val="25"/>
              </w:rPr>
              <w:t xml:space="preserve">3,297.68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3,297.68</w:t>
            </w:r>
          </w:p>
        </w:tc>
        <w:tc>
          <w:tcPr>
            <w:tcW w:w="2700" w:type="dxa"/>
            <w:tcBorders/>
            <w:vAlign w:val="center"/>
          </w:tcPr>
          <w:p>
            <w:pPr>
              <w:jc w:val="right"/>
            </w:pPr>
            <w:r>
              <w:rPr>
                <w:rFonts w:ascii="宋体" w:eastAsia="宋体" w:hAnsi="宋体" w:cs="宋体"/>
                <w:b w:val="0"/>
                <w:i w:val="0"/>
                <w:color w:val="000000"/>
                <w:sz w:val="25"/>
              </w:rPr>
              <w:t xml:space="preserve">3,297.68</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部门：许昌市教育局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55,357.97</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3,579.66</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15,212.77</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481.80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12,152.64</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20.76</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9,583.20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16.34</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242.26</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6,272.10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180.94</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212.05</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4,111.10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406.65</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22.81</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164.81</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23.28</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1,870.51</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4.26</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32.26</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90.66</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347.13</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219.07</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4,017.68</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369.01</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1,593.77</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19.66</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5,264.42</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5.60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198.99</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327.59</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4,314.76</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1.34</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64.59</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334.95</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115.22</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7.40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414.81</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20.85</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4.11</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333.38</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200.00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356.67</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29.47</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57.64</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79.65</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8.59</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143.43</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60,622.39</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3,821.92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部门：许昌市教育局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right"/>
            </w:pPr>
            <w:r>
              <w:rPr>
                <w:rFonts w:ascii="宋体" w:eastAsia="宋体" w:hAnsi="宋体" w:cs="宋体"/>
                <w:b/>
                <w:i w:val="0"/>
                <w:color w:val="000000"/>
                <w:sz w:val="20"/>
              </w:rPr>
              <w:t xml:space="preserve">0</w:t>
            </w:r>
          </w:p>
        </w:tc>
        <w:tc>
          <w:tcPr>
            <w:tcW w:w="1560" w:type="dxa"/>
            <w:tcBorders/>
            <w:vAlign w:val="center"/>
          </w:tcPr>
          <w:p>
            <w:pPr>
              <w:jc w:val="right"/>
            </w:pPr>
            <w:r>
              <w:rPr>
                <w:rFonts w:ascii="宋体" w:eastAsia="宋体" w:hAnsi="宋体" w:cs="宋体"/>
                <w:b/>
                <w:i w:val="0"/>
                <w:color w:val="000000"/>
                <w:sz w:val="20"/>
              </w:rPr>
              <w:t xml:space="preserve">15.00</w:t>
            </w:r>
          </w:p>
        </w:tc>
        <w:tc>
          <w:tcPr>
            <w:tcW w:w="1560" w:type="dxa"/>
            <w:tcBorders/>
            <w:vAlign w:val="center"/>
          </w:tcPr>
          <w:p>
            <w:pPr>
              <w:jc w:val="right"/>
            </w:pPr>
            <w:r>
              <w:rPr>
                <w:rFonts w:ascii="宋体" w:eastAsia="宋体" w:hAnsi="宋体" w:cs="宋体"/>
                <w:b/>
                <w:i w:val="0"/>
                <w:color w:val="000000"/>
                <w:sz w:val="20"/>
              </w:rPr>
              <w:t xml:space="preserve">15.00</w:t>
            </w:r>
          </w:p>
        </w:tc>
        <w:tc>
          <w:tcPr>
            <w:tcW w:w="1560" w:type="dxa"/>
            <w:tcBorders/>
            <w:vAlign w:val="center"/>
          </w:tcPr>
          <w:p>
            <w:pPr>
              <w:jc w:val="right"/>
            </w:pPr>
            <w:r>
              <w:rPr>
                <w:rFonts w:ascii="宋体" w:eastAsia="宋体" w:hAnsi="宋体" w:cs="宋体"/>
                <w:b/>
                <w:i w:val="0"/>
                <w:color w:val="000000"/>
                <w:sz w:val="20"/>
              </w:rPr>
              <w:t xml:space="preserve">0</w:t>
            </w:r>
          </w:p>
        </w:tc>
        <w:tc>
          <w:tcPr>
            <w:tcW w:w="1560" w:type="dxa"/>
            <w:tcBorders/>
            <w:vAlign w:val="center"/>
          </w:tcPr>
          <w:p>
            <w:pPr>
              <w:jc w:val="right"/>
            </w:pPr>
            <w:r>
              <w:rPr>
                <w:rFonts w:ascii="宋体" w:eastAsia="宋体" w:hAnsi="宋体" w:cs="宋体"/>
                <w:b/>
                <w:i w:val="0"/>
                <w:color w:val="000000"/>
                <w:sz w:val="20"/>
              </w:rPr>
              <w:t xml:space="preserve">15.00</w:t>
            </w:r>
          </w:p>
        </w:tc>
        <w:tc>
          <w:tcPr>
            <w:tcW w:w="1598" w:type="dxa"/>
            <w:tcBorders/>
            <w:vAlign w:val="center"/>
          </w:tcPr>
          <w:p>
            <w:pPr>
              <w:jc w:val="right"/>
            </w:pPr>
            <w:r>
              <w:rPr>
                <w:rFonts w:ascii="宋体" w:eastAsia="宋体" w:hAnsi="宋体" w:cs="宋体"/>
                <w:b/>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229</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其他支出</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98" w:type="dxa"/>
            <w:tcBorders/>
            <w:vAlign w:val="center"/>
          </w:tcPr>
          <w:p>
            <w:pPr>
              <w:jc w:val="right"/>
            </w:pPr>
            <w:r>
              <w:rPr>
                <w:rFonts w:ascii="宋体" w:eastAsia="宋体" w:hAnsi="宋体" w:cs="宋体"/>
                <w:b w:val="0"/>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22960</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彩票公益金安排的支出</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98" w:type="dxa"/>
            <w:tcBorders/>
            <w:vAlign w:val="center"/>
          </w:tcPr>
          <w:p>
            <w:pPr>
              <w:jc w:val="right"/>
            </w:pPr>
            <w:r>
              <w:rPr>
                <w:rFonts w:ascii="宋体" w:eastAsia="宋体" w:hAnsi="宋体" w:cs="宋体"/>
                <w:b w:val="0"/>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2296003</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用于体育事业的彩票公益金支出</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15.00</w:t>
            </w:r>
          </w:p>
        </w:tc>
        <w:tc>
          <w:tcPr>
            <w:tcW w:w="1598" w:type="dxa"/>
            <w:tcBorders/>
            <w:vAlign w:val="center"/>
          </w:tcPr>
          <w:p>
            <w:pPr>
              <w:jc w:val="right"/>
            </w:pPr>
            <w:r>
              <w:rPr>
                <w:rFonts w:ascii="宋体" w:eastAsia="宋体" w:hAnsi="宋体" w:cs="宋体"/>
                <w:b w:val="0"/>
                <w:i w:val="0"/>
                <w:color w:val="000000"/>
                <w:sz w:val="20"/>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部门：许昌市教育局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部门：许昌市教育局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35.93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32.33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32.33</w:t>
            </w:r>
          </w:p>
        </w:tc>
        <w:tc>
          <w:tcPr>
            <w:tcW w:w="1160" w:type="dxa"/>
            <w:tcBorders/>
            <w:vAlign w:val="center"/>
          </w:tcPr>
          <w:p>
            <w:pPr>
              <w:jc w:val="right"/>
            </w:pPr>
            <w:r>
              <w:rPr>
                <w:rFonts w:ascii="宋体" w:eastAsia="宋体" w:hAnsi="宋体" w:cs="宋体"/>
                <w:b w:val="0"/>
                <w:i w:val="0"/>
                <w:color w:val="000000"/>
                <w:sz w:val="17"/>
              </w:rPr>
              <w:t xml:space="preserve">3.60</w:t>
            </w:r>
          </w:p>
        </w:tc>
        <w:tc>
          <w:tcPr>
            <w:tcW w:w="1160" w:type="dxa"/>
            <w:tcBorders/>
            <w:vAlign w:val="center"/>
          </w:tcPr>
          <w:p>
            <w:pPr>
              <w:jc w:val="right"/>
            </w:pPr>
            <w:r>
              <w:rPr>
                <w:rFonts w:ascii="宋体" w:eastAsia="宋体" w:hAnsi="宋体" w:cs="宋体"/>
                <w:b w:val="0"/>
                <w:i w:val="0"/>
                <w:color w:val="000000"/>
                <w:sz w:val="17"/>
              </w:rPr>
              <w:t xml:space="preserve">30.83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29.50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29.50</w:t>
            </w:r>
          </w:p>
        </w:tc>
        <w:tc>
          <w:tcPr>
            <w:tcW w:w="1198" w:type="dxa"/>
            <w:tcBorders/>
            <w:vAlign w:val="center"/>
          </w:tcPr>
          <w:p>
            <w:pPr>
              <w:jc w:val="right"/>
            </w:pPr>
            <w:r>
              <w:rPr>
                <w:rFonts w:ascii="宋体" w:eastAsia="宋体" w:hAnsi="宋体" w:cs="宋体"/>
                <w:b w:val="0"/>
                <w:i w:val="0"/>
                <w:color w:val="000000"/>
                <w:sz w:val="17"/>
              </w:rPr>
              <w:t xml:space="preserve">1.34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91173.60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减少4485.08万元，下降4.69%</w:t>
      </w:r>
      <w:r>
        <w:rPr>
          <w:rFonts w:ascii="仿宋" w:eastAsia="仿宋" w:hAnsi="仿宋" w:cs="仿宋" w:hint="eastAsia"/>
          <w:kern w:val="0"/>
          <w:sz w:val="32"/>
          <w:szCs w:val="32"/>
          <w:lang w:val="en-US" w:eastAsia="zh-CN"/>
        </w:rPr>
        <w:t xml:space="preserve">。主要原因是结余资金减少。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78067.42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财政拨款收入74992.72万元，占96.06%；上级补助收入0.00万元，占0.00%；事业收入3070.38万元，占3.93%；经营收入0.00万元，占0.00%；附属单位上缴收入0.00万元，占0.00%；其他收入4.32万元，占0.01%</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91005.40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基本支出68254.57万元，占75.00%；项目支出22750.83万元，占25.00%；上缴上级支出0.00万元，占0.00%；经营支出0.00万元，占0.00%；对附属单位补助支出0.00万元，占0.00%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87195.14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减少4350.54万元，下降4.75%</w:t>
      </w:r>
      <w:r>
        <w:rPr>
          <w:rFonts w:ascii="仿宋" w:eastAsia="仿宋" w:hAnsi="仿宋" w:cs="仿宋" w:hint="eastAsia"/>
          <w:kern w:val="0"/>
          <w:sz w:val="32"/>
          <w:szCs w:val="32"/>
          <w:lang w:val="en-US" w:eastAsia="zh-CN"/>
        </w:rPr>
        <w:t xml:space="preserve">。主要原因是教育收入减少。</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87180.14</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95.80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减少4349.57万元，下降4.75%</w:t>
      </w:r>
      <w:r>
        <w:rPr>
          <w:rFonts w:ascii="仿宋" w:eastAsia="仿宋" w:hAnsi="仿宋" w:cs="仿宋" w:hint="eastAsia"/>
          <w:kern w:val="0"/>
          <w:sz w:val="32"/>
          <w:szCs w:val="32"/>
          <w:lang w:val="en-US" w:eastAsia="zh-CN"/>
        </w:rPr>
        <w:t xml:space="preserve">。主要原因是教育收入减少。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87180.14</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542.01万元，占0.62%；教育支出（类）72795.03万元，占83.50%；社会保障和就业支出（类）8724.76万元，占10.01%；卫生健康支出（类）1799.43万元，占2.06%；农林水支出（类）13.90万元，占0.02%；交通运输支出（类）7.33万元，占0.01%；住房保障支出（类）3297.68万元，占3.78%</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86313.12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87180.14</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101.00</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1.一般公共服务支出（类）政府办公厅（室）及相关机构事务（款）其他政府办公厅（室）及相关机构事务支出（项）</w:t>
      </w:r>
      <w:r>
        <w:rPr>
          <w:rFonts w:ascii="仿宋" w:eastAsia="仿宋" w:hAnsi="仿宋" w:cs="仿宋" w:hint="default"/>
          <w:kern w:val="0"/>
          <w:sz w:val="32"/>
          <w:szCs w:val="32"/>
          <w:lang w:val="en-US" w:eastAsia="zh-CN"/>
        </w:rPr>
        <w:t xml:space="preserve">年初预算数为1218.00万元，决算数0.00万元,完成年初预算的0.00%，决算数与年初预算数存在差异的主要原因是本年度未支出。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0"/>
          <w:sz w:val="32"/>
          <w:szCs w:val="32"/>
          <w:lang w:val="en-US" w:eastAsia="zh-CN"/>
        </w:rPr>
        <w:t xml:space="preserve">年初预算数为314.46万元，决算数313.92万元,完成年初预算的99.83%，决算数与年初预算数存在差异的主要原因是部分项目未实施。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3.一般公共服务支出（类）其他一般公共服务支出（款）其他一般公共服务支出（项）</w:t>
      </w:r>
      <w:r>
        <w:rPr>
          <w:rFonts w:ascii="仿宋" w:eastAsia="仿宋" w:hAnsi="仿宋" w:cs="仿宋" w:hint="default"/>
          <w:kern w:val="0"/>
          <w:sz w:val="32"/>
          <w:szCs w:val="32"/>
          <w:lang w:val="en-US" w:eastAsia="zh-CN"/>
        </w:rPr>
        <w:t xml:space="preserve">年初预算数为578.20万元，决算数228.09万元,完成年初预算的39.45%，决算数与年初预算数存在差异的主要原因是部分项目未实施。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4.教育支出（类）教育管理事务（款）行政运行（项）</w:t>
      </w:r>
      <w:r>
        <w:rPr>
          <w:rFonts w:ascii="仿宋" w:eastAsia="仿宋" w:hAnsi="仿宋" w:cs="仿宋" w:hint="default"/>
          <w:kern w:val="0"/>
          <w:sz w:val="32"/>
          <w:szCs w:val="32"/>
          <w:lang w:val="en-US" w:eastAsia="zh-CN"/>
        </w:rPr>
        <w:t xml:space="preserve">年初预算数为1823.79万元，决算数928.69万元,完成年初预算的50.92%，决算数与年初预算数存在差异的主要原因是部分项目未实施。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5.教育支出（类）教育管理事务（款）一般行政管理事务（项）</w:t>
      </w:r>
      <w:r>
        <w:rPr>
          <w:rFonts w:ascii="仿宋" w:eastAsia="仿宋" w:hAnsi="仿宋" w:cs="仿宋" w:hint="default"/>
          <w:kern w:val="0"/>
          <w:sz w:val="32"/>
          <w:szCs w:val="32"/>
          <w:lang w:val="en-US" w:eastAsia="zh-CN"/>
        </w:rPr>
        <w:t xml:space="preserve">年初预算数为0.00万元，决算数539.96万元,决算数与年初预算数存在差异的主要原因是年初预算未安排。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6.教育支出（类）教育管理事务（款）其他教育管理事务支出（项）</w:t>
      </w:r>
      <w:r>
        <w:rPr>
          <w:rFonts w:ascii="仿宋" w:eastAsia="仿宋" w:hAnsi="仿宋" w:cs="仿宋" w:hint="default"/>
          <w:kern w:val="0"/>
          <w:sz w:val="32"/>
          <w:szCs w:val="32"/>
          <w:lang w:val="en-US" w:eastAsia="zh-CN"/>
        </w:rPr>
        <w:t xml:space="preserve">年初预算数为793.94万元，决算数909.90万元,完成年初预算的114.61%，决算数与年初预算数存在差异的主要原因是预算调整。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7.教育支出（类）普通教育（款）学前教育（项）</w:t>
      </w:r>
      <w:r>
        <w:rPr>
          <w:rFonts w:ascii="仿宋" w:eastAsia="仿宋" w:hAnsi="仿宋" w:cs="仿宋" w:hint="default"/>
          <w:kern w:val="0"/>
          <w:sz w:val="32"/>
          <w:szCs w:val="32"/>
          <w:lang w:val="en-US" w:eastAsia="zh-CN"/>
        </w:rPr>
        <w:t xml:space="preserve">年初预算数为3484.29万元，决算数3509.21万元,完成年初预算的100.72%，决算数与年初预算数存在差异的主要原因是预算调整。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8.教育支出（类）普通教育（款）小学教育（项）</w:t>
      </w:r>
      <w:r>
        <w:rPr>
          <w:rFonts w:ascii="仿宋" w:eastAsia="仿宋" w:hAnsi="仿宋" w:cs="仿宋" w:hint="default"/>
          <w:kern w:val="0"/>
          <w:sz w:val="32"/>
          <w:szCs w:val="32"/>
          <w:lang w:val="en-US" w:eastAsia="zh-CN"/>
        </w:rPr>
        <w:t xml:space="preserve">年初预算数为6396.33万元，决算数7441.23万元,完成年初预算的116.34%，决算数与年初预算数存在差异的主要原因是预算调整。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9.教育支出（类）普通教育（款）初中教育（项）</w:t>
      </w:r>
      <w:r>
        <w:rPr>
          <w:rFonts w:ascii="仿宋" w:eastAsia="仿宋" w:hAnsi="仿宋" w:cs="仿宋" w:hint="default"/>
          <w:kern w:val="0"/>
          <w:sz w:val="32"/>
          <w:szCs w:val="32"/>
          <w:lang w:val="en-US" w:eastAsia="zh-CN"/>
        </w:rPr>
        <w:t xml:space="preserve">年初预算数为15854.82万元，决算数16714.47万元,完成年初预算的105.42%，决算数与年初预算数存在差异的主要原因是预算调整。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10.教育支出（类）普通教育（款）高中教育（项）</w:t>
      </w:r>
      <w:r>
        <w:rPr>
          <w:rFonts w:ascii="仿宋" w:eastAsia="仿宋" w:hAnsi="仿宋" w:cs="仿宋" w:hint="default"/>
          <w:kern w:val="0"/>
          <w:sz w:val="32"/>
          <w:szCs w:val="32"/>
          <w:lang w:val="en-US" w:eastAsia="zh-CN"/>
        </w:rPr>
        <w:t xml:space="preserve">年初预算数为17254.20万元，决算数14173.48万元,完成年初预算的82.15%，决算数与年初预算数存在差异的主要原因是部分项目未实施。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11.教育支出（类）普通教育（款）高等教育（项）</w:t>
      </w:r>
      <w:r>
        <w:rPr>
          <w:rFonts w:ascii="仿宋" w:eastAsia="仿宋" w:hAnsi="仿宋" w:cs="仿宋" w:hint="default"/>
          <w:kern w:val="0"/>
          <w:sz w:val="32"/>
          <w:szCs w:val="32"/>
          <w:lang w:val="en-US" w:eastAsia="zh-CN"/>
        </w:rPr>
        <w:t xml:space="preserve">年初预算数为0.00万元，决算数21.00万元,决算数与年初预算数存在差异的主要原因是年初预算未安排。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12.教育支出（类）普通教育（款）其他普通教育支出（项）</w:t>
      </w:r>
      <w:r>
        <w:rPr>
          <w:rFonts w:ascii="仿宋" w:eastAsia="仿宋" w:hAnsi="仿宋" w:cs="仿宋" w:hint="default"/>
          <w:kern w:val="0"/>
          <w:sz w:val="32"/>
          <w:szCs w:val="32"/>
          <w:lang w:val="en-US" w:eastAsia="zh-CN"/>
        </w:rPr>
        <w:t xml:space="preserve">年初预算数为10254.15万元，决算数4732.01万元,完成年初预算的46.15%，决算数与年初预算数存在差异的主要原因是部分项目未实施。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13.教育支出（类）职业教育（款）中等职业教育（项）</w:t>
      </w:r>
      <w:r>
        <w:rPr>
          <w:rFonts w:ascii="仿宋" w:eastAsia="仿宋" w:hAnsi="仿宋" w:cs="仿宋" w:hint="default"/>
          <w:kern w:val="0"/>
          <w:sz w:val="32"/>
          <w:szCs w:val="32"/>
          <w:lang w:val="en-US" w:eastAsia="zh-CN"/>
        </w:rPr>
        <w:t xml:space="preserve">年初预算数为31369.54万元，决算数11681.40万元,完成年初预算的37.24%，决算数与年初预算数存在差异的主要原因是部分项目未实施。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14.教育支出（类）职业教育（款）高等职业教育（项）</w:t>
      </w:r>
      <w:r>
        <w:rPr>
          <w:rFonts w:ascii="仿宋" w:eastAsia="仿宋" w:hAnsi="仿宋" w:cs="仿宋" w:hint="default"/>
          <w:kern w:val="0"/>
          <w:sz w:val="32"/>
          <w:szCs w:val="32"/>
          <w:lang w:val="en-US" w:eastAsia="zh-CN"/>
        </w:rPr>
        <w:t xml:space="preserve">年初预算数为294.77万元，决算数165.89万元,完成年初预算的56.28%，决算数与年初预算数存在差异的主要原因是部分项目未实施。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15.教育支出（类）职业教育（款）其他职业教育支出（项）</w:t>
      </w:r>
      <w:r>
        <w:rPr>
          <w:rFonts w:ascii="仿宋" w:eastAsia="仿宋" w:hAnsi="仿宋" w:cs="仿宋" w:hint="default"/>
          <w:kern w:val="0"/>
          <w:sz w:val="32"/>
          <w:szCs w:val="32"/>
          <w:lang w:val="en-US" w:eastAsia="zh-CN"/>
        </w:rPr>
        <w:t xml:space="preserve">年初预算数为467.03万元，决算数8518.67万元,完成年初预算的1824.01%，决算数与年初预算数存在差异的主要原因是预算调整。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16.教育支出（类）特殊教育（款）特殊学校教育（项）</w:t>
      </w:r>
      <w:r>
        <w:rPr>
          <w:rFonts w:ascii="仿宋" w:eastAsia="仿宋" w:hAnsi="仿宋" w:cs="仿宋" w:hint="default"/>
          <w:kern w:val="0"/>
          <w:sz w:val="32"/>
          <w:szCs w:val="32"/>
          <w:lang w:val="en-US" w:eastAsia="zh-CN"/>
        </w:rPr>
        <w:t xml:space="preserve">年初预算数为1028.28万元，决算数980.81万元,完成年初预算的95.38%，决算数与年初预算数存在差异的主要原因是部分项目未实施。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17.教育支出（类）特殊教育（款）其他特殊教育支出（项）</w:t>
      </w:r>
      <w:r>
        <w:rPr>
          <w:rFonts w:ascii="仿宋" w:eastAsia="仿宋" w:hAnsi="仿宋" w:cs="仿宋" w:hint="default"/>
          <w:kern w:val="0"/>
          <w:sz w:val="32"/>
          <w:szCs w:val="32"/>
          <w:lang w:val="en-US" w:eastAsia="zh-CN"/>
        </w:rPr>
        <w:t xml:space="preserve">年初预算数为60.00万元，决算数60.61万元,完成年初预算的101.02%，决算数与年初预算数存在差异的主要原因是预算调整。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18.教育支出（类）教育费附加安排的支出（款）其他教育费附加安排的支出（项）</w:t>
      </w:r>
      <w:r>
        <w:rPr>
          <w:rFonts w:ascii="仿宋" w:eastAsia="仿宋" w:hAnsi="仿宋" w:cs="仿宋" w:hint="default"/>
          <w:kern w:val="0"/>
          <w:sz w:val="32"/>
          <w:szCs w:val="32"/>
          <w:lang w:val="en-US" w:eastAsia="zh-CN"/>
        </w:rPr>
        <w:t xml:space="preserve">年初预算数为0.00万元，决算数2417.70万元,决算数与年初预算数存在差异的主要原因是年初预算未安排。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19.社会保障和就业支出（类）行政事业单位养老支出（款）行政单位离退休（项）</w:t>
      </w:r>
      <w:r>
        <w:rPr>
          <w:rFonts w:ascii="仿宋" w:eastAsia="仿宋" w:hAnsi="仿宋" w:cs="仿宋" w:hint="default"/>
          <w:kern w:val="0"/>
          <w:sz w:val="32"/>
          <w:szCs w:val="32"/>
          <w:lang w:val="en-US" w:eastAsia="zh-CN"/>
        </w:rPr>
        <w:t xml:space="preserve">年初预算数为184.54万元，决算数228.34万元,完成年初预算的123.73%，决算数与年初预算数存在差异的主要原因是年中人员增加。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20.社会保障和就业支出（类）行政事业单位养老支出（款）事业单位离退休（项）</w:t>
      </w:r>
      <w:r>
        <w:rPr>
          <w:rFonts w:ascii="仿宋" w:eastAsia="仿宋" w:hAnsi="仿宋" w:cs="仿宋" w:hint="default"/>
          <w:kern w:val="0"/>
          <w:sz w:val="32"/>
          <w:szCs w:val="32"/>
          <w:lang w:val="en-US" w:eastAsia="zh-CN"/>
        </w:rPr>
        <w:t xml:space="preserve">年初预算数为4031.17万元，决算数4225.37万元,完成年初预算的104.82%，决算数与年初预算数存在差异的主要原因是年中人员增加。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21.社会保障和就业支出（类）行政事业单位养老支出（款）机关事业单位基本养老保险缴费支出（项）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年初预算数为3648.94万元，决算数3621.71万元,完成年初预算的99.25%，决算数与年初预算数存在差异的主要原因是年中人员减少。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22.社会保障和就业支出（类）行政事业单位养老支出（款）机关事业单位职业年金缴费支出（项）</w:t>
      </w:r>
      <w:r>
        <w:rPr>
          <w:rFonts w:ascii="仿宋" w:eastAsia="仿宋" w:hAnsi="仿宋" w:cs="仿宋" w:hint="default"/>
          <w:kern w:val="0"/>
          <w:sz w:val="32"/>
          <w:szCs w:val="32"/>
          <w:lang w:val="en-US" w:eastAsia="zh-CN"/>
        </w:rPr>
        <w:t xml:space="preserve">年初预算数为9.00万元，决算数6.38万元,完成年初预算的70.89%，决算数与年初预算数存在差异的主要原因是年中人员减少。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23.社会保障和就业支出（类）就业补助（款）高技能人才培养补助（项）</w:t>
      </w:r>
      <w:r>
        <w:rPr>
          <w:rFonts w:ascii="仿宋" w:eastAsia="仿宋" w:hAnsi="仿宋" w:cs="仿宋" w:hint="default"/>
          <w:kern w:val="0"/>
          <w:sz w:val="32"/>
          <w:szCs w:val="32"/>
          <w:lang w:val="en-US" w:eastAsia="zh-CN"/>
        </w:rPr>
        <w:t xml:space="preserve">年初预算数为0.00万元，决算数150.00万元,决算数与年初预算数存在差异的主要原因是年初预算未安排。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24.社会保障和就业支出（类）就业补助（款）其他就业补助支出（项）</w:t>
      </w:r>
      <w:r>
        <w:rPr>
          <w:rFonts w:ascii="仿宋" w:eastAsia="仿宋" w:hAnsi="仿宋" w:cs="仿宋" w:hint="default"/>
          <w:kern w:val="0"/>
          <w:sz w:val="32"/>
          <w:szCs w:val="32"/>
          <w:lang w:val="en-US" w:eastAsia="zh-CN"/>
        </w:rPr>
        <w:t xml:space="preserve">年初预算数为0.00万元，决算数150.57万元,决算数与年初预算数存在差异的主要原因是年初预算未安排。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25.社会保障和就业支出（类）抚恤（款）死亡抚恤（项）</w:t>
      </w:r>
      <w:r>
        <w:rPr>
          <w:rFonts w:ascii="仿宋" w:eastAsia="仿宋" w:hAnsi="仿宋" w:cs="仿宋" w:hint="default"/>
          <w:kern w:val="0"/>
          <w:sz w:val="32"/>
          <w:szCs w:val="32"/>
          <w:lang w:val="en-US" w:eastAsia="zh-CN"/>
        </w:rPr>
        <w:t xml:space="preserve">年初预算数为0.00万元，决算数341.31万元,决算数与年初预算数存在差异的主要原因是年中人员去世。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26.社会保障和就业支出（类）社会福利（款）社会福利事业单位（项）</w:t>
      </w:r>
      <w:r>
        <w:rPr>
          <w:rFonts w:ascii="仿宋" w:eastAsia="仿宋" w:hAnsi="仿宋" w:cs="仿宋" w:hint="default"/>
          <w:kern w:val="0"/>
          <w:sz w:val="32"/>
          <w:szCs w:val="32"/>
          <w:lang w:val="en-US" w:eastAsia="zh-CN"/>
        </w:rPr>
        <w:t xml:space="preserve">年初预算数为0.00万元，决算数1.09万元,决算数与年初预算数存在差异的主要原因是年初预算未安排。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27.卫生健康支出（类）行政事业单位医疗（款）行政单位医疗（项）</w:t>
      </w:r>
      <w:r>
        <w:rPr>
          <w:rFonts w:ascii="仿宋" w:eastAsia="仿宋" w:hAnsi="仿宋" w:cs="仿宋" w:hint="default"/>
          <w:kern w:val="0"/>
          <w:sz w:val="32"/>
          <w:szCs w:val="32"/>
          <w:lang w:val="en-US" w:eastAsia="zh-CN"/>
        </w:rPr>
        <w:t xml:space="preserve">年初预算数为29.01万元，决算数33.11万元,完成年初预算的114.13%，决算数与年初预算数存在差异的主要原因是年中人员增加。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28.卫生健康支出（类）行政事业单位医疗（款）事业单位医疗（项）</w:t>
      </w:r>
      <w:r>
        <w:rPr>
          <w:rFonts w:ascii="仿宋" w:eastAsia="仿宋" w:hAnsi="仿宋" w:cs="仿宋" w:hint="default"/>
          <w:kern w:val="0"/>
          <w:sz w:val="32"/>
          <w:szCs w:val="32"/>
          <w:lang w:val="en-US" w:eastAsia="zh-CN"/>
        </w:rPr>
        <w:t xml:space="preserve">年初预算数为1749.33万元，决算数1734.06万元,完成年初预算的99.13%，决算数与年初预算数存在差异的主要原因是年中人员减少。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29.卫生健康支出（类）行政事业单位医疗（款）公务员医疗补助（项）</w:t>
      </w:r>
      <w:r>
        <w:rPr>
          <w:rFonts w:ascii="仿宋" w:eastAsia="仿宋" w:hAnsi="仿宋" w:cs="仿宋" w:hint="default"/>
          <w:kern w:val="0"/>
          <w:sz w:val="32"/>
          <w:szCs w:val="32"/>
          <w:lang w:val="en-US" w:eastAsia="zh-CN"/>
        </w:rPr>
        <w:t xml:space="preserve">年初预算数为32.23万元，决算数32.26万元,完成年初预算的100.09%，决算数与年初预算数存在差异的主要原因是预算调整。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30.农林水支出（类）巩固脱贫攻坚成果衔接乡村振兴（款）行政运行（项）</w:t>
      </w:r>
      <w:r>
        <w:rPr>
          <w:rFonts w:ascii="仿宋" w:eastAsia="仿宋" w:hAnsi="仿宋" w:cs="仿宋" w:hint="default"/>
          <w:kern w:val="0"/>
          <w:sz w:val="32"/>
          <w:szCs w:val="32"/>
          <w:lang w:val="en-US" w:eastAsia="zh-CN"/>
        </w:rPr>
        <w:t xml:space="preserve">年初预算数为0.00万元，决算数0.90万元,决算数与年初预算数存在差异的主要原因是年初预算未安排。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31.农林水支出（类）巩固脱贫攻坚成果衔接乡村振兴（款）一般行政管理事务（项）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年初预算数为0.00万元，决算数13.00万元,决算数与年初预算数存在差异的主要原因是年初预算未安排。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32.交通运输支出（类）公路水路运输（款）其他公路水路运输支出（项）</w:t>
      </w:r>
      <w:r>
        <w:rPr>
          <w:rFonts w:ascii="仿宋" w:eastAsia="仿宋" w:hAnsi="仿宋" w:cs="仿宋" w:hint="default"/>
          <w:kern w:val="0"/>
          <w:sz w:val="32"/>
          <w:szCs w:val="32"/>
          <w:lang w:val="en-US" w:eastAsia="zh-CN"/>
        </w:rPr>
        <w:t xml:space="preserve">年初预算数为0.00万元，决算数7.33万元,决算数与年初预算数存在差异的主要原因是年中人员增加。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33.住房保障支出（类）住房改革支出（款）住房公积金（项）</w:t>
      </w:r>
      <w:r>
        <w:rPr>
          <w:rFonts w:ascii="仿宋" w:eastAsia="仿宋" w:hAnsi="仿宋" w:cs="仿宋" w:hint="default"/>
          <w:kern w:val="0"/>
          <w:sz w:val="32"/>
          <w:szCs w:val="32"/>
          <w:lang w:val="en-US" w:eastAsia="zh-CN"/>
        </w:rPr>
        <w:t xml:space="preserve">年初预算数为3391.41万元，决算数3297.68万元,完成年初预算的97.24%，决算数与年初预算数存在差异的主要原因是年中人员减少。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64444.30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其中：人员经费60622.39万元，主要包括：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、医疗费补助</w:t>
      </w:r>
      <w:r>
        <w:rPr>
          <w:rFonts w:ascii="仿宋" w:eastAsia="仿宋" w:hAnsi="仿宋" w:cs="仿宋" w:hint="eastAsia"/>
          <w:kern w:val="0"/>
          <w:sz w:val="32"/>
          <w:szCs w:val="32"/>
          <w:lang w:val="en-US" w:eastAsia="zh-CN"/>
        </w:rPr>
        <w:t xml:space="preserve">、奖励金</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公用经费3821.92万元，主要包括：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、取暖费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、专用设备购置</w:t>
      </w:r>
      <w:r>
        <w:rPr>
          <w:rFonts w:ascii="仿宋" w:eastAsia="仿宋" w:hAnsi="仿宋" w:cs="仿宋" w:hint="eastAsia"/>
          <w:kern w:val="0"/>
          <w:sz w:val="32"/>
          <w:szCs w:val="32"/>
          <w:lang w:val="en-US" w:eastAsia="zh-CN"/>
        </w:rPr>
        <w:t xml:space="preserve">、其他资本性支出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2023年度政府性基金预算财政拨款支出年初预算数为15.00万元，支出决算为15.00万元，完成年初预算的100.00%。主要用于2022</w:t>
      </w:r>
      <w:r>
        <w:rPr>
          <w:rFonts w:ascii="仿宋" w:eastAsia="仿宋" w:hAnsi="仿宋" w:cs="仿宋" w:hint="eastAsia"/>
          <w:kern w:val="0"/>
          <w:sz w:val="32"/>
          <w:szCs w:val="32"/>
          <w:lang w:val="en-US" w:eastAsia="zh-CN"/>
        </w:rPr>
        <w:t xml:space="preserve">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35.93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30.83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，完成预算的85.81%</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2023年度“三公”经费支出决算数与预算数存在差异的主要原因是“三公”经费支出减少。</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29.50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,完成预算的91.25%</w:t>
      </w:r>
      <w:r>
        <w:rPr>
          <w:rFonts w:ascii="仿宋" w:eastAsia="仿宋" w:hAnsi="仿宋" w:cs="仿宋" w:hint="eastAsia"/>
          <w:kern w:val="0"/>
          <w:sz w:val="32"/>
          <w:szCs w:val="32"/>
          <w:lang w:val="en-US" w:eastAsia="zh-CN"/>
        </w:rPr>
        <w:t xml:space="preserve">，占95.69%</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1.34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，完成预算的37.22%</w:t>
      </w:r>
      <w:r>
        <w:rPr>
          <w:rFonts w:ascii="仿宋" w:eastAsia="仿宋" w:hAnsi="仿宋" w:cs="仿宋" w:hint="eastAsia"/>
          <w:kern w:val="0"/>
          <w:sz w:val="32"/>
          <w:szCs w:val="32"/>
          <w:lang w:val="en-US" w:eastAsia="zh-CN"/>
        </w:rPr>
        <w:t xml:space="preserve">，占4.35%</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32.33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29.50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，完成预算的91.25%</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决算数与预算数存在差异的主要原因是公车运行减少。</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29.50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主要用于公车运行维护。</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24</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3.60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1.34</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，完成预算的37.22%</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决算数与预算数存在差异的主要原因是公务接待减少。</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1.34</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主要用于公务接待。</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23</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56</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2023年度机关运行经费支出141.84万元，</w:t>
      </w:r>
      <w:r>
        <w:rPr>
          <w:rFonts w:ascii="仿宋" w:eastAsia="仿宋" w:hAnsi="仿宋" w:cs="仿宋" w:hint="eastAsia"/>
          <w:kern w:val="0"/>
          <w:sz w:val="32"/>
          <w:szCs w:val="32"/>
          <w:lang w:val="en-US" w:eastAsia="zh-CN"/>
        </w:rPr>
        <w:t xml:space="preserve">较2022年度增长15.61万元，</w:t>
      </w:r>
      <w:r>
        <w:rPr>
          <w:rFonts w:ascii="仿宋" w:eastAsia="仿宋" w:hAnsi="仿宋" w:cs="仿宋" w:hint="eastAsia"/>
          <w:kern w:val="0"/>
          <w:sz w:val="32"/>
          <w:szCs w:val="32"/>
          <w:lang w:val="en-US" w:eastAsia="zh-CN"/>
        </w:rPr>
        <w:t xml:space="preserve">增长12.37%，</w:t>
      </w:r>
      <w:r>
        <w:rPr>
          <w:rFonts w:ascii="仿宋" w:eastAsia="仿宋" w:hAnsi="仿宋" w:cs="仿宋" w:hint="eastAsia"/>
          <w:kern w:val="0"/>
          <w:sz w:val="32"/>
          <w:szCs w:val="32"/>
          <w:lang w:val="en-US" w:eastAsia="zh-CN"/>
        </w:rPr>
        <w:t xml:space="preserve">主要原因是其他交通费用等支出增长。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2583.48</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2423.13</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112.60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47.75</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24</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23</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104267.44</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98.46</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我部门2023年度绩效管理科学规范，完成全年市直教育系统部门整体预算执行绩效工作</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基于项目预期目标的实现程度，我部门对2023年度部门预算项目支出（含部门参与分配的转移支付项目）开展绩效自评，涉及项目24个，项目金额2761.15万元。其中：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（1）2022年中职免学费补助资金-市级配套（结转上级资金）</w:t>
        <w:br/>
        <w:t xml:space="preserve">项目单位许昌幼儿师范学校，自评得分为90.26分，等级为“优秀”。本项目自评结果优秀、项目预算195.05万元，支出资金100万元，支付率51.27%，目标完成情况良好，无存在问题。</w:t>
        <w:br/>
        <w:t xml:space="preserve">（2）毓秀路小学聘用教师经费（结转本级资金）</w:t>
        <w:br/>
        <w:t xml:space="preserve">项目单位许昌市毓秀路小学，自评得分为100分，等级为“优秀”。本项目自评结果优秀、项目预算27.45万元，支出资金27.45万元，支付率100%，目标完成情况良好，无存在问题。</w:t>
        <w:br/>
        <w:t xml:space="preserve">（3）市直学校班主任津贴-（结转本级资金）</w:t>
        <w:br/>
        <w:t xml:space="preserve">项目单位许昌幼儿师范学校，自评得分为100分，等级为“优秀”。本项目自评结果优秀、项目预算25.2万元，支出资金25.2万元，支付率100%，目标完成情况良好，无存在问题。</w:t>
        <w:br/>
        <w:t xml:space="preserve">（4）2023年度中招实验操作考试（基本运转支出）</w:t>
        <w:br/>
        <w:t xml:space="preserve">项目单位许昌市教育技术装备管理中心，自评得分为91.83分，等级为“优秀”。本项目自评结果优秀、项目预算30万元，支出资金12.25万元，支付率40.83%，目标完成情况良好，无存在问题。</w:t>
        <w:br/>
        <w:t xml:space="preserve">（5）第二批支持学前教育发展（结转上级资金）</w:t>
        <w:br/>
        <w:t xml:space="preserve">项目单位许昌第二实验幼儿园，自评得分为99.95分，等级为“优秀”。本项目自评结果优秀、项目预算69万元，支出资金68.67万元，支付率99.52%，目标完成情况良好，无存在问题。</w:t>
        <w:br/>
        <w:t xml:space="preserve">（6）校园运营维护费（基本运转支出）</w:t>
        <w:br/>
        <w:t xml:space="preserve">项目单位许昌实验幼儿园，自评得分为78.28分，等级为“中”。本项目自评结果优秀、项目预算121万元，支出资金55万元，支付率45.45%，目标完成情况良好，无存在问题。</w:t>
        <w:br/>
        <w:t xml:space="preserve">（7）生源地信用助学贷款风险补偿金</w:t>
        <w:br/>
        <w:t xml:space="preserve">项目单位许昌市中小学综合实践教育教学研究中心，自评得分为99.1分，等级为“优秀”。本项目自评结果优秀、项目预算71.53万元，支出资金71.53万元，支付率100%，目标完成情况良好，无存在问题。</w:t>
        <w:br/>
        <w:t xml:space="preserve">（8）2022年中职免学费补助资金-市级配套（结转本级资金）</w:t>
        <w:br/>
        <w:t xml:space="preserve">项目单位许昌工商管理学校，自评得分为100分，等级为“优秀”。本项目自评结果优秀、项目预算204.56万元，支出资金204.56万元，支付率100%，目标完成情况良好，无存在问题。</w:t>
        <w:br/>
        <w:t xml:space="preserve">（9）普通话测试经费（基本运转支出）</w:t>
        <w:br/>
        <w:t xml:space="preserve">项目单位：许昌市普通教育教学研究室，自评得分为75.5分，等级为“中”。本项目自评结果中等、项目预算20万元，支出资金0万元，支付率0%，目标未完成。</w:t>
        <w:br/>
        <w:t xml:space="preserve">（10）义务教育薄弱环节改善与能力提升补助（结转上级资金）</w:t>
        <w:br/>
        <w:t xml:space="preserve">项目单位许昌市第十二中学，自评得分为98.03分，等级为“优秀”。本项目自评结果优秀、项目预算262万元，支出资金210.43万元，支付率80.32%，目标完成情况良好，无存在问题。</w:t>
        <w:br/>
        <w:t xml:space="preserve">（11）校园运营维护费（定额外基本运转支出）（结转本级资金）</w:t>
        <w:br/>
        <w:t xml:space="preserve">项目单位许昌实验幼儿园，自评得分为10分，等级为“差”。本项目自评结果差、项目预算122.39万元，支出资金0万元，支付率0%，目标未完成。</w:t>
        <w:br/>
        <w:t xml:space="preserve">（12）招生考试公务费（基本运转支出）</w:t>
        <w:br/>
        <w:t xml:space="preserve">项目单位许昌市教育考试中心，自评得分为87.36分，等级为“良”。本项目自评结果优秀、项目预算323万元，支出资金142.44万元，支付率44.10%，目标完成情况良好，无存在问题。</w:t>
        <w:br/>
        <w:t xml:space="preserve">（13）考试考务费（基本运转支出）</w:t>
        <w:br/>
        <w:t xml:space="preserve">项目单位许昌市教育局，自评得分为90.46分，等级为“优”。本项目自评结果优秀、项目预算240万元，支出资金92.95万元，支付率38.73%，目标完成情况良好，无存在问题。</w:t>
        <w:br/>
        <w:t xml:space="preserve">（14）高考经费（重点一事一议）</w:t>
        <w:br/>
        <w:t xml:space="preserve">项目单位许昌市教育考试中心，自评得分为89.18分，等级为“良”。本项目自评结果优秀、项目预算139.85万元，支出资金80万元，支付率57.20%，目标完成情况良好，无存在问题。</w:t>
        <w:br/>
        <w:t xml:space="preserve">（15）2022年支持普通高中发展资金（教学楼实验楼走廊封闭）（结转上级资金）</w:t>
        <w:br/>
        <w:t xml:space="preserve">项目单位许昌第二高级中学，自评得分为95分，等级为“优”。本项目自评结果优秀、项目预算170万元，支出资金85万元，支付率50.00%，目标完成情况良好，无存在问题。</w:t>
        <w:br/>
        <w:t xml:space="preserve">（16）校园维护（基本运转支出）</w:t>
        <w:br/>
        <w:t xml:space="preserve">项目单位许昌市人民政府机关幼儿园，自评得分为92.48分，等级为“优”。本项目自评结果优秀、项目预算65万元，支出资金24.24万元，支付率37.29%，目标完成情况良好，无存在问题。</w:t>
        <w:br/>
        <w:t xml:space="preserve">（17）2023年河南省农村特岗教师招聘许昌考区考试经费（重点一事一议）</w:t>
        <w:br/>
        <w:t xml:space="preserve">项目单位许昌市教育局，自评得分为85分，等级为“良”。本项目自评结果良、项目预算10.19万元，支出资金0万元，支付率0%，目标未完成。</w:t>
        <w:br/>
        <w:t xml:space="preserve">（18）2022年许昌市市长质量奖－市直（结转本级资金）</w:t>
        <w:br/>
        <w:t xml:space="preserve">项目单位许昌市毓秀路小学， 自评得分为100分，等级为“优”。本项目自评结果优秀、项目预算5万元，支出资金5万元，支付率100%，目标完成情况良好，无存在问题。</w:t>
        <w:br/>
        <w:t xml:space="preserve">（19）校长职级制待遇（市级奖补政策支出）（结转本级资金）</w:t>
        <w:br/>
        <w:t xml:space="preserve">项目单位许昌市毓秀路小学，自评得分为100分，等级为“优”。本项目自评结果优秀、项目预算13.98万元，支出资金13.98万元，支付率100%，目标完成情况良好，无存在问题。</w:t>
        <w:br/>
        <w:t xml:space="preserve">（20）单位运行维护费（基本运转支出）</w:t>
        <w:br/>
        <w:t xml:space="preserve">项目单位许昌市中小学综合实践教育教学研究中心，自评得分为92.7分，等级为“优”。本项目自评结果优秀、项目预算9万元，支出资金4.76万元，支付率52.89%，目标完成情况良好，无存在问题。</w:t>
        <w:br/>
        <w:t xml:space="preserve">（21）校园维护（定额外基本运转支出）（结转本级资金）</w:t>
        <w:br/>
        <w:t xml:space="preserve">项目单位许昌第二实验幼儿园，自评得分为0分，等级为“差”。本项目自评结果差、项目预算50万元，支出资金0万元，支付率0%，目标未完成。</w:t>
        <w:br/>
        <w:t xml:space="preserve">（22）校园运行维护费2023（基本运转支出）</w:t>
        <w:br/>
        <w:t xml:space="preserve">项目单位许昌高级中学，自评得分为92分，等级为“优”。本项目自评结果优秀、项目预算500万元，支出资金100万元，支付率20%，目标完成情况良好，无存在问题。</w:t>
        <w:br/>
        <w:t xml:space="preserve">（23）改善特殊教育办学条件补助资金（结转上级资金）</w:t>
        <w:br/>
        <w:t xml:space="preserve">项目单位许昌市特殊教育学校，自评得分为99.96分，等级为“优”。本项目自评结果优秀、项目预算60万元，支出资金59.77万元，支付率99.62%，目标完成情况良好，无存在问题。</w:t>
        <w:br/>
        <w:t xml:space="preserve">（24）市直班主任津贴（结转本级资金）</w:t>
        <w:br/>
        <w:t xml:space="preserve">项目单位许昌市毓秀路小学，自评得分为100分，等级为“优”。本项目自评结果优秀、项目预算26.95万元，支出资金26.95万元，支付率100%，目标完成情况良好，无存在问题。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从项目绩效自评情况来看，我部门在项目实施中严格落实专项资金使用管理制度和政府采购相关法律法规，遵守有关规定和程序办理，同时积极接受财政、审计、监察、主管机关等部门的检查和监督，整体执行效果较好，但由于部分项目经费拨付较晚，项目未能正常实施，或者未实施，。</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根据工作需要，我部门选取了以下项目开展部门重点绩效评价：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1.××（项目名称），评价得分为××分，等级为“××”。××××（简要概述本项目基本情况、主要成效、存在问题及原因分析、下一步改进措施等内容表述。）</w:t>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W w:w="0" w:type="auto"/>
        <w:jc w:val="center"/>
        <w:tblLayout w:type="fixed"/>
        <w:tblCellMar>
          <w:left w:w="20" w:type="dxa"/>
          <w:right w:w="20" w:type="dxa"/>
        </w:tblCellMar>
        <w:tblLook w:firstRow="0" w:lastRow="0" w:firstColumn="0" w:lastColumn="0" w:noHBand="1" w:noVBand="1"/>
      </w:tblPr>
      <w:tblGrid>
        <w:gridCol w:w="509"/>
        <w:gridCol w:w="541"/>
        <w:gridCol w:w="1106"/>
        <w:gridCol w:w="661"/>
        <w:gridCol w:w="819"/>
        <w:gridCol w:w="398"/>
        <w:gridCol w:w="940"/>
        <w:gridCol w:w="342"/>
        <w:gridCol w:w="1067"/>
        <w:gridCol w:w="462"/>
        <w:gridCol w:w="414"/>
        <w:gridCol w:w="414"/>
        <w:gridCol w:w="1177"/>
        <w:gridCol w:w="1058"/>
      </w:tblGrid>
      <w:tr>
        <w:trPr>
          <w:trHeight w:hRule="exact" w:val="259"/>
          <w:jc w:val="center"/>
        </w:trPr>
        <w:tc>
          <w:tcPr>
            <w:tcW w:w="99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部门整体支出绩效自评情况表</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0"/>
          <w:jc w:val="center"/>
        </w:trPr>
        <w:tc>
          <w:tcPr>
            <w:tcW w:w="9908"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2024年09月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0"/>
          <w:jc w:val="center"/>
        </w:trPr>
        <w:tc>
          <w:tcPr>
            <w:tcW w:w="28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091"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0"/>
          <w:jc w:val="center"/>
        </w:trPr>
        <w:tc>
          <w:tcPr>
            <w:tcW w:w="509"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部门整体支出情况(万元)</w:t>
            </w:r>
          </w:p>
        </w:tc>
        <w:tc>
          <w:tcPr>
            <w:tcW w:w="23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r>
      <w:tr>
        <w:trPr>
          <w:trHeight w:hRule="exact" w:val="126"/>
          <w:jc w:val="center"/>
        </w:trPr>
        <w:tc>
          <w:tcPr>
            <w:tcW w:w="50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部门预算总额</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104267.54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126398.49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96251.46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76.15 %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8.46</w:t>
            </w:r>
          </w:p>
        </w:tc>
      </w:tr>
      <w:tr>
        <w:trPr>
          <w:trHeight w:hRule="exact" w:val="120"/>
          <w:jc w:val="center"/>
        </w:trPr>
        <w:tc>
          <w:tcPr>
            <w:tcW w:w="50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     资金来源：（1）财政拨款</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98376.54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109796.89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87195.14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79.41 %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r>
      <w:tr>
        <w:trPr>
          <w:trHeight w:hRule="exact" w:val="126"/>
          <w:jc w:val="center"/>
        </w:trPr>
        <w:tc>
          <w:tcPr>
            <w:tcW w:w="509"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0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       （2）财政专户管理资金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5891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9695.92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3789.11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39.08 %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r>
      <w:tr>
        <w:trPr>
          <w:trHeight w:hRule="exact" w:val="120"/>
          <w:jc w:val="center"/>
        </w:trPr>
        <w:tc>
          <w:tcPr>
            <w:tcW w:w="509"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30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              （3）单位资金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2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6905.68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5267.21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76.27 %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r>
      <w:tr>
        <w:trPr>
          <w:trHeight w:hRule="exact" w:val="120"/>
          <w:jc w:val="center"/>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年度履职目标</w:t>
            </w:r>
          </w:p>
        </w:tc>
        <w:tc>
          <w:tcPr>
            <w:tcW w:w="480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26"/>
          <w:jc w:val="center"/>
        </w:trPr>
        <w:tc>
          <w:tcPr>
            <w:tcW w:w="5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807"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一、不断推进教育高质量发展三年攻坚。</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二、持续深化教育综合改革：深化集团化办学融合；推进教科研机制创新；职业教育产教融合创新发展；深化教育督导体制机制改革。</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三、督促推进教育项目建设：抓好省、市重点民生实事项目建设；新建教学楼建设；义务教育薄弱环节改善与能力提升项目建设；教育高质量发展2022年攻坚项目建设；中原科技学院项目建设。</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四、推进学前教育高质量发展。</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五、深入实施义务教育学校管理能力提升工程。</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六、创新“双减”工作机制。</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七、继续抓好“六个一百”培育工程。</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八、加强校外培训机构专项整治工作。</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九、加强校园安全管理工作。</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十、积极推进教科研机制创新。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6"/>
          <w:jc w:val="center"/>
        </w:trPr>
        <w:tc>
          <w:tcPr>
            <w:tcW w:w="990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年度主要任务</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38"/>
          <w:jc w:val="center"/>
        </w:trPr>
        <w:tc>
          <w:tcPr>
            <w:tcW w:w="990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1"/>
          <w:jc w:val="center"/>
        </w:trPr>
        <w:tc>
          <w:tcPr>
            <w:tcW w:w="215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任务名称</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6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主要内容</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21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深化教育综合改革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6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深化集团化办学融合；推进教科研机制创新；职业教育产教融合创新发展；深化教育督导体制机制改革。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5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990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0"/>
          <w:jc w:val="center"/>
        </w:trPr>
        <w:tc>
          <w:tcPr>
            <w:tcW w:w="990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0"/>
          <w:jc w:val="center"/>
        </w:trPr>
        <w:tc>
          <w:tcPr>
            <w:tcW w:w="10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投入管理指标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工作目标管理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年度履职目标相关性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相关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工作任务科学性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绩效指标合理性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预算和财务管理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预算编制完整性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专项资金细化率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预算调整率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结转结余率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“三公经费”控制率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政府采购执行率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决算真实性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真实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资金使用合规性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管理制度健全性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健全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预决算信息公开性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公开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资产管理规范性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绩效目标编制完成率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绩效监控完成率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绩效自评完成率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部门绩效评价完成率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评价结果应用率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重点工作任务完成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深化教育综合改革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履职目标实现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年度工作目标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履职效益</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教育质量的提升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105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8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社会公众对教育的满意程度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638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98.46</w:t>
            </w:r>
          </w:p>
        </w:tc>
        <w:tc>
          <w:tcPr>
            <w:tcW w:w="4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2022年中职免学费补助资金-市级配套（结转上级资金）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许昌幼儿师范学校</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195.05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51.27 %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5.13</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195.05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51.27 %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科学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无</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无</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规范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无</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无</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提升职业院校内涵建设，培养特色，打造品牌。</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提升职业院校内涵建设，培养特色，打造品牌。</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中职免学费补助资金（市级配套）</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195.05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51.27%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5.13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-48.73</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财政拨付100万元已全部支出，95.05万元财政未拨付。</w:t>
            </w: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补助补贴对象数量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≥975人数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975人数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补助补贴资金支出合规性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明显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教师、家长及学生满意度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90.26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毓秀路小学聘用教师经费（结转本级资金）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许昌市毓秀路小学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27.45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27.45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27.45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27.45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科学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规范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有效</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完成聘用教师经费支出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完成聘用教师经费支出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工资标准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=274500元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274500元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发放人数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≥17人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17人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工资发放及时率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工资落实情况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较好落实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教师满意度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市直学校班主任津贴-（结转本级资金）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许昌幼儿师范学校</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25.2</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25.2</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25.2</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25.2</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科学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规范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提升职业院校内涵建设，培养特色，打造品牌</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已全部完成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班主任津贴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补助补贴对象数量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=105个</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105个</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奖补资金发放准确率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带动中职教育发展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有效带动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教师满意度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2023年度中招实验操作考试（基本运转支出）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许昌市教育技术装备管理中心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12.25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40.83 %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4.08</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12.25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40.83 %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科学安排，制定方案，措施</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严格按照流程进行拨付，合规性强</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严格按照流程进行使用，规范使用</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绩效管理存在薄弱</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保障2023年度全市初中生中招进行理、化、生实验进操作考试正常开展，通过考试使学生动手能力进一步加强，学生素质进一步提升。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保障2023年度全市初中生中招进行理、化、生实验进操作考试正常开展，通过考试使学生动手能力进一步加强，学生素质进一步提升。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聘用监考老师劳务费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3.9万元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考试仪器购置费用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考试试卷印刷费用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考生数量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≥5.5万人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6万人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考试器材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≥120套</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120套</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临时聘用监考人员数量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考试器材质量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考试流程合规性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考试过程中事故发生率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中招实验操作考试时间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≤5月底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5月底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学生动手能力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23.75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积极改进措施，提高学生动手能力</w:t>
            </w: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外聘监考人员满意度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考生满意度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91.83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第二批支持学前教育发展（结转上级资金）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许昌第二实验幼儿园</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69</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68.67</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99.52 %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69</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68.67</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99.52 %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按照项目预算编制和资金管理办法的要求进行项目论证，科学安排资金</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规范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动态调整预算，确保资金使用的有效性和合理性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落实本年度符合发放条件的支持学前教育发展补助资金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已按照资金支付进度完成99.96%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第二批支持学前教育发展补助资金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=69万元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68.67万元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保障幼儿数量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=1602人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1800人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资金使用准确率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按照资金支付进度执行</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12月底之前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99.96%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-0.04</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因支付系统关闭，导致部分资金退回，未支付成功</w:t>
            </w: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提升学前教育整体办学水平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家长满意度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校园运营维护费（基本运转支出）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许昌实验幼儿园</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45.45 %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4.55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45.45 %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按照资金管理办法要求科学安排资金</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有完整的审批程序和手续、依法合规进行资金拨付流程</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严格按照国库集中支付制度等有关规定使用资金</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事前设置绩效目标，事中进行绩效监控，事后开展绩效自评</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保障单位工作正常运转，改善学校办学条件，办人民满意的学前教育。</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通过实施该项目，有效保障了幼儿园正常教育教学活动的开展并提高了教师教育教学质量及办园环境，整体上完成了年度预期目标。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单位正常运转所需的水电暖、维修、公务等费用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=121万元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55万元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教学楼数量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=2栋</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2栋</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大型玩教具</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学生人数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单位正常运转率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6.45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-35.48</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资金拨付不到位</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维修及时率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-38.14</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资金拨付不到位</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供暖期间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采购教学、办公用品及时性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及时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资金拨付不到位</w:t>
            </w: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学前教育健康持续均衡发展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引领学前教育发展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资金拨付不到位</w:t>
            </w: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家长满意度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4.64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-7.22</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资金拨付不到位</w:t>
            </w: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78.28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生源地信用助学贷款风险补偿金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许昌市中小学综合实践教育教学研究中心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71.53</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71.53</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71.53</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71.53</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科学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规范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纳入绩效管理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落实生源地信用助学贷款风险补偿金，确保贫困大学生应助尽助，顺利完成学业。</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生源地信用助学贷款风险补偿金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=715305元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715305元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指标2：助学贷款发放金额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=28612200元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28612200元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指标1：助学贷款发放人数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=3188人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3188人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指标3：风险补偿金市级发放比例</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满足贫困大学生学习生活需要</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2022年生源地信用助学贷款风险补偿金拨付到位时间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2023年5月15日前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资金支付延后</w:t>
            </w: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贫困大学生学业完成率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家长和学生满意度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2022年中职免学费补助资金-市级配套（结转本级资金）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许昌工商管理学校</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204.56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204.56</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204.56</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204.56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204.56</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204.56</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资金安排合理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资金拨付合理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资金使用规范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预算绩效管理合理规范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改善中职院校基本办学条件，提升学校办学水平。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资金已全部拨付，资金执行率高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项目建设总成本</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≤1990万元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204.56万元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产教融合实训基地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项目建设验收合格率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项目立项及时率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及时率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学生平均就业率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稳步提升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生态效益指标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水电能源节约率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节能减排率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学生满意度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普通话测试经费（基本运转支出）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许昌市普通教育教学研究室</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计划预算科学、合理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财政资金拨付合规</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本年度未申请项目资金返还</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财政资金使用规范、合理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绩效目标及绩效指标设置合理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针对在校学生、教师及有需要的社会其他人员开展2022年度普通话水平测试工作，以提升全民普通话普及水平，为需要普通话水平的相关工作提供人才支撑。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基本完成年初预定测试人数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人工评卷费用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省语委普通话测试命题费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科大讯飞软件费用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防疫及办公杂费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≤0.5万元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全年测试人次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≥10000人次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8000人次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因各地均大力开展普通话测试工作，许昌地区实际报名人数不及预期</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考生作弊率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完成全年测试任务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≤11月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社会普通话普及率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许昌地区实际报名人数不及预期</w:t>
            </w: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考生满意度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75.5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义务教育薄弱环节改善与能力提升补助（结转上级资金）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许昌市第十二中学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262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262</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210.43</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80.32 %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8.03</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262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262</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210.43</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80.32 %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按照部门预算编制和资金管理办法的要求，进行项目论证、评审、立项等必要程序。</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严格按照下达预算的科目和项目执行，未出现截留、挤占、挪用和擅自调整等问题。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将资金纳入绩效管理，设置绩效目标，开展绩效监控。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完成义务教育薄弱环节改善与能力提升补助（结转上级资金）的申请与支付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完成义务教育薄弱环节改善与能力提升补助（结转上级资金）的申请与支付，结余51.57万元年底财政收回。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义务教育薄弱环节改善与能力提升补助资金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=262万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210.43万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学校操场维修改建项目</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=1个</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1个</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拆除并恢复塑胶场地面积</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=7839.94平方米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7839.94平方米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人造草皮</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=3343.75平方米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3343.75平方米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按合同约定条款，保质保量完成项目建设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按工程进度与合同条款及时申请与支付工程款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学校教育教学活动正常开展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改善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家长和学生的满意度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98.03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校园运营维护费（定额外基本运转支出）（结转本级资金）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许昌实验幼儿园</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122.39</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122.39</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资金未拨付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资金未拨付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资金未拨付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资金未拨付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保障单位工作正常运转，改善学校办学条件。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资金未拨付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单位正常运转所需资金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=136万元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幼儿人数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大型玩教具</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教学楼数量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=2栋</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2栋</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单位正常运转率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资金未拨付</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维修及时率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资金未拨付</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采购教学、办公用品及时性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及时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资金未拨付</w:t>
            </w: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学前教育健康发展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引领学前教育发展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资金未拨付</w:t>
            </w: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家长满意度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资金未拨付</w:t>
            </w: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招生考试公务费（基本运转支出）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许昌市教育考试中心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323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323</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142.44</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44.1 %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4.41</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323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323</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142.44</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44.1 %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按照部门预算编制和资金管理办法的要求，进行项目论证、评审、立项等必要程序。</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严格按照下达预算的科目和项目执行，未出现截留、挤占、挪用和擅自调整等问题。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将资金纳入绩效管理，设置绩效目标，开展绩效监控。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1：用于日常工作，如工作场地租赁和水电使用等工作经费；</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2：用于自学考试、成人高考、教师资格证笔试、研究生考试、高中学业水平考试、大学英语四六级考试、计算机等级考试等各类国家教育考试的考前购买 考生文具、印刷制作表册和标签、运输考试试卷、支付各考点的监考教师补助和办公费、支付考试各协作单位（保密、巡考、值班、公安、疾控、防疫等）工作人员补助。</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3：用于研究生考试、成人高考等涉及异地监考员互调产生的会议费；</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4：用于支付临时工工资；</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5：用于招生考试专用设施的维修。</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各项年度预期目标均已基本完成。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运输考试试卷、接送省考试院巡视员等租车费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≥4.2万元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2023年纳入预算的行政事业性收费的入库金额已用完，改用专户支付</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考务保密、巡考、值班、公安、疾控、防疫等单位工作人员经费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≥31.5万元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13.4万元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0.43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-57.46</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每次考试报名实际人数不确定，每年省考试院收费标准都有可能调整</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监考人员经费和考点办公费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≥151.2万元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78.07万元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0.52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-48.37</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每次考试报名实际人数不确定，每年省考试院收费标准都有可能调整</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印刷费（印刷制作考试表册和证件、考场专用密封条、座号单、考场标志标签等）</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≥6.3万元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考生文具费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≥16.8万元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2023年纳入预算的行政事业性收费的入库金额已用完，改用专户支付</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研究生考试、成人高考等涉及异地监考员互调产生的会议费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2023年纳入预算的行政事业性收费的入库金额已用完，改用专户支付</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水电费、固定电话费、电信专网(省、市招办互连)光纤宽带费、工作用品购买等工作经费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2023年纳入预算的行政事业性收费的入库金额已用完，改用专户支付</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临时工工资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2023年纳入预算的行政事业性收费的入库金额已用完，改用专户支付</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工作场地(许昌电气职业学院西行政楼二层)租赁费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43.97万元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招生考试专用设施(试卷存放保密室、考务指挥中心、招生考试服务大厅等)的维修</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2023年纳入预算的行政事业性收费的入库金额已用完，改用专户支付</w:t>
            </w: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监考人员数量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≥6468人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6468人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考点数量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≥53所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53所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≥112000人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112000人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考场数量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≥3480场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3480场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工作场地租赁面积</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=2230.7平方米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2230.7平方米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试卷数量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≥4000袋</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4000袋</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考试全流程合规性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试卷错题率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考试设备（设施）正常运转率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考试不公平现象发生次数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考场突发事件处置及时率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考试时间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确保教育公平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持续保障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专业技能提升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促进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学历提升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促进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考生满意度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监考人员满意度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87.36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考试考务费（基本运转支出）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240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240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92.95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38.73 %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3.87</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240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240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92.95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38.73 %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安排较科学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已开展预算绩效管理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按照发改委核定的各项考试考务收费标准，准确核算考试收费，及时向财政申请非税收入资金计划，及时足额发放教育局本级承办的各类考试考务费用，组织做好招教考试、职称评审、高中学业水平考试、中招考试、中招体育考试等考试考务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准确核算考试收费，及时申请非税收入资金计划，及时足额发放各类考试考务费用，做好招教考试、职称评审、高中学业水平考试、中招考试、中招体育考试等考试考务工作。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监考人员经费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≤1500000元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641689.00元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考务费用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≤900000元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287787.80元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提高学生教育质量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考场数量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≥780间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500间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1.92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-35.90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行政事业性收费项目规模较难预算准确</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预估考试人数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≥15000人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14000人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-6.67</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行政事业性收费项目规模较难预算准确</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考试设施数量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≥750套</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700套</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1.87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-6.67</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行政事业性收费项目规模较难预算准确</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监考人员人数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≥2400人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2600人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考试全流程合规性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试卷错题率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考试不公平现象发生次数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考场突发事件处置及时率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考试时间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12月底以前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特定人群专业技能提升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促进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单位就业岗位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ab/>
              <w:t xml:space="preserve"> 增加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教育公平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持续保障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监考人员满意度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90.46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高考经费（重点一事一议）</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许昌市教育考试中心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139.85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57.2 %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5.72</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139.85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57.2 %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照部门预算编制和资金管理办法的要求，进行项目论证、评审、立项等必要程序。2023年高考经费，经过我单位许昌市教育考试中心办公会会议研究和许昌市教育局同意，收集齐高考相关费用票据，报经财政局批准，最终经市政府批复。</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严格按照下达预算的科目和项目执行，未出现截留、挤占、挪用和擅自调整等问题。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将资金纳入绩效管理，设置绩效目标，开展绩效监控。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目标1：用于高考考前购买考生文具，印刷制作表册、考场标签和工作证；</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目标2：用于支付各考点的监考教师补助和办公费、支付考试各协作单位（保密、巡考、值班、公安、疾控、防疫等）工作人员补助；</w:t>
            </w:r>
          </w:p>
          <w:p>
            <w:pPr>
              <w:snapToGrid w:val="0"/>
              <w:spacing w:before="0" w:beforeAutospacing="0" w:after="0" w:afterAutospacing="0" w:line="240" w:lineRule="auto"/>
              <w:jc w:val="center"/>
              <w:rPr/>
            </w:pPr>
            <w:r>
              <w:rPr>
                <w:rFonts w:ascii="宋体" w:eastAsia="宋体" w:hAnsi="宋体" w:cs="宋体"/>
                <w:b w:val="0"/>
                <w:i w:val="0"/>
                <w:color w:val="000000"/>
                <w:sz w:val="10"/>
              </w:rPr>
              <w:t xml:space="preserve">目标3：用于支付高考外县派来市区的监考员食宿及租车，运输高考试卷和接送省巡视员租车，召开高考考务会、监考员培训会等会议费。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已支付高考考生文具费，各考点的监考教师补助和办公费，市直标准化考点运行维护费，高考租车费。其他费用尚未支付。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监考人员经费和考点办公费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≥93万元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41.47万元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0.89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-55.41</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资金尚未到位</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印刷费（印刷制作考试表册和证件、考场专用密封条、座号单、考场标志标签等）</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≥4.5万元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资金尚未到位</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考生文具费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9.44万元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-21.33</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资金尚未到位</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运输高考试卷、接送省考试院巡视员、高考加试考生送考等租车费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3.78万元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考务保密、巡考、值班、公安、疾控、防疫等单位工作人员经费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≥22.5万元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资金尚未到位</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外县派来市区的监考员食宿、高考考务会、监考员培训会等会议费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资金尚未到位</w:t>
            </w: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考点数量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监考人员数量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≥5500人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5500人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考场数量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≥1800场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1800场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≥60000人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60000人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试卷数量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≥2000袋</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2000袋</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考试不公平现象发生次数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考试全流程合规性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试卷错题率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考试设备（设施）正常运转率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考场突发事件处置及时率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考试时间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专业技能提升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促进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学历提升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促进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确保教育公平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持续保障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考生满意度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监考人员满意度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89.18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2022年支持普通高中发展资金（教学楼实验楼走廊封闭）（结转上级资金）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许昌第二高级中学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170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170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170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170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科学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无</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无</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规范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无</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良好</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无</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完成对2022年支持普通高中发展资金（教学楼实验楼走廊封闭）项目的实施。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2023年已经完成对2022年支持普通高中发展资金（教学楼实验楼走廊封闭）项目的实施。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项目投入总额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=170万元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85万元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项目实施总面积</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=2500平方米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2500平方米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项目验收合格情况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符合行业使用合格标准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项目进展及时情况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按进度按时完成项目</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校园安全防护能力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学校师生满意度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校园维护（基本运转支出）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许昌市人民政府机关幼儿园</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24.24</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37.29 %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3.73</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24.24</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37.29 %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按照部门预算编制和资金管理办法的要求，进行项目论证、评审、立项等必要程序</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严格按照下达预算的科目和项目执行，未出现截留、挤占、挪用和擅自调整等问题。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将资金纳入绩效管理，设置绩效目标，开展绩效监控。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抓好教育教学工作，提高办学质量和办学效益，为幼儿提供更好的育人环境，保障幼儿园正常运转教育教学活动正常开展。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通过此项目实施，有效保障了幼儿园正常教育教学活动的开展并提高了教师教育教学质量及办园环境，整体上完成了年度预期目标。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学校水电暖、维修、设备正常运转及公务等费用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=65万元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24.24万元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大型玩具</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=3个</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3个</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学生人数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教学楼数量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=2栋</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2栋</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单位工作正常运转率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采购教学、办公用品的及时性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及时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维修及时率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供暖时间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2023年11-2024年3月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学前教育持续均衡发展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引领学前教育发展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23.75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幼儿园对学前教育发展贡献仍有提升空间</w:t>
            </w: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家长满意度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92.48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2023年河南省农村特岗教师招聘许昌考区考试经费（重点一事一议）</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10.19</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10.19</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目标1： 为设岗县农村义务教育阶段学校补充师资队伍，参考往年招聘计划数，2023年计划招聘350人。                                                                               目标2:   更好推动农村义务教育阶段学校师资队伍年龄结构比例优化和梯队建设，推动义务教育均衡发展。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该项目资金23年未拨付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监考人员经费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≤160000元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考试办公费用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≤90000元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考试设施数量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≥200套</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200套</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预估考试人数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≤6000人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4000人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监考人员人数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考场数量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≥200个</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200个</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考试全流程合规性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试卷错题率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考试时间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及时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考场突发事件处置及时率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教育公平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持续保障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农村就业岗位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增加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监考人员满意度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2022年许昌市市长质量奖－市直（结转本级资金）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许昌市毓秀路小学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科学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规范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有效</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完成2022年市长质量奖支出。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完成2022年市长质量奖支出。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奖励标准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=50000元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50000元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发放人数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发放及时率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奖励政策落实情况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较好落实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奖励教师满意度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校长职级制待遇（市级奖补政策支出）（结转本级资金）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许昌市毓秀路小学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13.98</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13.98</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13.98</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13.98</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科学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规范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有效</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完成校长职级制待遇发放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完成校长职级制待遇发放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补助标准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=139900元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139900元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补助人数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补助发放及时率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补助政策落实情况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较好落实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补助人员满意度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单位运行维护费（基本运转支出）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许昌市中小学综合实践教育教学研究中心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4.76</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52.89 %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5.29</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4.76</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52.89 %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科学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规范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纳入绩效管理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保障2023年度保安保洁费正常支付、资助活动及研学旅行活动正常开展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研学旅行及资助活动办公费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≤3.28万元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1.99万元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资助宣传印刷费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1.06万元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2023年度保安及保洁费用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≤3.72万元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1.71万元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完成资助资料印刷批次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8.86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印刷资料增加</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研学旅行培训合格率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宣传资料印刷完成时间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≤11月底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12月底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4.55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9.09</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印刷资料增加</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保障保安及保洁劳务费发放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按季发放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中小学学生综合实践能力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学生资助政策知晓率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政策宣传进一步加强</w:t>
            </w: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参与研学旅行活动的学生家长满意度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92.7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校园维护（定额外基本运转支出）（结转本级资金）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许昌第二实验幼儿园</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因未拨付，无资金支付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因未拨付，无资金支付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因未拨付，无资金支付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因未拨付，无资金支付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保障单位工作正常运行，改善学校办学条件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因未拨付，无资金支付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单位正常运作所需资金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幼儿人数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=1602人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因未拨付，无资金支付</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单位正常运作率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因未拨付，无资金支付</w:t>
            </w: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按照资金支付进度执行</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12月底之前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因未拨付，无资金支付</w:t>
            </w: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提升学前教育整体办学水平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因未拨付，无资金支付</w:t>
            </w: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受补助幼儿园师生满意度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因未拨付，无资金支付</w:t>
            </w: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校园运行维护费2023（基本运转支出）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许昌高级中学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严格按照部门预算编制和资金管理办法</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无</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严格按照国库集中支付制度有关规定支付资金，未出现违规将资金从国库转入财政专户或支付到预算单位实有资金账户等问题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无</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严格按照下达预算的科目和项目执行，未出现截留、挤占、挪用和擅自调整等问题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无</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将资金纳入绩效管理，设置绩效目标，开展绩效监控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无</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完成本年度单位校园维护，主要用于维持学校日常运转的水电、暖气、维修、办公等费用的支出。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已完成本年度单位校园维护，保障了维持学校日常运转的水电、暖气、维修、办公等费用的支出。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学校日常运转的水电、暖气、维修、办公等费用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=500万元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教学楼数量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=10栋</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10栋</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校园面积</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=172392.7平方米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172392.7平方米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宿舍楼数量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=6栋</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6栋</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学校工作正常开展率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采购物品及时率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供暖时间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2023年11月-2024年3月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水电费缴纳及时率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维修及时率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校园运行维护相关报销完成时间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每月30日前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学校正常开展教学活动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持续保障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学生满意度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教职工满意度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改善特殊教育办学条件补助资金（结转上级资金）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许昌市特殊教育学校</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59.77</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99.62 %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9.96</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59.77</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99.62 %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科学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规范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已实施绩效管理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完成本年度改善特殊教育办学条件1、资源中心 2、录播教室 3、功能室 4、安防系统等4项项目建设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改善特殊教育办学条件(结转上级资金）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59.77万元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完成改善特殊教育办学条件项目数量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项目建设质量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按照合同约定的时间付款时间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6月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高特殊教育学校办学水平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特殊教育学校师生满意度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99.96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6"/>
        <w:gridCol w:w="469"/>
        <w:gridCol w:w="469"/>
        <w:gridCol w:w="476"/>
        <w:gridCol w:w="549"/>
        <w:gridCol w:w="1227"/>
        <w:gridCol w:w="970"/>
        <w:gridCol w:w="428"/>
        <w:gridCol w:w="654"/>
        <w:gridCol w:w="436"/>
        <w:gridCol w:w="1550"/>
      </w:tblGrid>
      <w:tr>
        <w:trPr>
          <w:trHeight w:hRule="exact" w:val="220"/>
          <w:jc w:val="center"/>
        </w:trPr>
        <w:tc>
          <w:tcPr>
            <w:tcW w:w="991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991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2024年05月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市直班主任津贴（结转本级资金）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许昌市教育局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许昌市毓秀路小学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26.95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26.95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26.95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26.95</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100.0 %</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科学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合规</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规范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有效</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5"/>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完成班主任津贴支付。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9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1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1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津贴标准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=269500元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269500元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发放人数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150人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发放及时率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补助政策落实情况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落实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教师满意度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0"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5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2024-10-10T08:30:34Z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1</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44</Pages>
  <Words>6696</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2024-10-10T09:22:40Z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