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许昌市招商投资促进中心单位决算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许昌市招商投资促进中心概况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许昌市招商投资促进中心概况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招商投资促进中心是正科级财政全供事业单位。其主要职能：贯彻落实省、市关于招商引资和投资促进工作的方针政策和决策部署，承担招商引资和投资促进事务性工作，参加组织我市招商引资活动，落实招商引资活动计划，为我市重点招商引资项目的对外推介、对接签约和跟踪落地等工作提供服务保障；承担我市与德国及其他欧洲国家经贸、文化、科技等方面交流合作的谋划协调、联络组织、项目对接、服务保障等工作；负责驻德（欧）招商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许昌市招商投资促进中心内设机构1个，包括：办公室。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从决算单位构成看，许昌市招商投资促进中心单位决算包括：本级决算（1个）。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许昌市招商投资促进中心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128.74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84.69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4.64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37.26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5.04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128.74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134.20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5.46</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134.20</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134.20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128.74</w:t>
            </w:r>
          </w:p>
        </w:tc>
        <w:tc>
          <w:tcPr>
            <w:tcW w:w="1440" w:type="dxa"/>
            <w:vAlign w:val="center"/>
          </w:tcPr>
          <w:p>
            <w:pPr>
              <w:jc w:val="right"/>
            </w:pPr>
            <w:r>
              <w:rPr>
                <w:rFonts w:ascii="宋体" w:hAnsi="宋体" w:eastAsia="宋体" w:cs="宋体"/>
                <w:b/>
                <w:i w:val="0"/>
                <w:color w:val="000000"/>
                <w:sz w:val="17"/>
              </w:rPr>
              <w:t>128.74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84.69</w:t>
            </w:r>
          </w:p>
        </w:tc>
        <w:tc>
          <w:tcPr>
            <w:tcW w:w="1440" w:type="dxa"/>
            <w:vAlign w:val="center"/>
          </w:tcPr>
          <w:p>
            <w:pPr>
              <w:jc w:val="right"/>
            </w:pPr>
            <w:r>
              <w:rPr>
                <w:rFonts w:ascii="宋体" w:hAnsi="宋体" w:eastAsia="宋体" w:cs="宋体"/>
                <w:b w:val="0"/>
                <w:i w:val="0"/>
                <w:color w:val="000000"/>
                <w:sz w:val="17"/>
              </w:rPr>
              <w:t>84.69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w:t>
            </w:r>
          </w:p>
        </w:tc>
        <w:tc>
          <w:tcPr>
            <w:tcW w:w="3140" w:type="dxa"/>
            <w:vAlign w:val="center"/>
          </w:tcPr>
          <w:p>
            <w:pPr>
              <w:jc w:val="left"/>
            </w:pPr>
            <w:r>
              <w:rPr>
                <w:rFonts w:ascii="宋体" w:hAnsi="宋体" w:eastAsia="宋体" w:cs="宋体"/>
                <w:b w:val="0"/>
                <w:i w:val="0"/>
                <w:color w:val="000000"/>
                <w:sz w:val="17"/>
              </w:rPr>
              <w:t>商贸事务</w:t>
            </w:r>
          </w:p>
        </w:tc>
        <w:tc>
          <w:tcPr>
            <w:tcW w:w="1440" w:type="dxa"/>
            <w:vAlign w:val="center"/>
          </w:tcPr>
          <w:p>
            <w:pPr>
              <w:jc w:val="right"/>
            </w:pPr>
            <w:r>
              <w:rPr>
                <w:rFonts w:ascii="宋体" w:hAnsi="宋体" w:eastAsia="宋体" w:cs="宋体"/>
                <w:b w:val="0"/>
                <w:i w:val="0"/>
                <w:color w:val="000000"/>
                <w:sz w:val="17"/>
              </w:rPr>
              <w:t>80.36</w:t>
            </w:r>
          </w:p>
        </w:tc>
        <w:tc>
          <w:tcPr>
            <w:tcW w:w="1440" w:type="dxa"/>
            <w:vAlign w:val="center"/>
          </w:tcPr>
          <w:p>
            <w:pPr>
              <w:jc w:val="right"/>
            </w:pPr>
            <w:r>
              <w:rPr>
                <w:rFonts w:ascii="宋体" w:hAnsi="宋体" w:eastAsia="宋体" w:cs="宋体"/>
                <w:b w:val="0"/>
                <w:i w:val="0"/>
                <w:color w:val="000000"/>
                <w:sz w:val="17"/>
              </w:rPr>
              <w:t>80.36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80.36</w:t>
            </w:r>
          </w:p>
        </w:tc>
        <w:tc>
          <w:tcPr>
            <w:tcW w:w="1440" w:type="dxa"/>
            <w:vAlign w:val="center"/>
          </w:tcPr>
          <w:p>
            <w:pPr>
              <w:jc w:val="right"/>
            </w:pPr>
            <w:r>
              <w:rPr>
                <w:rFonts w:ascii="宋体" w:hAnsi="宋体" w:eastAsia="宋体" w:cs="宋体"/>
                <w:b w:val="0"/>
                <w:i w:val="0"/>
                <w:color w:val="000000"/>
                <w:sz w:val="17"/>
              </w:rPr>
              <w:t>80.36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0.39</w:t>
            </w:r>
          </w:p>
        </w:tc>
        <w:tc>
          <w:tcPr>
            <w:tcW w:w="1440" w:type="dxa"/>
            <w:vAlign w:val="center"/>
          </w:tcPr>
          <w:p>
            <w:pPr>
              <w:jc w:val="right"/>
            </w:pPr>
            <w:r>
              <w:rPr>
                <w:rFonts w:ascii="宋体" w:hAnsi="宋体" w:eastAsia="宋体" w:cs="宋体"/>
                <w:b w:val="0"/>
                <w:i w:val="0"/>
                <w:color w:val="000000"/>
                <w:sz w:val="17"/>
              </w:rPr>
              <w:t>0.39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0.39</w:t>
            </w:r>
          </w:p>
        </w:tc>
        <w:tc>
          <w:tcPr>
            <w:tcW w:w="1440" w:type="dxa"/>
            <w:vAlign w:val="center"/>
          </w:tcPr>
          <w:p>
            <w:pPr>
              <w:jc w:val="right"/>
            </w:pPr>
            <w:r>
              <w:rPr>
                <w:rFonts w:ascii="宋体" w:hAnsi="宋体" w:eastAsia="宋体" w:cs="宋体"/>
                <w:b w:val="0"/>
                <w:i w:val="0"/>
                <w:color w:val="000000"/>
                <w:sz w:val="17"/>
              </w:rPr>
              <w:t>0.39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3.94</w:t>
            </w:r>
          </w:p>
        </w:tc>
        <w:tc>
          <w:tcPr>
            <w:tcW w:w="1440" w:type="dxa"/>
            <w:vAlign w:val="center"/>
          </w:tcPr>
          <w:p>
            <w:pPr>
              <w:jc w:val="right"/>
            </w:pPr>
            <w:r>
              <w:rPr>
                <w:rFonts w:ascii="宋体" w:hAnsi="宋体" w:eastAsia="宋体" w:cs="宋体"/>
                <w:b w:val="0"/>
                <w:i w:val="0"/>
                <w:color w:val="000000"/>
                <w:sz w:val="17"/>
              </w:rPr>
              <w:t>3.94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3.94</w:t>
            </w:r>
          </w:p>
        </w:tc>
        <w:tc>
          <w:tcPr>
            <w:tcW w:w="1440" w:type="dxa"/>
            <w:vAlign w:val="center"/>
          </w:tcPr>
          <w:p>
            <w:pPr>
              <w:jc w:val="right"/>
            </w:pPr>
            <w:r>
              <w:rPr>
                <w:rFonts w:ascii="宋体" w:hAnsi="宋体" w:eastAsia="宋体" w:cs="宋体"/>
                <w:b w:val="0"/>
                <w:i w:val="0"/>
                <w:color w:val="000000"/>
                <w:sz w:val="17"/>
              </w:rPr>
              <w:t>3.94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4.64</w:t>
            </w:r>
          </w:p>
        </w:tc>
        <w:tc>
          <w:tcPr>
            <w:tcW w:w="1440" w:type="dxa"/>
            <w:vAlign w:val="center"/>
          </w:tcPr>
          <w:p>
            <w:pPr>
              <w:jc w:val="right"/>
            </w:pPr>
            <w:r>
              <w:rPr>
                <w:rFonts w:ascii="宋体" w:hAnsi="宋体" w:eastAsia="宋体" w:cs="宋体"/>
                <w:b w:val="0"/>
                <w:i w:val="0"/>
                <w:color w:val="000000"/>
                <w:sz w:val="17"/>
              </w:rPr>
              <w:t>4.64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4.64</w:t>
            </w:r>
          </w:p>
        </w:tc>
        <w:tc>
          <w:tcPr>
            <w:tcW w:w="1440" w:type="dxa"/>
            <w:vAlign w:val="center"/>
          </w:tcPr>
          <w:p>
            <w:pPr>
              <w:jc w:val="right"/>
            </w:pPr>
            <w:r>
              <w:rPr>
                <w:rFonts w:ascii="宋体" w:hAnsi="宋体" w:eastAsia="宋体" w:cs="宋体"/>
                <w:b w:val="0"/>
                <w:i w:val="0"/>
                <w:color w:val="000000"/>
                <w:sz w:val="17"/>
              </w:rPr>
              <w:t>4.64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4.64</w:t>
            </w:r>
          </w:p>
        </w:tc>
        <w:tc>
          <w:tcPr>
            <w:tcW w:w="1440" w:type="dxa"/>
            <w:vAlign w:val="center"/>
          </w:tcPr>
          <w:p>
            <w:pPr>
              <w:jc w:val="right"/>
            </w:pPr>
            <w:r>
              <w:rPr>
                <w:rFonts w:ascii="宋体" w:hAnsi="宋体" w:eastAsia="宋体" w:cs="宋体"/>
                <w:b w:val="0"/>
                <w:i w:val="0"/>
                <w:color w:val="000000"/>
                <w:sz w:val="17"/>
              </w:rPr>
              <w:t>4.64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2.57</w:t>
            </w:r>
          </w:p>
        </w:tc>
        <w:tc>
          <w:tcPr>
            <w:tcW w:w="1440" w:type="dxa"/>
            <w:vAlign w:val="center"/>
          </w:tcPr>
          <w:p>
            <w:pPr>
              <w:jc w:val="right"/>
            </w:pPr>
            <w:r>
              <w:rPr>
                <w:rFonts w:ascii="宋体" w:hAnsi="宋体" w:eastAsia="宋体" w:cs="宋体"/>
                <w:b w:val="0"/>
                <w:i w:val="0"/>
                <w:color w:val="000000"/>
                <w:sz w:val="17"/>
              </w:rPr>
              <w:t>2.57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2.57</w:t>
            </w:r>
          </w:p>
        </w:tc>
        <w:tc>
          <w:tcPr>
            <w:tcW w:w="1440" w:type="dxa"/>
            <w:vAlign w:val="center"/>
          </w:tcPr>
          <w:p>
            <w:pPr>
              <w:jc w:val="right"/>
            </w:pPr>
            <w:r>
              <w:rPr>
                <w:rFonts w:ascii="宋体" w:hAnsi="宋体" w:eastAsia="宋体" w:cs="宋体"/>
                <w:b w:val="0"/>
                <w:i w:val="0"/>
                <w:color w:val="000000"/>
                <w:sz w:val="17"/>
              </w:rPr>
              <w:t>2.57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2.57</w:t>
            </w:r>
          </w:p>
        </w:tc>
        <w:tc>
          <w:tcPr>
            <w:tcW w:w="1440" w:type="dxa"/>
            <w:vAlign w:val="center"/>
          </w:tcPr>
          <w:p>
            <w:pPr>
              <w:jc w:val="right"/>
            </w:pPr>
            <w:r>
              <w:rPr>
                <w:rFonts w:ascii="宋体" w:hAnsi="宋体" w:eastAsia="宋体" w:cs="宋体"/>
                <w:b w:val="0"/>
                <w:i w:val="0"/>
                <w:color w:val="000000"/>
                <w:sz w:val="17"/>
              </w:rPr>
              <w:t>2.57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w:t>
            </w:r>
          </w:p>
        </w:tc>
        <w:tc>
          <w:tcPr>
            <w:tcW w:w="3140" w:type="dxa"/>
            <w:vAlign w:val="center"/>
          </w:tcPr>
          <w:p>
            <w:pPr>
              <w:jc w:val="left"/>
            </w:pPr>
            <w:r>
              <w:rPr>
                <w:rFonts w:ascii="宋体" w:hAnsi="宋体" w:eastAsia="宋体" w:cs="宋体"/>
                <w:b w:val="0"/>
                <w:i w:val="0"/>
                <w:color w:val="000000"/>
                <w:sz w:val="17"/>
              </w:rPr>
              <w:t>商业服务业等支出</w:t>
            </w:r>
          </w:p>
        </w:tc>
        <w:tc>
          <w:tcPr>
            <w:tcW w:w="1440" w:type="dxa"/>
            <w:vAlign w:val="center"/>
          </w:tcPr>
          <w:p>
            <w:pPr>
              <w:jc w:val="right"/>
            </w:pPr>
            <w:r>
              <w:rPr>
                <w:rFonts w:ascii="宋体" w:hAnsi="宋体" w:eastAsia="宋体" w:cs="宋体"/>
                <w:b w:val="0"/>
                <w:i w:val="0"/>
                <w:color w:val="000000"/>
                <w:sz w:val="17"/>
              </w:rPr>
              <w:t>31.80</w:t>
            </w:r>
          </w:p>
        </w:tc>
        <w:tc>
          <w:tcPr>
            <w:tcW w:w="1440" w:type="dxa"/>
            <w:vAlign w:val="center"/>
          </w:tcPr>
          <w:p>
            <w:pPr>
              <w:jc w:val="right"/>
            </w:pPr>
            <w:r>
              <w:rPr>
                <w:rFonts w:ascii="宋体" w:hAnsi="宋体" w:eastAsia="宋体" w:cs="宋体"/>
                <w:b w:val="0"/>
                <w:i w:val="0"/>
                <w:color w:val="000000"/>
                <w:sz w:val="17"/>
              </w:rPr>
              <w:t>31.80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21606</w:t>
            </w:r>
          </w:p>
        </w:tc>
        <w:tc>
          <w:tcPr>
            <w:tcW w:w="3140" w:type="dxa"/>
            <w:vAlign w:val="center"/>
          </w:tcPr>
          <w:p>
            <w:pPr>
              <w:jc w:val="left"/>
            </w:pPr>
            <w:r>
              <w:rPr>
                <w:rFonts w:ascii="宋体" w:hAnsi="宋体" w:eastAsia="宋体" w:cs="宋体"/>
                <w:b w:val="0"/>
                <w:i w:val="0"/>
                <w:color w:val="000000"/>
                <w:sz w:val="17"/>
              </w:rPr>
              <w:t>涉外发展服务支出</w:t>
            </w:r>
          </w:p>
        </w:tc>
        <w:tc>
          <w:tcPr>
            <w:tcW w:w="1440" w:type="dxa"/>
            <w:vAlign w:val="center"/>
          </w:tcPr>
          <w:p>
            <w:pPr>
              <w:jc w:val="right"/>
            </w:pPr>
            <w:r>
              <w:rPr>
                <w:rFonts w:ascii="宋体" w:hAnsi="宋体" w:eastAsia="宋体" w:cs="宋体"/>
                <w:b w:val="0"/>
                <w:i w:val="0"/>
                <w:color w:val="000000"/>
                <w:sz w:val="17"/>
              </w:rPr>
              <w:t>31.80</w:t>
            </w:r>
          </w:p>
        </w:tc>
        <w:tc>
          <w:tcPr>
            <w:tcW w:w="1440" w:type="dxa"/>
            <w:vAlign w:val="center"/>
          </w:tcPr>
          <w:p>
            <w:pPr>
              <w:jc w:val="right"/>
            </w:pPr>
            <w:r>
              <w:rPr>
                <w:rFonts w:ascii="宋体" w:hAnsi="宋体" w:eastAsia="宋体" w:cs="宋体"/>
                <w:b w:val="0"/>
                <w:i w:val="0"/>
                <w:color w:val="000000"/>
                <w:sz w:val="17"/>
              </w:rPr>
              <w:t>31.80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2160699</w:t>
            </w:r>
          </w:p>
        </w:tc>
        <w:tc>
          <w:tcPr>
            <w:tcW w:w="3140" w:type="dxa"/>
            <w:vAlign w:val="center"/>
          </w:tcPr>
          <w:p>
            <w:pPr>
              <w:jc w:val="left"/>
            </w:pPr>
            <w:r>
              <w:rPr>
                <w:rFonts w:ascii="宋体" w:hAnsi="宋体" w:eastAsia="宋体" w:cs="宋体"/>
                <w:b w:val="0"/>
                <w:i w:val="0"/>
                <w:color w:val="000000"/>
                <w:sz w:val="17"/>
              </w:rPr>
              <w:t>其他涉外发展服务支出</w:t>
            </w:r>
          </w:p>
        </w:tc>
        <w:tc>
          <w:tcPr>
            <w:tcW w:w="1440" w:type="dxa"/>
            <w:vAlign w:val="center"/>
          </w:tcPr>
          <w:p>
            <w:pPr>
              <w:jc w:val="right"/>
            </w:pPr>
            <w:r>
              <w:rPr>
                <w:rFonts w:ascii="宋体" w:hAnsi="宋体" w:eastAsia="宋体" w:cs="宋体"/>
                <w:b w:val="0"/>
                <w:i w:val="0"/>
                <w:color w:val="000000"/>
                <w:sz w:val="17"/>
              </w:rPr>
              <w:t>31.80</w:t>
            </w:r>
          </w:p>
        </w:tc>
        <w:tc>
          <w:tcPr>
            <w:tcW w:w="1440" w:type="dxa"/>
            <w:vAlign w:val="center"/>
          </w:tcPr>
          <w:p>
            <w:pPr>
              <w:jc w:val="right"/>
            </w:pPr>
            <w:r>
              <w:rPr>
                <w:rFonts w:ascii="宋体" w:hAnsi="宋体" w:eastAsia="宋体" w:cs="宋体"/>
                <w:b w:val="0"/>
                <w:i w:val="0"/>
                <w:color w:val="000000"/>
                <w:sz w:val="17"/>
              </w:rPr>
              <w:t>31.80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5.04</w:t>
            </w:r>
          </w:p>
        </w:tc>
        <w:tc>
          <w:tcPr>
            <w:tcW w:w="1440" w:type="dxa"/>
            <w:vAlign w:val="center"/>
          </w:tcPr>
          <w:p>
            <w:pPr>
              <w:jc w:val="right"/>
            </w:pPr>
            <w:r>
              <w:rPr>
                <w:rFonts w:ascii="宋体" w:hAnsi="宋体" w:eastAsia="宋体" w:cs="宋体"/>
                <w:b w:val="0"/>
                <w:i w:val="0"/>
                <w:color w:val="000000"/>
                <w:sz w:val="17"/>
              </w:rPr>
              <w:t>5.04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5.04</w:t>
            </w:r>
          </w:p>
        </w:tc>
        <w:tc>
          <w:tcPr>
            <w:tcW w:w="1440" w:type="dxa"/>
            <w:vAlign w:val="center"/>
          </w:tcPr>
          <w:p>
            <w:pPr>
              <w:jc w:val="right"/>
            </w:pPr>
            <w:r>
              <w:rPr>
                <w:rFonts w:ascii="宋体" w:hAnsi="宋体" w:eastAsia="宋体" w:cs="宋体"/>
                <w:b w:val="0"/>
                <w:i w:val="0"/>
                <w:color w:val="000000"/>
                <w:sz w:val="17"/>
              </w:rPr>
              <w:t>5.04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5.04</w:t>
            </w:r>
          </w:p>
        </w:tc>
        <w:tc>
          <w:tcPr>
            <w:tcW w:w="1440" w:type="dxa"/>
            <w:vAlign w:val="center"/>
          </w:tcPr>
          <w:p>
            <w:pPr>
              <w:jc w:val="right"/>
            </w:pPr>
            <w:r>
              <w:rPr>
                <w:rFonts w:ascii="宋体" w:hAnsi="宋体" w:eastAsia="宋体" w:cs="宋体"/>
                <w:b w:val="0"/>
                <w:i w:val="0"/>
                <w:color w:val="000000"/>
                <w:sz w:val="17"/>
              </w:rPr>
              <w:t>5.04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134.20</w:t>
            </w:r>
          </w:p>
        </w:tc>
        <w:tc>
          <w:tcPr>
            <w:tcW w:w="1600" w:type="dxa"/>
            <w:vAlign w:val="center"/>
          </w:tcPr>
          <w:p>
            <w:pPr>
              <w:jc w:val="right"/>
            </w:pPr>
            <w:r>
              <w:rPr>
                <w:rFonts w:ascii="宋体" w:hAnsi="宋体" w:eastAsia="宋体" w:cs="宋体"/>
                <w:b/>
                <w:i w:val="0"/>
                <w:color w:val="000000"/>
                <w:sz w:val="19"/>
              </w:rPr>
              <w:t>96.94</w:t>
            </w:r>
          </w:p>
        </w:tc>
        <w:tc>
          <w:tcPr>
            <w:tcW w:w="1600" w:type="dxa"/>
            <w:vAlign w:val="center"/>
          </w:tcPr>
          <w:p>
            <w:pPr>
              <w:jc w:val="right"/>
            </w:pPr>
            <w:r>
              <w:rPr>
                <w:rFonts w:ascii="宋体" w:hAnsi="宋体" w:eastAsia="宋体" w:cs="宋体"/>
                <w:b/>
                <w:i w:val="0"/>
                <w:color w:val="000000"/>
                <w:sz w:val="19"/>
              </w:rPr>
              <w:t>37.26</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84.69</w:t>
            </w:r>
          </w:p>
        </w:tc>
        <w:tc>
          <w:tcPr>
            <w:tcW w:w="1600" w:type="dxa"/>
            <w:vAlign w:val="center"/>
          </w:tcPr>
          <w:p>
            <w:pPr>
              <w:jc w:val="right"/>
            </w:pPr>
            <w:r>
              <w:rPr>
                <w:rFonts w:ascii="宋体" w:hAnsi="宋体" w:eastAsia="宋体" w:cs="宋体"/>
                <w:b w:val="0"/>
                <w:i w:val="0"/>
                <w:color w:val="000000"/>
                <w:sz w:val="19"/>
              </w:rPr>
              <w:t>84.69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w:t>
            </w:r>
          </w:p>
        </w:tc>
        <w:tc>
          <w:tcPr>
            <w:tcW w:w="3480" w:type="dxa"/>
            <w:vAlign w:val="center"/>
          </w:tcPr>
          <w:p>
            <w:pPr>
              <w:jc w:val="left"/>
            </w:pPr>
            <w:r>
              <w:rPr>
                <w:rFonts w:ascii="宋体" w:hAnsi="宋体" w:eastAsia="宋体" w:cs="宋体"/>
                <w:b w:val="0"/>
                <w:i w:val="0"/>
                <w:color w:val="000000"/>
                <w:sz w:val="19"/>
              </w:rPr>
              <w:t>商贸事务</w:t>
            </w:r>
          </w:p>
        </w:tc>
        <w:tc>
          <w:tcPr>
            <w:tcW w:w="1600" w:type="dxa"/>
            <w:vAlign w:val="center"/>
          </w:tcPr>
          <w:p>
            <w:pPr>
              <w:jc w:val="right"/>
            </w:pPr>
            <w:r>
              <w:rPr>
                <w:rFonts w:ascii="宋体" w:hAnsi="宋体" w:eastAsia="宋体" w:cs="宋体"/>
                <w:b w:val="0"/>
                <w:i w:val="0"/>
                <w:color w:val="000000"/>
                <w:sz w:val="19"/>
              </w:rPr>
              <w:t>80.36</w:t>
            </w:r>
          </w:p>
        </w:tc>
        <w:tc>
          <w:tcPr>
            <w:tcW w:w="1600" w:type="dxa"/>
            <w:vAlign w:val="center"/>
          </w:tcPr>
          <w:p>
            <w:pPr>
              <w:jc w:val="right"/>
            </w:pPr>
            <w:r>
              <w:rPr>
                <w:rFonts w:ascii="宋体" w:hAnsi="宋体" w:eastAsia="宋体" w:cs="宋体"/>
                <w:b w:val="0"/>
                <w:i w:val="0"/>
                <w:color w:val="000000"/>
                <w:sz w:val="19"/>
              </w:rPr>
              <w:t>80.36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80.36</w:t>
            </w:r>
          </w:p>
        </w:tc>
        <w:tc>
          <w:tcPr>
            <w:tcW w:w="1600" w:type="dxa"/>
            <w:vAlign w:val="center"/>
          </w:tcPr>
          <w:p>
            <w:pPr>
              <w:jc w:val="right"/>
            </w:pPr>
            <w:r>
              <w:rPr>
                <w:rFonts w:ascii="宋体" w:hAnsi="宋体" w:eastAsia="宋体" w:cs="宋体"/>
                <w:b w:val="0"/>
                <w:i w:val="0"/>
                <w:color w:val="000000"/>
                <w:sz w:val="19"/>
              </w:rPr>
              <w:t>80.36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0.39</w:t>
            </w:r>
          </w:p>
        </w:tc>
        <w:tc>
          <w:tcPr>
            <w:tcW w:w="1600" w:type="dxa"/>
            <w:vAlign w:val="center"/>
          </w:tcPr>
          <w:p>
            <w:pPr>
              <w:jc w:val="right"/>
            </w:pPr>
            <w:r>
              <w:rPr>
                <w:rFonts w:ascii="宋体" w:hAnsi="宋体" w:eastAsia="宋体" w:cs="宋体"/>
                <w:b w:val="0"/>
                <w:i w:val="0"/>
                <w:color w:val="000000"/>
                <w:sz w:val="19"/>
              </w:rPr>
              <w:t>0.39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0.39</w:t>
            </w:r>
          </w:p>
        </w:tc>
        <w:tc>
          <w:tcPr>
            <w:tcW w:w="1600" w:type="dxa"/>
            <w:vAlign w:val="center"/>
          </w:tcPr>
          <w:p>
            <w:pPr>
              <w:jc w:val="right"/>
            </w:pPr>
            <w:r>
              <w:rPr>
                <w:rFonts w:ascii="宋体" w:hAnsi="宋体" w:eastAsia="宋体" w:cs="宋体"/>
                <w:b w:val="0"/>
                <w:i w:val="0"/>
                <w:color w:val="000000"/>
                <w:sz w:val="19"/>
              </w:rPr>
              <w:t>0.39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3.94</w:t>
            </w:r>
          </w:p>
        </w:tc>
        <w:tc>
          <w:tcPr>
            <w:tcW w:w="1600" w:type="dxa"/>
            <w:vAlign w:val="center"/>
          </w:tcPr>
          <w:p>
            <w:pPr>
              <w:jc w:val="right"/>
            </w:pPr>
            <w:r>
              <w:rPr>
                <w:rFonts w:ascii="宋体" w:hAnsi="宋体" w:eastAsia="宋体" w:cs="宋体"/>
                <w:b w:val="0"/>
                <w:i w:val="0"/>
                <w:color w:val="000000"/>
                <w:sz w:val="19"/>
              </w:rPr>
              <w:t>3.94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3.94</w:t>
            </w:r>
          </w:p>
        </w:tc>
        <w:tc>
          <w:tcPr>
            <w:tcW w:w="1600" w:type="dxa"/>
            <w:vAlign w:val="center"/>
          </w:tcPr>
          <w:p>
            <w:pPr>
              <w:jc w:val="right"/>
            </w:pPr>
            <w:r>
              <w:rPr>
                <w:rFonts w:ascii="宋体" w:hAnsi="宋体" w:eastAsia="宋体" w:cs="宋体"/>
                <w:b w:val="0"/>
                <w:i w:val="0"/>
                <w:color w:val="000000"/>
                <w:sz w:val="19"/>
              </w:rPr>
              <w:t>3.94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4.64</w:t>
            </w:r>
          </w:p>
        </w:tc>
        <w:tc>
          <w:tcPr>
            <w:tcW w:w="1600" w:type="dxa"/>
            <w:vAlign w:val="center"/>
          </w:tcPr>
          <w:p>
            <w:pPr>
              <w:jc w:val="right"/>
            </w:pPr>
            <w:r>
              <w:rPr>
                <w:rFonts w:ascii="宋体" w:hAnsi="宋体" w:eastAsia="宋体" w:cs="宋体"/>
                <w:b w:val="0"/>
                <w:i w:val="0"/>
                <w:color w:val="000000"/>
                <w:sz w:val="19"/>
              </w:rPr>
              <w:t>4.64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4.64</w:t>
            </w:r>
          </w:p>
        </w:tc>
        <w:tc>
          <w:tcPr>
            <w:tcW w:w="1600" w:type="dxa"/>
            <w:vAlign w:val="center"/>
          </w:tcPr>
          <w:p>
            <w:pPr>
              <w:jc w:val="right"/>
            </w:pPr>
            <w:r>
              <w:rPr>
                <w:rFonts w:ascii="宋体" w:hAnsi="宋体" w:eastAsia="宋体" w:cs="宋体"/>
                <w:b w:val="0"/>
                <w:i w:val="0"/>
                <w:color w:val="000000"/>
                <w:sz w:val="19"/>
              </w:rPr>
              <w:t>4.64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4.64</w:t>
            </w:r>
          </w:p>
        </w:tc>
        <w:tc>
          <w:tcPr>
            <w:tcW w:w="1600" w:type="dxa"/>
            <w:vAlign w:val="center"/>
          </w:tcPr>
          <w:p>
            <w:pPr>
              <w:jc w:val="right"/>
            </w:pPr>
            <w:r>
              <w:rPr>
                <w:rFonts w:ascii="宋体" w:hAnsi="宋体" w:eastAsia="宋体" w:cs="宋体"/>
                <w:b w:val="0"/>
                <w:i w:val="0"/>
                <w:color w:val="000000"/>
                <w:sz w:val="19"/>
              </w:rPr>
              <w:t>4.64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2.57</w:t>
            </w:r>
          </w:p>
        </w:tc>
        <w:tc>
          <w:tcPr>
            <w:tcW w:w="1600" w:type="dxa"/>
            <w:vAlign w:val="center"/>
          </w:tcPr>
          <w:p>
            <w:pPr>
              <w:jc w:val="right"/>
            </w:pPr>
            <w:r>
              <w:rPr>
                <w:rFonts w:ascii="宋体" w:hAnsi="宋体" w:eastAsia="宋体" w:cs="宋体"/>
                <w:b w:val="0"/>
                <w:i w:val="0"/>
                <w:color w:val="000000"/>
                <w:sz w:val="19"/>
              </w:rPr>
              <w:t>2.57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2.57</w:t>
            </w:r>
          </w:p>
        </w:tc>
        <w:tc>
          <w:tcPr>
            <w:tcW w:w="1600" w:type="dxa"/>
            <w:vAlign w:val="center"/>
          </w:tcPr>
          <w:p>
            <w:pPr>
              <w:jc w:val="right"/>
            </w:pPr>
            <w:r>
              <w:rPr>
                <w:rFonts w:ascii="宋体" w:hAnsi="宋体" w:eastAsia="宋体" w:cs="宋体"/>
                <w:b w:val="0"/>
                <w:i w:val="0"/>
                <w:color w:val="000000"/>
                <w:sz w:val="19"/>
              </w:rPr>
              <w:t>2.57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2.57</w:t>
            </w:r>
          </w:p>
        </w:tc>
        <w:tc>
          <w:tcPr>
            <w:tcW w:w="1600" w:type="dxa"/>
            <w:vAlign w:val="center"/>
          </w:tcPr>
          <w:p>
            <w:pPr>
              <w:jc w:val="right"/>
            </w:pPr>
            <w:r>
              <w:rPr>
                <w:rFonts w:ascii="宋体" w:hAnsi="宋体" w:eastAsia="宋体" w:cs="宋体"/>
                <w:b w:val="0"/>
                <w:i w:val="0"/>
                <w:color w:val="000000"/>
                <w:sz w:val="19"/>
              </w:rPr>
              <w:t>2.57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w:t>
            </w:r>
          </w:p>
        </w:tc>
        <w:tc>
          <w:tcPr>
            <w:tcW w:w="3480" w:type="dxa"/>
            <w:vAlign w:val="center"/>
          </w:tcPr>
          <w:p>
            <w:pPr>
              <w:jc w:val="left"/>
            </w:pPr>
            <w:r>
              <w:rPr>
                <w:rFonts w:ascii="宋体" w:hAnsi="宋体" w:eastAsia="宋体" w:cs="宋体"/>
                <w:b w:val="0"/>
                <w:i w:val="0"/>
                <w:color w:val="000000"/>
                <w:sz w:val="19"/>
              </w:rPr>
              <w:t>商业服务业等支出</w:t>
            </w:r>
          </w:p>
        </w:tc>
        <w:tc>
          <w:tcPr>
            <w:tcW w:w="1600" w:type="dxa"/>
            <w:vAlign w:val="center"/>
          </w:tcPr>
          <w:p>
            <w:pPr>
              <w:jc w:val="right"/>
            </w:pPr>
            <w:r>
              <w:rPr>
                <w:rFonts w:ascii="宋体" w:hAnsi="宋体" w:eastAsia="宋体" w:cs="宋体"/>
                <w:b w:val="0"/>
                <w:i w:val="0"/>
                <w:color w:val="000000"/>
                <w:sz w:val="19"/>
              </w:rPr>
              <w:t>37.26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37.26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21602</w:t>
            </w:r>
          </w:p>
        </w:tc>
        <w:tc>
          <w:tcPr>
            <w:tcW w:w="3480" w:type="dxa"/>
            <w:vAlign w:val="center"/>
          </w:tcPr>
          <w:p>
            <w:pPr>
              <w:jc w:val="left"/>
            </w:pPr>
            <w:r>
              <w:rPr>
                <w:rFonts w:ascii="宋体" w:hAnsi="宋体" w:eastAsia="宋体" w:cs="宋体"/>
                <w:b w:val="0"/>
                <w:i w:val="0"/>
                <w:color w:val="000000"/>
                <w:sz w:val="19"/>
              </w:rPr>
              <w:t>商业流通事务</w:t>
            </w:r>
          </w:p>
        </w:tc>
        <w:tc>
          <w:tcPr>
            <w:tcW w:w="1600" w:type="dxa"/>
            <w:vAlign w:val="center"/>
          </w:tcPr>
          <w:p>
            <w:pPr>
              <w:jc w:val="right"/>
            </w:pPr>
            <w:r>
              <w:rPr>
                <w:rFonts w:ascii="宋体" w:hAnsi="宋体" w:eastAsia="宋体" w:cs="宋体"/>
                <w:b w:val="0"/>
                <w:i w:val="0"/>
                <w:color w:val="000000"/>
                <w:sz w:val="19"/>
              </w:rPr>
              <w:t>5.46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5.46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2160250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5.46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5.46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21606</w:t>
            </w:r>
          </w:p>
        </w:tc>
        <w:tc>
          <w:tcPr>
            <w:tcW w:w="3480" w:type="dxa"/>
            <w:vAlign w:val="center"/>
          </w:tcPr>
          <w:p>
            <w:pPr>
              <w:jc w:val="left"/>
            </w:pPr>
            <w:r>
              <w:rPr>
                <w:rFonts w:ascii="宋体" w:hAnsi="宋体" w:eastAsia="宋体" w:cs="宋体"/>
                <w:b w:val="0"/>
                <w:i w:val="0"/>
                <w:color w:val="000000"/>
                <w:sz w:val="19"/>
              </w:rPr>
              <w:t>涉外发展服务支出</w:t>
            </w:r>
          </w:p>
        </w:tc>
        <w:tc>
          <w:tcPr>
            <w:tcW w:w="1600" w:type="dxa"/>
            <w:vAlign w:val="center"/>
          </w:tcPr>
          <w:p>
            <w:pPr>
              <w:jc w:val="right"/>
            </w:pPr>
            <w:r>
              <w:rPr>
                <w:rFonts w:ascii="宋体" w:hAnsi="宋体" w:eastAsia="宋体" w:cs="宋体"/>
                <w:b w:val="0"/>
                <w:i w:val="0"/>
                <w:color w:val="000000"/>
                <w:sz w:val="19"/>
              </w:rPr>
              <w:t>31.80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31.80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2160699</w:t>
            </w:r>
          </w:p>
        </w:tc>
        <w:tc>
          <w:tcPr>
            <w:tcW w:w="3480" w:type="dxa"/>
            <w:vAlign w:val="center"/>
          </w:tcPr>
          <w:p>
            <w:pPr>
              <w:jc w:val="left"/>
            </w:pPr>
            <w:r>
              <w:rPr>
                <w:rFonts w:ascii="宋体" w:hAnsi="宋体" w:eastAsia="宋体" w:cs="宋体"/>
                <w:b w:val="0"/>
                <w:i w:val="0"/>
                <w:color w:val="000000"/>
                <w:sz w:val="19"/>
              </w:rPr>
              <w:t>其他涉外发展服务支出</w:t>
            </w:r>
          </w:p>
        </w:tc>
        <w:tc>
          <w:tcPr>
            <w:tcW w:w="1600" w:type="dxa"/>
            <w:vAlign w:val="center"/>
          </w:tcPr>
          <w:p>
            <w:pPr>
              <w:jc w:val="right"/>
            </w:pPr>
            <w:r>
              <w:rPr>
                <w:rFonts w:ascii="宋体" w:hAnsi="宋体" w:eastAsia="宋体" w:cs="宋体"/>
                <w:b w:val="0"/>
                <w:i w:val="0"/>
                <w:color w:val="000000"/>
                <w:sz w:val="19"/>
              </w:rPr>
              <w:t>31.80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31.80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5.04</w:t>
            </w:r>
          </w:p>
        </w:tc>
        <w:tc>
          <w:tcPr>
            <w:tcW w:w="1600" w:type="dxa"/>
            <w:vAlign w:val="center"/>
          </w:tcPr>
          <w:p>
            <w:pPr>
              <w:jc w:val="right"/>
            </w:pPr>
            <w:r>
              <w:rPr>
                <w:rFonts w:ascii="宋体" w:hAnsi="宋体" w:eastAsia="宋体" w:cs="宋体"/>
                <w:b w:val="0"/>
                <w:i w:val="0"/>
                <w:color w:val="000000"/>
                <w:sz w:val="19"/>
              </w:rPr>
              <w:t>5.04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5.04</w:t>
            </w:r>
          </w:p>
        </w:tc>
        <w:tc>
          <w:tcPr>
            <w:tcW w:w="1600" w:type="dxa"/>
            <w:vAlign w:val="center"/>
          </w:tcPr>
          <w:p>
            <w:pPr>
              <w:jc w:val="right"/>
            </w:pPr>
            <w:r>
              <w:rPr>
                <w:rFonts w:ascii="宋体" w:hAnsi="宋体" w:eastAsia="宋体" w:cs="宋体"/>
                <w:b w:val="0"/>
                <w:i w:val="0"/>
                <w:color w:val="000000"/>
                <w:sz w:val="19"/>
              </w:rPr>
              <w:t>5.04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5.04</w:t>
            </w:r>
          </w:p>
        </w:tc>
        <w:tc>
          <w:tcPr>
            <w:tcW w:w="1600" w:type="dxa"/>
            <w:vAlign w:val="center"/>
          </w:tcPr>
          <w:p>
            <w:pPr>
              <w:jc w:val="right"/>
            </w:pPr>
            <w:r>
              <w:rPr>
                <w:rFonts w:ascii="宋体" w:hAnsi="宋体" w:eastAsia="宋体" w:cs="宋体"/>
                <w:b w:val="0"/>
                <w:i w:val="0"/>
                <w:color w:val="000000"/>
                <w:sz w:val="19"/>
              </w:rPr>
              <w:t>5.04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128.74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84.69</w:t>
            </w:r>
          </w:p>
        </w:tc>
        <w:tc>
          <w:tcPr>
            <w:tcW w:w="1420" w:type="dxa"/>
            <w:vAlign w:val="center"/>
          </w:tcPr>
          <w:p>
            <w:pPr>
              <w:jc w:val="right"/>
            </w:pPr>
            <w:r>
              <w:rPr>
                <w:rFonts w:ascii="宋体" w:hAnsi="宋体" w:eastAsia="宋体" w:cs="宋体"/>
                <w:b w:val="0"/>
                <w:i w:val="0"/>
                <w:color w:val="000000"/>
                <w:sz w:val="18"/>
              </w:rPr>
              <w:t>84.69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4.64</w:t>
            </w:r>
          </w:p>
        </w:tc>
        <w:tc>
          <w:tcPr>
            <w:tcW w:w="1420" w:type="dxa"/>
            <w:vAlign w:val="center"/>
          </w:tcPr>
          <w:p>
            <w:pPr>
              <w:jc w:val="right"/>
            </w:pPr>
            <w:r>
              <w:rPr>
                <w:rFonts w:ascii="宋体" w:hAnsi="宋体" w:eastAsia="宋体" w:cs="宋体"/>
                <w:b w:val="0"/>
                <w:i w:val="0"/>
                <w:color w:val="000000"/>
                <w:sz w:val="18"/>
              </w:rPr>
              <w:t>4.64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2.57</w:t>
            </w:r>
          </w:p>
        </w:tc>
        <w:tc>
          <w:tcPr>
            <w:tcW w:w="1420" w:type="dxa"/>
            <w:vAlign w:val="center"/>
          </w:tcPr>
          <w:p>
            <w:pPr>
              <w:jc w:val="right"/>
            </w:pPr>
            <w:r>
              <w:rPr>
                <w:rFonts w:ascii="宋体" w:hAnsi="宋体" w:eastAsia="宋体" w:cs="宋体"/>
                <w:b w:val="0"/>
                <w:i w:val="0"/>
                <w:color w:val="000000"/>
                <w:sz w:val="18"/>
              </w:rPr>
              <w:t>2.57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37.26</w:t>
            </w:r>
          </w:p>
        </w:tc>
        <w:tc>
          <w:tcPr>
            <w:tcW w:w="1420" w:type="dxa"/>
            <w:vAlign w:val="center"/>
          </w:tcPr>
          <w:p>
            <w:pPr>
              <w:jc w:val="right"/>
            </w:pPr>
            <w:r>
              <w:rPr>
                <w:rFonts w:ascii="宋体" w:hAnsi="宋体" w:eastAsia="宋体" w:cs="宋体"/>
                <w:b w:val="0"/>
                <w:i w:val="0"/>
                <w:color w:val="000000"/>
                <w:sz w:val="18"/>
              </w:rPr>
              <w:t>37.26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5.04</w:t>
            </w:r>
          </w:p>
        </w:tc>
        <w:tc>
          <w:tcPr>
            <w:tcW w:w="1420" w:type="dxa"/>
            <w:vAlign w:val="center"/>
          </w:tcPr>
          <w:p>
            <w:pPr>
              <w:jc w:val="right"/>
            </w:pPr>
            <w:r>
              <w:rPr>
                <w:rFonts w:ascii="宋体" w:hAnsi="宋体" w:eastAsia="宋体" w:cs="宋体"/>
                <w:b w:val="0"/>
                <w:i w:val="0"/>
                <w:color w:val="000000"/>
                <w:sz w:val="18"/>
              </w:rPr>
              <w:t>5.04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128.74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134.20</w:t>
            </w:r>
          </w:p>
        </w:tc>
        <w:tc>
          <w:tcPr>
            <w:tcW w:w="1420" w:type="dxa"/>
            <w:vAlign w:val="center"/>
          </w:tcPr>
          <w:p>
            <w:pPr>
              <w:jc w:val="right"/>
            </w:pPr>
            <w:r>
              <w:rPr>
                <w:rFonts w:ascii="宋体" w:hAnsi="宋体" w:eastAsia="宋体" w:cs="宋体"/>
                <w:b w:val="0"/>
                <w:i w:val="0"/>
                <w:color w:val="000000"/>
                <w:sz w:val="18"/>
              </w:rPr>
              <w:t>134.20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5.46</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5.46</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134.20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134.20</w:t>
            </w:r>
          </w:p>
        </w:tc>
        <w:tc>
          <w:tcPr>
            <w:tcW w:w="1420" w:type="dxa"/>
            <w:vAlign w:val="center"/>
          </w:tcPr>
          <w:p>
            <w:pPr>
              <w:jc w:val="right"/>
            </w:pPr>
            <w:r>
              <w:rPr>
                <w:rFonts w:ascii="宋体" w:hAnsi="宋体" w:eastAsia="宋体" w:cs="宋体"/>
                <w:b w:val="0"/>
                <w:i w:val="0"/>
                <w:color w:val="000000"/>
                <w:sz w:val="18"/>
              </w:rPr>
              <w:t>134.20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134.20</w:t>
            </w:r>
          </w:p>
        </w:tc>
        <w:tc>
          <w:tcPr>
            <w:tcW w:w="2700" w:type="dxa"/>
            <w:vAlign w:val="center"/>
          </w:tcPr>
          <w:p>
            <w:pPr>
              <w:jc w:val="right"/>
            </w:pPr>
            <w:r>
              <w:rPr>
                <w:rFonts w:ascii="宋体" w:hAnsi="宋体" w:eastAsia="宋体" w:cs="宋体"/>
                <w:b/>
                <w:i w:val="0"/>
                <w:color w:val="000000"/>
                <w:sz w:val="25"/>
              </w:rPr>
              <w:t>96.94</w:t>
            </w:r>
          </w:p>
        </w:tc>
        <w:tc>
          <w:tcPr>
            <w:tcW w:w="2658" w:type="dxa"/>
            <w:vAlign w:val="center"/>
          </w:tcPr>
          <w:p>
            <w:pPr>
              <w:jc w:val="right"/>
            </w:pPr>
            <w:r>
              <w:rPr>
                <w:rFonts w:ascii="宋体" w:hAnsi="宋体" w:eastAsia="宋体" w:cs="宋体"/>
                <w:b/>
                <w:i w:val="0"/>
                <w:color w:val="000000"/>
                <w:sz w:val="25"/>
              </w:rPr>
              <w:t>37.26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84.69</w:t>
            </w:r>
          </w:p>
        </w:tc>
        <w:tc>
          <w:tcPr>
            <w:tcW w:w="2700" w:type="dxa"/>
            <w:vAlign w:val="center"/>
          </w:tcPr>
          <w:p>
            <w:pPr>
              <w:jc w:val="right"/>
            </w:pPr>
            <w:r>
              <w:rPr>
                <w:rFonts w:ascii="宋体" w:hAnsi="宋体" w:eastAsia="宋体" w:cs="宋体"/>
                <w:b w:val="0"/>
                <w:i w:val="0"/>
                <w:color w:val="000000"/>
                <w:sz w:val="25"/>
              </w:rPr>
              <w:t>84.69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20113</w:t>
            </w:r>
          </w:p>
        </w:tc>
        <w:tc>
          <w:tcPr>
            <w:tcW w:w="4700" w:type="dxa"/>
            <w:vAlign w:val="center"/>
          </w:tcPr>
          <w:p>
            <w:pPr>
              <w:jc w:val="left"/>
            </w:pPr>
            <w:r>
              <w:rPr>
                <w:rFonts w:ascii="宋体" w:hAnsi="宋体" w:eastAsia="宋体" w:cs="宋体"/>
                <w:b w:val="0"/>
                <w:i w:val="0"/>
                <w:color w:val="000000"/>
                <w:sz w:val="25"/>
              </w:rPr>
              <w:t>商贸事务</w:t>
            </w:r>
          </w:p>
        </w:tc>
        <w:tc>
          <w:tcPr>
            <w:tcW w:w="2700" w:type="dxa"/>
            <w:vAlign w:val="center"/>
          </w:tcPr>
          <w:p>
            <w:pPr>
              <w:jc w:val="right"/>
            </w:pPr>
            <w:r>
              <w:rPr>
                <w:rFonts w:ascii="宋体" w:hAnsi="宋体" w:eastAsia="宋体" w:cs="宋体"/>
                <w:b w:val="0"/>
                <w:i w:val="0"/>
                <w:color w:val="000000"/>
                <w:sz w:val="25"/>
              </w:rPr>
              <w:t>80.36</w:t>
            </w:r>
          </w:p>
        </w:tc>
        <w:tc>
          <w:tcPr>
            <w:tcW w:w="2700" w:type="dxa"/>
            <w:vAlign w:val="center"/>
          </w:tcPr>
          <w:p>
            <w:pPr>
              <w:jc w:val="right"/>
            </w:pPr>
            <w:r>
              <w:rPr>
                <w:rFonts w:ascii="宋体" w:hAnsi="宋体" w:eastAsia="宋体" w:cs="宋体"/>
                <w:b w:val="0"/>
                <w:i w:val="0"/>
                <w:color w:val="000000"/>
                <w:sz w:val="25"/>
              </w:rPr>
              <w:t>80.36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80.36</w:t>
            </w:r>
          </w:p>
        </w:tc>
        <w:tc>
          <w:tcPr>
            <w:tcW w:w="2700" w:type="dxa"/>
            <w:vAlign w:val="center"/>
          </w:tcPr>
          <w:p>
            <w:pPr>
              <w:jc w:val="right"/>
            </w:pPr>
            <w:r>
              <w:rPr>
                <w:rFonts w:ascii="宋体" w:hAnsi="宋体" w:eastAsia="宋体" w:cs="宋体"/>
                <w:b w:val="0"/>
                <w:i w:val="0"/>
                <w:color w:val="000000"/>
                <w:sz w:val="25"/>
              </w:rPr>
              <w:t>80.36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0.39</w:t>
            </w:r>
          </w:p>
        </w:tc>
        <w:tc>
          <w:tcPr>
            <w:tcW w:w="2700" w:type="dxa"/>
            <w:vAlign w:val="center"/>
          </w:tcPr>
          <w:p>
            <w:pPr>
              <w:jc w:val="right"/>
            </w:pPr>
            <w:r>
              <w:rPr>
                <w:rFonts w:ascii="宋体" w:hAnsi="宋体" w:eastAsia="宋体" w:cs="宋体"/>
                <w:b w:val="0"/>
                <w:i w:val="0"/>
                <w:color w:val="000000"/>
                <w:sz w:val="25"/>
              </w:rPr>
              <w:t>0.39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0.39</w:t>
            </w:r>
          </w:p>
        </w:tc>
        <w:tc>
          <w:tcPr>
            <w:tcW w:w="2700" w:type="dxa"/>
            <w:vAlign w:val="center"/>
          </w:tcPr>
          <w:p>
            <w:pPr>
              <w:jc w:val="right"/>
            </w:pPr>
            <w:r>
              <w:rPr>
                <w:rFonts w:ascii="宋体" w:hAnsi="宋体" w:eastAsia="宋体" w:cs="宋体"/>
                <w:b w:val="0"/>
                <w:i w:val="0"/>
                <w:color w:val="000000"/>
                <w:sz w:val="25"/>
              </w:rPr>
              <w:t>0.39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3.94</w:t>
            </w:r>
          </w:p>
        </w:tc>
        <w:tc>
          <w:tcPr>
            <w:tcW w:w="2700" w:type="dxa"/>
            <w:vAlign w:val="center"/>
          </w:tcPr>
          <w:p>
            <w:pPr>
              <w:jc w:val="right"/>
            </w:pPr>
            <w:r>
              <w:rPr>
                <w:rFonts w:ascii="宋体" w:hAnsi="宋体" w:eastAsia="宋体" w:cs="宋体"/>
                <w:b w:val="0"/>
                <w:i w:val="0"/>
                <w:color w:val="000000"/>
                <w:sz w:val="25"/>
              </w:rPr>
              <w:t>3.94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3.94</w:t>
            </w:r>
          </w:p>
        </w:tc>
        <w:tc>
          <w:tcPr>
            <w:tcW w:w="2700" w:type="dxa"/>
            <w:vAlign w:val="center"/>
          </w:tcPr>
          <w:p>
            <w:pPr>
              <w:jc w:val="right"/>
            </w:pPr>
            <w:r>
              <w:rPr>
                <w:rFonts w:ascii="宋体" w:hAnsi="宋体" w:eastAsia="宋体" w:cs="宋体"/>
                <w:b w:val="0"/>
                <w:i w:val="0"/>
                <w:color w:val="000000"/>
                <w:sz w:val="25"/>
              </w:rPr>
              <w:t>3.94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4.64</w:t>
            </w:r>
          </w:p>
        </w:tc>
        <w:tc>
          <w:tcPr>
            <w:tcW w:w="2700" w:type="dxa"/>
            <w:vAlign w:val="center"/>
          </w:tcPr>
          <w:p>
            <w:pPr>
              <w:jc w:val="right"/>
            </w:pPr>
            <w:r>
              <w:rPr>
                <w:rFonts w:ascii="宋体" w:hAnsi="宋体" w:eastAsia="宋体" w:cs="宋体"/>
                <w:b w:val="0"/>
                <w:i w:val="0"/>
                <w:color w:val="000000"/>
                <w:sz w:val="25"/>
              </w:rPr>
              <w:t>4.64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4.64</w:t>
            </w:r>
          </w:p>
        </w:tc>
        <w:tc>
          <w:tcPr>
            <w:tcW w:w="2700" w:type="dxa"/>
            <w:vAlign w:val="center"/>
          </w:tcPr>
          <w:p>
            <w:pPr>
              <w:jc w:val="right"/>
            </w:pPr>
            <w:r>
              <w:rPr>
                <w:rFonts w:ascii="宋体" w:hAnsi="宋体" w:eastAsia="宋体" w:cs="宋体"/>
                <w:b w:val="0"/>
                <w:i w:val="0"/>
                <w:color w:val="000000"/>
                <w:sz w:val="25"/>
              </w:rPr>
              <w:t>4.64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4.64</w:t>
            </w:r>
          </w:p>
        </w:tc>
        <w:tc>
          <w:tcPr>
            <w:tcW w:w="2700" w:type="dxa"/>
            <w:vAlign w:val="center"/>
          </w:tcPr>
          <w:p>
            <w:pPr>
              <w:jc w:val="right"/>
            </w:pPr>
            <w:r>
              <w:rPr>
                <w:rFonts w:ascii="宋体" w:hAnsi="宋体" w:eastAsia="宋体" w:cs="宋体"/>
                <w:b w:val="0"/>
                <w:i w:val="0"/>
                <w:color w:val="000000"/>
                <w:sz w:val="25"/>
              </w:rPr>
              <w:t>4.64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2.57</w:t>
            </w:r>
          </w:p>
        </w:tc>
        <w:tc>
          <w:tcPr>
            <w:tcW w:w="2700" w:type="dxa"/>
            <w:vAlign w:val="center"/>
          </w:tcPr>
          <w:p>
            <w:pPr>
              <w:jc w:val="right"/>
            </w:pPr>
            <w:r>
              <w:rPr>
                <w:rFonts w:ascii="宋体" w:hAnsi="宋体" w:eastAsia="宋体" w:cs="宋体"/>
                <w:b w:val="0"/>
                <w:i w:val="0"/>
                <w:color w:val="000000"/>
                <w:sz w:val="25"/>
              </w:rPr>
              <w:t>2.57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2.57</w:t>
            </w:r>
          </w:p>
        </w:tc>
        <w:tc>
          <w:tcPr>
            <w:tcW w:w="2700" w:type="dxa"/>
            <w:vAlign w:val="center"/>
          </w:tcPr>
          <w:p>
            <w:pPr>
              <w:jc w:val="right"/>
            </w:pPr>
            <w:r>
              <w:rPr>
                <w:rFonts w:ascii="宋体" w:hAnsi="宋体" w:eastAsia="宋体" w:cs="宋体"/>
                <w:b w:val="0"/>
                <w:i w:val="0"/>
                <w:color w:val="000000"/>
                <w:sz w:val="25"/>
              </w:rPr>
              <w:t>2.57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2.57</w:t>
            </w:r>
          </w:p>
        </w:tc>
        <w:tc>
          <w:tcPr>
            <w:tcW w:w="2700" w:type="dxa"/>
            <w:vAlign w:val="center"/>
          </w:tcPr>
          <w:p>
            <w:pPr>
              <w:jc w:val="right"/>
            </w:pPr>
            <w:r>
              <w:rPr>
                <w:rFonts w:ascii="宋体" w:hAnsi="宋体" w:eastAsia="宋体" w:cs="宋体"/>
                <w:b w:val="0"/>
                <w:i w:val="0"/>
                <w:color w:val="000000"/>
                <w:sz w:val="25"/>
              </w:rPr>
              <w:t>2.57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216</w:t>
            </w:r>
          </w:p>
        </w:tc>
        <w:tc>
          <w:tcPr>
            <w:tcW w:w="4700" w:type="dxa"/>
            <w:vAlign w:val="center"/>
          </w:tcPr>
          <w:p>
            <w:pPr>
              <w:jc w:val="left"/>
            </w:pPr>
            <w:r>
              <w:rPr>
                <w:rFonts w:ascii="宋体" w:hAnsi="宋体" w:eastAsia="宋体" w:cs="宋体"/>
                <w:b w:val="0"/>
                <w:i w:val="0"/>
                <w:color w:val="000000"/>
                <w:sz w:val="25"/>
              </w:rPr>
              <w:t>商业服务业等支出</w:t>
            </w:r>
          </w:p>
        </w:tc>
        <w:tc>
          <w:tcPr>
            <w:tcW w:w="2700" w:type="dxa"/>
            <w:vAlign w:val="center"/>
          </w:tcPr>
          <w:p>
            <w:pPr>
              <w:jc w:val="right"/>
            </w:pPr>
            <w:r>
              <w:rPr>
                <w:rFonts w:ascii="宋体" w:hAnsi="宋体" w:eastAsia="宋体" w:cs="宋体"/>
                <w:b w:val="0"/>
                <w:i w:val="0"/>
                <w:color w:val="000000"/>
                <w:sz w:val="25"/>
              </w:rPr>
              <w:t>37.26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37.26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21602</w:t>
            </w:r>
          </w:p>
        </w:tc>
        <w:tc>
          <w:tcPr>
            <w:tcW w:w="4700" w:type="dxa"/>
            <w:vAlign w:val="center"/>
          </w:tcPr>
          <w:p>
            <w:pPr>
              <w:jc w:val="left"/>
            </w:pPr>
            <w:r>
              <w:rPr>
                <w:rFonts w:ascii="宋体" w:hAnsi="宋体" w:eastAsia="宋体" w:cs="宋体"/>
                <w:b w:val="0"/>
                <w:i w:val="0"/>
                <w:color w:val="000000"/>
                <w:sz w:val="25"/>
              </w:rPr>
              <w:t>商业流通事务</w:t>
            </w:r>
          </w:p>
        </w:tc>
        <w:tc>
          <w:tcPr>
            <w:tcW w:w="2700" w:type="dxa"/>
            <w:vAlign w:val="center"/>
          </w:tcPr>
          <w:p>
            <w:pPr>
              <w:jc w:val="right"/>
            </w:pPr>
            <w:r>
              <w:rPr>
                <w:rFonts w:ascii="宋体" w:hAnsi="宋体" w:eastAsia="宋体" w:cs="宋体"/>
                <w:b w:val="0"/>
                <w:i w:val="0"/>
                <w:color w:val="000000"/>
                <w:sz w:val="25"/>
              </w:rPr>
              <w:t>5.46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5.46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2160250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5.46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5.46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21606</w:t>
            </w:r>
          </w:p>
        </w:tc>
        <w:tc>
          <w:tcPr>
            <w:tcW w:w="4700" w:type="dxa"/>
            <w:vAlign w:val="center"/>
          </w:tcPr>
          <w:p>
            <w:pPr>
              <w:jc w:val="left"/>
            </w:pPr>
            <w:r>
              <w:rPr>
                <w:rFonts w:ascii="宋体" w:hAnsi="宋体" w:eastAsia="宋体" w:cs="宋体"/>
                <w:b w:val="0"/>
                <w:i w:val="0"/>
                <w:color w:val="000000"/>
                <w:sz w:val="25"/>
              </w:rPr>
              <w:t>涉外发展服务支出</w:t>
            </w:r>
          </w:p>
        </w:tc>
        <w:tc>
          <w:tcPr>
            <w:tcW w:w="2700" w:type="dxa"/>
            <w:vAlign w:val="center"/>
          </w:tcPr>
          <w:p>
            <w:pPr>
              <w:jc w:val="right"/>
            </w:pPr>
            <w:r>
              <w:rPr>
                <w:rFonts w:ascii="宋体" w:hAnsi="宋体" w:eastAsia="宋体" w:cs="宋体"/>
                <w:b w:val="0"/>
                <w:i w:val="0"/>
                <w:color w:val="000000"/>
                <w:sz w:val="25"/>
              </w:rPr>
              <w:t>31.80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2160699</w:t>
            </w:r>
          </w:p>
        </w:tc>
        <w:tc>
          <w:tcPr>
            <w:tcW w:w="4700" w:type="dxa"/>
            <w:vAlign w:val="center"/>
          </w:tcPr>
          <w:p>
            <w:pPr>
              <w:jc w:val="left"/>
            </w:pPr>
            <w:r>
              <w:rPr>
                <w:rFonts w:ascii="宋体" w:hAnsi="宋体" w:eastAsia="宋体" w:cs="宋体"/>
                <w:b w:val="0"/>
                <w:i w:val="0"/>
                <w:color w:val="000000"/>
                <w:sz w:val="25"/>
              </w:rPr>
              <w:t>其他涉外发展服务支出</w:t>
            </w:r>
          </w:p>
        </w:tc>
        <w:tc>
          <w:tcPr>
            <w:tcW w:w="2700" w:type="dxa"/>
            <w:vAlign w:val="center"/>
          </w:tcPr>
          <w:p>
            <w:pPr>
              <w:jc w:val="right"/>
            </w:pPr>
            <w:r>
              <w:rPr>
                <w:rFonts w:ascii="宋体" w:hAnsi="宋体" w:eastAsia="宋体" w:cs="宋体"/>
                <w:b w:val="0"/>
                <w:i w:val="0"/>
                <w:color w:val="000000"/>
                <w:sz w:val="25"/>
              </w:rPr>
              <w:t>31.80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5.04</w:t>
            </w:r>
          </w:p>
        </w:tc>
        <w:tc>
          <w:tcPr>
            <w:tcW w:w="2700" w:type="dxa"/>
            <w:vAlign w:val="center"/>
          </w:tcPr>
          <w:p>
            <w:pPr>
              <w:jc w:val="right"/>
            </w:pPr>
            <w:r>
              <w:rPr>
                <w:rFonts w:ascii="宋体" w:hAnsi="宋体" w:eastAsia="宋体" w:cs="宋体"/>
                <w:b w:val="0"/>
                <w:i w:val="0"/>
                <w:color w:val="000000"/>
                <w:sz w:val="25"/>
              </w:rPr>
              <w:t>5.04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5.04</w:t>
            </w:r>
          </w:p>
        </w:tc>
        <w:tc>
          <w:tcPr>
            <w:tcW w:w="2700" w:type="dxa"/>
            <w:vAlign w:val="center"/>
          </w:tcPr>
          <w:p>
            <w:pPr>
              <w:jc w:val="right"/>
            </w:pPr>
            <w:r>
              <w:rPr>
                <w:rFonts w:ascii="宋体" w:hAnsi="宋体" w:eastAsia="宋体" w:cs="宋体"/>
                <w:b w:val="0"/>
                <w:i w:val="0"/>
                <w:color w:val="000000"/>
                <w:sz w:val="25"/>
              </w:rPr>
              <w:t>5.04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5.04</w:t>
            </w:r>
          </w:p>
        </w:tc>
        <w:tc>
          <w:tcPr>
            <w:tcW w:w="2700" w:type="dxa"/>
            <w:vAlign w:val="center"/>
          </w:tcPr>
          <w:p>
            <w:pPr>
              <w:jc w:val="right"/>
            </w:pPr>
            <w:r>
              <w:rPr>
                <w:rFonts w:ascii="宋体" w:hAnsi="宋体" w:eastAsia="宋体" w:cs="宋体"/>
                <w:b w:val="0"/>
                <w:i w:val="0"/>
                <w:color w:val="000000"/>
                <w:sz w:val="25"/>
              </w:rPr>
              <w:t>5.04</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85.54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7.89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24.43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3.10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11.47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24.41</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3.51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12.51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3.51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4.64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2.57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3.35</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5.04</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0.48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85.54</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11.40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单位：许昌市招商投资促进中心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5.46</w:t>
            </w:r>
          </w:p>
        </w:tc>
        <w:tc>
          <w:tcPr>
            <w:tcW w:w="1160" w:type="dxa"/>
            <w:vAlign w:val="center"/>
          </w:tcPr>
          <w:p>
            <w:pPr>
              <w:jc w:val="right"/>
            </w:pPr>
            <w:r>
              <w:rPr>
                <w:rFonts w:ascii="宋体" w:hAnsi="宋体" w:eastAsia="宋体" w:cs="宋体"/>
                <w:b w:val="0"/>
                <w:i w:val="0"/>
                <w:color w:val="000000"/>
                <w:sz w:val="17"/>
              </w:rPr>
              <w:t>5.46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5.46</w:t>
            </w:r>
          </w:p>
        </w:tc>
        <w:tc>
          <w:tcPr>
            <w:tcW w:w="1160" w:type="dxa"/>
            <w:vAlign w:val="center"/>
          </w:tcPr>
          <w:p>
            <w:pPr>
              <w:jc w:val="right"/>
            </w:pPr>
            <w:r>
              <w:rPr>
                <w:rFonts w:ascii="宋体" w:hAnsi="宋体" w:eastAsia="宋体" w:cs="宋体"/>
                <w:b w:val="0"/>
                <w:i w:val="0"/>
                <w:color w:val="000000"/>
                <w:sz w:val="17"/>
              </w:rPr>
              <w:t>5.46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134.20万元。与上年度相比，收、支总计各增加58.24万元，增长76.67%。主要原因是2023年新调入人员2名，公开招录6名，人员经费需求增加，并为其购置办公设备，固定资产购置费用增加；新增加入德国海外商会联盟大中华区商会之友、对德合作顾问费及组团赴德国比利时瑞士参加经贸合作对接活动3项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128.74万元，其中：财政拨款收入128.74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2023年度支出合计134.20万元，其中：基本支出96.94万元，占72.24%；项目支出37.26万元，占27.76%；上缴上级支出0.00万元，占0.00%；经营支出0.00万元，占0.00%；对附属单位补助支出0.00万元，占0.00%。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134.20万元。与上年度相比，财政拨款收、支总计各增加58.24万元，增长76.67%。主要原因是2023年新调入人员2名，公开招录6名，人员经费需求增加，并为其购置办公设备，固定资产购置费用增加；新增加入德国海外商会联盟大中华区商会之友、对德合作顾问费及组团赴德国比利时瑞士参加经贸合作对接活动3项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134.20万元，占支出合计的100.00%。与上年度相比，一般公共预算财政拨款支出增加58.24万元，增长76.67%。主要原因是2023年新调入人员2名，公开招录6名，人员经费需求增加，并为其购置办公设备，固定资产购置费用增加；新增加入德国海外商会联盟大中华区商会之友、对德合作顾问费及组团赴德国比利时瑞士参加经贸合作对接活动3项项目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134.20万元，主要用于以下方面：一般公共服务支出（类）84.69万元，占63.11%；社会保障和就业支出（类）4.64万元，占3.46%；卫生健康支出（类）2.57万元，占1.92%；商业服务业等支出（类）37.26万元，占27.76%；住房保障支出（类）5.04万元，占3.76%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2023年度一般公共预算财政拨款支出年初预算为82.52万元，支出决算为134.20万元，完成年初预算的162.63%。其中：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1.一般公共服务支出（类）商贸事务（款）事业运行（项）</w:t>
      </w:r>
      <w:r>
        <w:rPr>
          <w:rFonts w:hint="default" w:ascii="仿宋" w:hAnsi="仿宋" w:eastAsia="仿宋" w:cs="仿宋"/>
          <w:kern w:val="2"/>
          <w:sz w:val="32"/>
          <w:szCs w:val="32"/>
          <w:lang w:val="en-US" w:eastAsia="zh-CN"/>
        </w:rPr>
        <w:t>年初预算数为80.36万元，决算数80.36万元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年初预算数为0.39万元，决算数0.39万元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年初预算数为3.94万元，决算数3.94万元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年初预算数为4.64万元，决算数4.64万元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年初预算数为2.57万元，决算数2.57万元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6.商业服务业等支出（类）商业流通事务（款）事业运行（项）</w:t>
      </w:r>
      <w:r>
        <w:rPr>
          <w:rFonts w:hint="default" w:ascii="仿宋" w:hAnsi="仿宋" w:eastAsia="仿宋" w:cs="仿宋"/>
          <w:kern w:val="2"/>
          <w:sz w:val="32"/>
          <w:szCs w:val="32"/>
          <w:lang w:val="en-US" w:eastAsia="zh-CN"/>
        </w:rPr>
        <w:t>年初预算数为5.46万元，决算数5.46万元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7.商业服务业等支出（类）涉外发展服务支出（款）其他涉外发展服务支出（项）</w:t>
      </w:r>
      <w:r>
        <w:rPr>
          <w:rFonts w:hint="default" w:ascii="仿宋" w:hAnsi="仿宋" w:eastAsia="仿宋" w:cs="仿宋"/>
          <w:kern w:val="2"/>
          <w:sz w:val="32"/>
          <w:szCs w:val="32"/>
          <w:lang w:val="en-US" w:eastAsia="zh-CN"/>
        </w:rPr>
        <w:t>年初预算数为31.80万元，决算数31.80万元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年初预算数为5.04万元，决算数5.04万元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96.94万元。其中：人员经费85.54万元，主要包括：基本工资、津贴补贴、奖金、绩效工资、机关事业单位基本养老保险缴费、职工基本医疗保险缴费、其他社会保障缴费、住房公积金、其他工资福利支出。公用经费11.40万元，主要包括：办公费、印刷费、邮电费、差旅费、工会经费、福利费、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2023年度“三公”经费财政拨款支出预算为5.46万元，支出决算为5.46万元，完成预算的100.00%。2023年度“三公”经费支出决算数与预算数无差异。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5.46万元，完成预算的100.00%，占100.00%；公务用车购置及运行费支出决算0.00万元，占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预算为5.46万元，支出决算为5.46万元，完成预算的100.00%。决算数与预算数无差异。全年因公出国（境）团组1个，累计1人次。开支内容包括：组团赴德国比利时瑞士参加经贸合作对接活动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涉及预算资金134.2万元。自评得分为98分，等级为“优”。从单位整体自评情况来看，2023年度我单位各项工作稳步推进，严格按照各项绩效目标，加强绩效管理，完成绩效目标。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基于项目预期目标的实现程度，我单位对2023年度单位预算项目支出（含单位参与分配的转移支付项目）开展绩效自评，涉及项目3个，项目金额37.26万元。其中：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（1）加入德国海外商会联盟大中华区商会之友费用，自评得分为100分，等级为“优”。该项目顺利完成年初制定的绩效目标，预算执行率100%。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（2）对德合作顾问费，自评得分为100分，等级为“优”。该项目顺利完成年初制定的绩效目标，预算执行率100%。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（3）组团赴德国比利时瑞士参加经贸合作对接活动，自评得分为100分，等级为“优”。该项目顺利完成年初制定的绩效目标，预算执行率100%。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共有3个项目批复了绩效目标，分别是加入德国海外商会联盟大中华区商会之友费用、对德合作顾问费、组团赴德国比利时瑞士参加经贸合作对接活动，项目金额共计37.26万元，绩效自评均顺利完成年初制定的目标，绩效目标也全部完成，预算执行率都在100%。</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326"/>
        <w:gridCol w:w="408"/>
        <w:gridCol w:w="408"/>
        <w:gridCol w:w="1296"/>
        <w:gridCol w:w="856"/>
        <w:gridCol w:w="1430"/>
        <w:gridCol w:w="797"/>
        <w:gridCol w:w="737"/>
        <w:gridCol w:w="1147"/>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kern w:val="0"/>
                <w:sz w:val="18"/>
                <w:szCs w:val="18"/>
                <w:lang w:val="en-US" w:eastAsia="zh-CN"/>
              </w:rPr>
              <w:t>许昌市</w:t>
            </w:r>
            <w:r>
              <w:rPr>
                <w:rFonts w:hint="eastAsia" w:ascii="宋体" w:hAnsi="宋体" w:cs="宋体"/>
                <w:kern w:val="0"/>
                <w:sz w:val="18"/>
                <w:szCs w:val="18"/>
                <w:lang w:val="en-US" w:eastAsia="zh-CN"/>
              </w:rPr>
              <w:t>招商投资促进</w:t>
            </w:r>
            <w:r>
              <w:rPr>
                <w:rFonts w:hint="eastAsia" w:ascii="宋体" w:hAnsi="宋体" w:eastAsia="宋体" w:cs="宋体"/>
                <w:kern w:val="0"/>
                <w:sz w:val="18"/>
                <w:szCs w:val="18"/>
                <w:lang w:val="en-US" w:eastAsia="zh-CN"/>
              </w:rPr>
              <w:t>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134.2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134.2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跟踪落地项目实现率，落地项目</w:t>
            </w:r>
            <w:r>
              <w:rPr>
                <w:rFonts w:hint="eastAsia" w:ascii="宋体" w:hAnsi="宋体" w:cs="宋体"/>
                <w:i w:val="0"/>
                <w:iCs w:val="0"/>
                <w:color w:val="000000"/>
                <w:kern w:val="0"/>
                <w:sz w:val="18"/>
                <w:szCs w:val="18"/>
                <w:u w:val="none"/>
                <w:lang w:val="en-US" w:eastAsia="zh-CN" w:bidi="en-AU"/>
              </w:rPr>
              <w:t>1</w:t>
            </w:r>
            <w:r>
              <w:rPr>
                <w:rFonts w:ascii="宋体" w:hAnsi="宋体" w:eastAsia="宋体" w:cs="宋体"/>
                <w:i w:val="0"/>
                <w:iCs w:val="0"/>
                <w:color w:val="000000"/>
                <w:kern w:val="0"/>
                <w:sz w:val="18"/>
                <w:szCs w:val="18"/>
                <w:u w:val="none"/>
                <w:lang w:val="en-US" w:eastAsia="zh-CN" w:bidi="en-AU"/>
              </w:rPr>
              <w:t>个，签约项目3个</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w:t>
            </w:r>
            <w:r>
              <w:rPr>
                <w:rFonts w:hint="eastAsia" w:ascii="宋体" w:hAnsi="宋体" w:cs="宋体"/>
                <w:i w:val="0"/>
                <w:iCs w:val="0"/>
                <w:color w:val="000000"/>
                <w:kern w:val="0"/>
                <w:sz w:val="18"/>
                <w:szCs w:val="18"/>
                <w:u w:val="none"/>
                <w:lang w:val="en-US" w:eastAsia="zh-CN" w:bidi="en-AU"/>
              </w:rPr>
              <w:t>3</w:t>
            </w:r>
            <w:r>
              <w:rPr>
                <w:rFonts w:ascii="宋体" w:hAnsi="宋体" w:eastAsia="宋体" w:cs="宋体"/>
                <w:i w:val="0"/>
                <w:iCs w:val="0"/>
                <w:color w:val="000000"/>
                <w:kern w:val="0"/>
                <w:sz w:val="18"/>
                <w:szCs w:val="18"/>
                <w:u w:val="none"/>
                <w:lang w:val="en-US" w:eastAsia="zh-CN" w:bidi="en-AU"/>
              </w:rPr>
              <w:t>年度部门通过周交办、招商引资周例会等渠道持续跟进重点项目，落地项目</w:t>
            </w:r>
            <w:r>
              <w:rPr>
                <w:rFonts w:hint="eastAsia" w:ascii="宋体" w:hAnsi="宋体" w:cs="宋体"/>
                <w:i w:val="0"/>
                <w:iCs w:val="0"/>
                <w:color w:val="000000"/>
                <w:kern w:val="0"/>
                <w:sz w:val="18"/>
                <w:szCs w:val="18"/>
                <w:u w:val="none"/>
                <w:lang w:val="en-US" w:eastAsia="zh-CN" w:bidi="en-AU"/>
              </w:rPr>
              <w:t>1</w:t>
            </w:r>
            <w:r>
              <w:rPr>
                <w:rFonts w:ascii="宋体" w:hAnsi="宋体" w:eastAsia="宋体" w:cs="宋体"/>
                <w:i w:val="0"/>
                <w:iCs w:val="0"/>
                <w:color w:val="000000"/>
                <w:kern w:val="0"/>
                <w:sz w:val="18"/>
                <w:szCs w:val="18"/>
                <w:u w:val="none"/>
                <w:lang w:val="en-US" w:eastAsia="zh-CN" w:bidi="en-AU"/>
              </w:rPr>
              <w:t>个，新签约合作协议</w:t>
            </w:r>
            <w:r>
              <w:rPr>
                <w:rFonts w:hint="eastAsia" w:ascii="宋体" w:hAnsi="宋体" w:cs="宋体"/>
                <w:i w:val="0"/>
                <w:iCs w:val="0"/>
                <w:color w:val="000000"/>
                <w:kern w:val="0"/>
                <w:sz w:val="18"/>
                <w:szCs w:val="18"/>
                <w:u w:val="none"/>
                <w:lang w:val="en-US" w:eastAsia="zh-CN" w:bidi="en-AU"/>
              </w:rPr>
              <w:t>3</w:t>
            </w:r>
            <w:r>
              <w:rPr>
                <w:rFonts w:ascii="宋体" w:hAnsi="宋体" w:eastAsia="宋体" w:cs="宋体"/>
                <w:i w:val="0"/>
                <w:iCs w:val="0"/>
                <w:color w:val="000000"/>
                <w:kern w:val="0"/>
                <w:sz w:val="18"/>
                <w:szCs w:val="18"/>
                <w:u w:val="none"/>
                <w:lang w:val="en-US" w:eastAsia="zh-CN" w:bidi="en-AU"/>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对德合作招商次数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综合运用线下线上等方式开展交流对接，实地对接项目</w:t>
            </w:r>
            <w:r>
              <w:rPr>
                <w:rFonts w:hint="eastAsia" w:ascii="宋体" w:hAnsi="宋体" w:cs="宋体"/>
                <w:i w:val="0"/>
                <w:iCs w:val="0"/>
                <w:color w:val="000000"/>
                <w:kern w:val="0"/>
                <w:sz w:val="18"/>
                <w:szCs w:val="18"/>
                <w:u w:val="none"/>
                <w:lang w:val="en-US" w:eastAsia="zh-CN" w:bidi="en-AU"/>
              </w:rPr>
              <w:t>8</w:t>
            </w:r>
            <w:r>
              <w:rPr>
                <w:rFonts w:ascii="宋体" w:hAnsi="宋体" w:eastAsia="宋体" w:cs="宋体"/>
                <w:i w:val="0"/>
                <w:iCs w:val="0"/>
                <w:color w:val="000000"/>
                <w:kern w:val="0"/>
                <w:sz w:val="18"/>
                <w:szCs w:val="18"/>
                <w:u w:val="none"/>
                <w:lang w:val="en-US" w:eastAsia="zh-CN" w:bidi="en-AU"/>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对德合作企业参与数量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通过线下线上交流对接活动，</w:t>
            </w:r>
            <w:r>
              <w:rPr>
                <w:rFonts w:hint="eastAsia" w:ascii="宋体" w:hAnsi="宋体" w:cs="宋体"/>
                <w:i w:val="0"/>
                <w:iCs w:val="0"/>
                <w:color w:val="000000"/>
                <w:kern w:val="0"/>
                <w:sz w:val="18"/>
                <w:szCs w:val="18"/>
                <w:u w:val="none"/>
                <w:lang w:val="en-US" w:eastAsia="zh-CN" w:bidi="en-AU"/>
              </w:rPr>
              <w:t>我市40余</w:t>
            </w:r>
            <w:r>
              <w:rPr>
                <w:rFonts w:ascii="宋体" w:hAnsi="宋体" w:eastAsia="宋体" w:cs="宋体"/>
                <w:i w:val="0"/>
                <w:iCs w:val="0"/>
                <w:color w:val="000000"/>
                <w:kern w:val="0"/>
                <w:sz w:val="18"/>
                <w:szCs w:val="18"/>
                <w:u w:val="none"/>
                <w:lang w:val="en-US" w:eastAsia="zh-CN" w:bidi="en-AU"/>
              </w:rPr>
              <w:t>家企业参与其中。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62.63</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62.63</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w:t>
            </w:r>
            <w:r>
              <w:rPr>
                <w:rFonts w:ascii="宋体" w:hAnsi="宋体" w:eastAsia="宋体" w:cs="宋体"/>
                <w:i w:val="0"/>
                <w:iCs w:val="0"/>
                <w:color w:val="000000"/>
                <w:kern w:val="0"/>
                <w:sz w:val="18"/>
                <w:szCs w:val="18"/>
                <w:u w:val="none"/>
                <w:lang w:val="en-US" w:eastAsia="zh-CN" w:bidi="en-AU"/>
              </w:rPr>
              <w:t>名员工辞职</w:t>
            </w:r>
            <w:r>
              <w:rPr>
                <w:rFonts w:hint="eastAsia" w:ascii="宋体" w:hAnsi="宋体" w:cs="宋体"/>
                <w:i w:val="0"/>
                <w:iCs w:val="0"/>
                <w:color w:val="000000"/>
                <w:kern w:val="0"/>
                <w:sz w:val="18"/>
                <w:szCs w:val="18"/>
                <w:u w:val="none"/>
                <w:lang w:val="en-US" w:eastAsia="zh-CN" w:bidi="en-AU"/>
              </w:rPr>
              <w:t>，调入2人，新招录6人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对德合作招商次数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r>
              <w:rPr>
                <w:rFonts w:hint="eastAsia" w:ascii="宋体" w:hAnsi="宋体" w:cs="宋体"/>
                <w:i w:val="0"/>
                <w:iCs w:val="0"/>
                <w:color w:val="000000"/>
                <w:kern w:val="0"/>
                <w:sz w:val="18"/>
                <w:szCs w:val="18"/>
                <w:u w:val="none"/>
                <w:lang w:val="en-US" w:eastAsia="zh-CN" w:bidi="en-AU"/>
              </w:rPr>
              <w:t>8</w:t>
            </w:r>
            <w:r>
              <w:rPr>
                <w:rFonts w:ascii="宋体" w:hAnsi="宋体" w:eastAsia="宋体" w:cs="宋体"/>
                <w:i w:val="0"/>
                <w:iCs w:val="0"/>
                <w:color w:val="000000"/>
                <w:kern w:val="0"/>
                <w:sz w:val="18"/>
                <w:szCs w:val="18"/>
                <w:u w:val="none"/>
                <w:lang w:val="en-US" w:eastAsia="zh-CN" w:bidi="en-AU"/>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对德合作企业参与数量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r>
              <w:rPr>
                <w:rFonts w:hint="eastAsia" w:ascii="宋体" w:hAnsi="宋体" w:cs="宋体"/>
                <w:i w:val="0"/>
                <w:iCs w:val="0"/>
                <w:color w:val="000000"/>
                <w:kern w:val="0"/>
                <w:sz w:val="18"/>
                <w:szCs w:val="18"/>
                <w:u w:val="none"/>
                <w:lang w:val="en-US" w:eastAsia="zh-CN" w:bidi="en-AU"/>
              </w:rPr>
              <w:t>10</w:t>
            </w:r>
            <w:r>
              <w:rPr>
                <w:rFonts w:ascii="宋体" w:hAnsi="宋体" w:eastAsia="宋体" w:cs="宋体"/>
                <w:i w:val="0"/>
                <w:iCs w:val="0"/>
                <w:color w:val="000000"/>
                <w:kern w:val="0"/>
                <w:sz w:val="18"/>
                <w:szCs w:val="18"/>
                <w:u w:val="none"/>
                <w:lang w:val="en-US" w:eastAsia="zh-CN" w:bidi="en-AU"/>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落地项目个数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签约项目个数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许昌知名度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群众、对口部门及企业满意度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7"/>
        <w:gridCol w:w="610"/>
        <w:gridCol w:w="1387"/>
        <w:gridCol w:w="475"/>
        <w:gridCol w:w="443"/>
        <w:gridCol w:w="814"/>
        <w:gridCol w:w="823"/>
        <w:gridCol w:w="469"/>
        <w:gridCol w:w="469"/>
        <w:gridCol w:w="368"/>
        <w:gridCol w:w="760"/>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2"/>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组团赴德国比利时瑞士参加经贸合作对接活动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rPr>
              <w:t>许昌市</w:t>
            </w:r>
            <w:r>
              <w:rPr>
                <w:rFonts w:hint="eastAsia" w:ascii="宋体" w:hAnsi="宋体" w:eastAsia="宋体"/>
                <w:sz w:val="18"/>
                <w:szCs w:val="24"/>
                <w:lang w:val="en-US" w:eastAsia="zh-CN"/>
              </w:rPr>
              <w:t>招商投资促进中心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参加德国国际磨削技术与设备展，拜访交流协会，助力企业拓市场、增订单、保份额</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通过对组团赴德国比利时瑞士参加经贸合作对接活动，带动投资增长，提升中德（许昌）产业园影响，拓宽合作渠道。</w:t>
            </w:r>
          </w:p>
          <w:p>
            <w:pPr>
              <w:pStyle w:val="12"/>
              <w:spacing w:beforeLines="0" w:afterLines="0" w:line="225" w:lineRule="exact"/>
              <w:ind w:left="20"/>
              <w:jc w:val="center"/>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≤5.461万元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5.46万元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参加推介活动次数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3家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参加座谈会次数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2家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拜访企业及商协会数量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6家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中德（许昌）产业园影响力</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bl>
    <w:p>
      <w:pPr>
        <w:pStyle w:val="10"/>
      </w:pPr>
    </w:p>
    <w:p>
      <w:pPr>
        <w:pStyle w:val="10"/>
      </w:pPr>
    </w:p>
    <w:p>
      <w:pPr>
        <w:pStyle w:val="10"/>
      </w:pPr>
    </w:p>
    <w:p>
      <w:pPr>
        <w:pStyle w:val="10"/>
      </w:pPr>
    </w:p>
    <w:p>
      <w:pPr>
        <w:pStyle w:val="10"/>
      </w:pPr>
    </w:p>
    <w:p>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5"/>
        <w:gridCol w:w="614"/>
        <w:gridCol w:w="1397"/>
        <w:gridCol w:w="332"/>
        <w:gridCol w:w="332"/>
        <w:gridCol w:w="722"/>
        <w:gridCol w:w="888"/>
        <w:gridCol w:w="502"/>
        <w:gridCol w:w="502"/>
        <w:gridCol w:w="395"/>
        <w:gridCol w:w="81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2"/>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德国海外商会大中华区商会之友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rPr>
              <w:t>许昌市</w:t>
            </w:r>
            <w:r>
              <w:rPr>
                <w:rFonts w:hint="eastAsia" w:ascii="宋体" w:hAnsi="宋体" w:eastAsia="宋体"/>
                <w:sz w:val="18"/>
                <w:szCs w:val="24"/>
                <w:lang w:val="en-US" w:eastAsia="zh-CN"/>
              </w:rPr>
              <w:t>招商投资促进中心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16.8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16.8</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16.8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16.8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借助其平台推介我市优势特色产业，提升许昌知名度；挖掘其招商资源，提升招商实效</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通过</w:t>
            </w:r>
            <w:r>
              <w:rPr>
                <w:rFonts w:hint="eastAsia" w:ascii="宋体" w:hAnsi="宋体" w:eastAsia="宋体"/>
                <w:sz w:val="18"/>
                <w:szCs w:val="24"/>
                <w:lang w:val="en-US" w:eastAsia="zh-CN"/>
              </w:rPr>
              <w:t>签约德国海外商会大中华区商会之友</w:t>
            </w:r>
            <w:r>
              <w:rPr>
                <w:rFonts w:hint="eastAsia" w:ascii="宋体" w:hAnsi="宋体" w:eastAsia="宋体"/>
                <w:sz w:val="18"/>
                <w:szCs w:val="24"/>
              </w:rPr>
              <w:t>，</w:t>
            </w:r>
            <w:r>
              <w:rPr>
                <w:rFonts w:hint="eastAsia" w:ascii="宋体" w:hAnsi="宋体" w:eastAsia="宋体"/>
                <w:sz w:val="18"/>
                <w:szCs w:val="24"/>
                <w:lang w:val="en-US" w:eastAsia="zh-CN"/>
              </w:rPr>
              <w:t>推介了我市优势特色产业，</w:t>
            </w:r>
            <w:r>
              <w:rPr>
                <w:rFonts w:hint="eastAsia" w:ascii="宋体" w:hAnsi="宋体" w:eastAsia="宋体"/>
                <w:sz w:val="18"/>
                <w:szCs w:val="24"/>
              </w:rPr>
              <w:t>带动投资增长，提升</w:t>
            </w:r>
            <w:r>
              <w:rPr>
                <w:rFonts w:hint="eastAsia" w:ascii="宋体" w:hAnsi="宋体" w:eastAsia="宋体"/>
                <w:sz w:val="18"/>
                <w:szCs w:val="24"/>
                <w:lang w:val="en-US" w:eastAsia="zh-CN"/>
              </w:rPr>
              <w:t>许昌知名度</w:t>
            </w:r>
            <w:r>
              <w:rPr>
                <w:rFonts w:hint="eastAsia" w:ascii="宋体" w:hAnsi="宋体" w:eastAsia="宋体"/>
                <w:sz w:val="18"/>
                <w:szCs w:val="24"/>
              </w:rPr>
              <w:t>，拓宽合作渠道</w:t>
            </w:r>
            <w:r>
              <w:rPr>
                <w:rFonts w:hint="eastAsia" w:ascii="宋体" w:hAnsi="宋体" w:eastAsia="宋体"/>
                <w:sz w:val="18"/>
                <w:szCs w:val="24"/>
                <w:lang w:eastAsia="zh-CN"/>
              </w:rPr>
              <w:t>，</w:t>
            </w:r>
            <w:r>
              <w:rPr>
                <w:rFonts w:hint="eastAsia" w:ascii="宋体" w:hAnsi="宋体" w:eastAsia="宋体"/>
                <w:sz w:val="18"/>
                <w:szCs w:val="24"/>
                <w:lang w:val="en-US" w:eastAsia="zh-CN"/>
              </w:rPr>
              <w:t>提高了招商实效</w:t>
            </w:r>
            <w:r>
              <w:rPr>
                <w:rFonts w:hint="eastAsia" w:ascii="宋体" w:hAnsi="宋体" w:eastAsia="宋体"/>
                <w:sz w:val="18"/>
                <w:szCs w:val="24"/>
              </w:rPr>
              <w:t>。</w:t>
            </w:r>
          </w:p>
          <w:p>
            <w:pPr>
              <w:pStyle w:val="12"/>
              <w:spacing w:beforeLines="0" w:afterLines="0" w:line="225" w:lineRule="exact"/>
              <w:ind w:left="20"/>
              <w:jc w:val="center"/>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w:t>
            </w:r>
            <w:r>
              <w:rPr>
                <w:rFonts w:hint="eastAsia" w:ascii="宋体" w:hAnsi="宋体" w:eastAsia="宋体"/>
                <w:sz w:val="18"/>
                <w:szCs w:val="24"/>
                <w:lang w:val="en-US" w:eastAsia="zh-CN"/>
              </w:rPr>
              <w:t>6.8</w:t>
            </w:r>
            <w:r>
              <w:rPr>
                <w:rFonts w:hint="eastAsia" w:ascii="宋体" w:hAnsi="宋体" w:eastAsia="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lang w:val="en-US" w:eastAsia="zh-CN"/>
              </w:rPr>
              <w:t>16.8</w:t>
            </w:r>
            <w:r>
              <w:rPr>
                <w:rFonts w:hint="eastAsia" w:ascii="宋体" w:hAnsi="宋体" w:eastAsia="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jc w:val="both"/>
              <w:rPr>
                <w:rFonts w:hint="eastAsia" w:ascii="宋体" w:hAnsi="宋体" w:eastAsia="宋体"/>
                <w:sz w:val="18"/>
                <w:szCs w:val="24"/>
                <w:lang w:val="en-US" w:eastAsia="zh-CN"/>
              </w:rPr>
            </w:pPr>
            <w:r>
              <w:rPr>
                <w:rFonts w:hint="eastAsia" w:ascii="宋体" w:hAnsi="宋体" w:eastAsia="宋体"/>
                <w:sz w:val="18"/>
                <w:szCs w:val="24"/>
                <w:lang w:val="en-US" w:eastAsia="zh-CN"/>
              </w:rPr>
              <w:t>协议数</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lang w:val="en-US" w:eastAsia="zh-CN"/>
              </w:rPr>
              <w:t>＝1个</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1个</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jc w:val="both"/>
              <w:rPr>
                <w:rFonts w:hint="eastAsia" w:ascii="宋体" w:hAnsi="宋体" w:eastAsia="宋体"/>
                <w:sz w:val="18"/>
                <w:szCs w:val="24"/>
              </w:rPr>
            </w:pPr>
            <w:r>
              <w:rPr>
                <w:rFonts w:hint="eastAsia" w:ascii="宋体" w:hAnsi="宋体" w:eastAsia="宋体"/>
                <w:sz w:val="18"/>
                <w:szCs w:val="24"/>
                <w:lang w:val="en-US" w:eastAsia="zh-CN"/>
              </w:rPr>
              <w:t>我市企业参与</w:t>
            </w:r>
            <w:r>
              <w:rPr>
                <w:rFonts w:hint="eastAsia" w:ascii="宋体" w:hAnsi="宋体" w:eastAsia="宋体"/>
                <w:sz w:val="18"/>
                <w:szCs w:val="24"/>
              </w:rPr>
              <w:t>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rPr>
              <w:t>≥</w:t>
            </w:r>
            <w:r>
              <w:rPr>
                <w:rFonts w:hint="eastAsia" w:ascii="宋体" w:hAnsi="宋体" w:eastAsia="宋体"/>
                <w:sz w:val="18"/>
                <w:szCs w:val="24"/>
                <w:lang w:val="en-US" w:eastAsia="zh-CN"/>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w:t>
            </w:r>
            <w:r>
              <w:rPr>
                <w:rFonts w:hint="eastAsia" w:ascii="宋体" w:hAnsi="宋体" w:eastAsia="宋体"/>
                <w:sz w:val="18"/>
                <w:szCs w:val="24"/>
                <w:lang w:val="en-US" w:eastAsia="zh-CN"/>
              </w:rPr>
              <w:t>外商</w:t>
            </w:r>
            <w:r>
              <w:rPr>
                <w:rFonts w:hint="eastAsia" w:ascii="宋体" w:hAnsi="宋体" w:eastAsia="宋体"/>
                <w:sz w:val="18"/>
                <w:szCs w:val="24"/>
              </w:rPr>
              <w:t>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both"/>
              <w:rPr>
                <w:rFonts w:hint="default" w:ascii="宋体" w:hAnsi="宋体" w:eastAsia="宋体"/>
                <w:sz w:val="18"/>
                <w:szCs w:val="24"/>
                <w:lang w:val="en-US" w:eastAsia="zh-CN"/>
              </w:rPr>
            </w:pPr>
            <w:r>
              <w:rPr>
                <w:rFonts w:hint="eastAsia" w:ascii="宋体" w:hAnsi="宋体" w:eastAsia="宋体"/>
                <w:sz w:val="18"/>
                <w:szCs w:val="24"/>
                <w:lang w:val="en-US" w:eastAsia="zh-CN"/>
              </w:rPr>
              <w:t>许昌投资环境推介效果</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bl>
    <w:p>
      <w:pPr>
        <w:pStyle w:val="10"/>
      </w:pPr>
    </w:p>
    <w:p>
      <w:pPr>
        <w:pStyle w:val="10"/>
      </w:pPr>
    </w:p>
    <w:p>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8"/>
        <w:gridCol w:w="736"/>
        <w:gridCol w:w="1655"/>
        <w:gridCol w:w="398"/>
        <w:gridCol w:w="398"/>
        <w:gridCol w:w="838"/>
        <w:gridCol w:w="760"/>
        <w:gridCol w:w="434"/>
        <w:gridCol w:w="434"/>
        <w:gridCol w:w="340"/>
        <w:gridCol w:w="704"/>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0" w:type="auto"/>
            <w:gridSpan w:val="1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2"/>
              <w:spacing w:beforeLines="0" w:afterLines="0" w:line="465" w:lineRule="exact"/>
              <w:ind w:left="20"/>
              <w:jc w:val="center"/>
              <w:rPr>
                <w:rFonts w:hint="eastAsia" w:ascii="宋体" w:hAnsi="宋体" w:eastAsia="宋体"/>
                <w:sz w:val="40"/>
                <w:szCs w:val="24"/>
              </w:rPr>
            </w:pPr>
            <w:r>
              <w:rPr>
                <w:rFonts w:hint="eastAsia" w:ascii="宋体" w:hAnsi="宋体" w:eastAsia="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项目名称</w:t>
            </w:r>
          </w:p>
        </w:tc>
        <w:tc>
          <w:tcPr>
            <w:tcW w:w="0" w:type="auto"/>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lang w:val="en-US" w:eastAsia="zh-CN"/>
              </w:rPr>
              <w:t>对德合作顾问费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许昌市商务局</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实施单位</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lang w:eastAsia="zh-CN"/>
              </w:rPr>
            </w:pPr>
            <w:r>
              <w:rPr>
                <w:rFonts w:hint="eastAsia" w:ascii="宋体" w:hAnsi="宋体" w:eastAsia="宋体"/>
                <w:sz w:val="18"/>
                <w:szCs w:val="24"/>
              </w:rPr>
              <w:t>许昌市</w:t>
            </w:r>
            <w:r>
              <w:rPr>
                <w:rFonts w:hint="eastAsia" w:ascii="宋体" w:hAnsi="宋体" w:eastAsia="宋体"/>
                <w:sz w:val="18"/>
                <w:szCs w:val="24"/>
                <w:lang w:val="en-US" w:eastAsia="zh-CN"/>
              </w:rPr>
              <w:t>招商投资促进中心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年初预算数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执行率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15</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安排科学性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拨付合规性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使用规范性</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预算绩效管理情况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预期目标</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参与德国赴许昌洽谈团组接待，对项目洽谈、谈判给予全程指导，帮助许昌拓宽与德国沟通渠道</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lang w:val="en-US" w:eastAsia="zh-CN"/>
              </w:rPr>
              <w:t>全程指导指导许昌企业与德国企业洽谈合作</w:t>
            </w:r>
            <w:r>
              <w:rPr>
                <w:rFonts w:hint="eastAsia" w:ascii="宋体" w:hAnsi="宋体" w:eastAsia="宋体"/>
                <w:sz w:val="18"/>
                <w:szCs w:val="24"/>
              </w:rPr>
              <w:t>，带动投资增长，提升</w:t>
            </w:r>
            <w:r>
              <w:rPr>
                <w:rFonts w:hint="eastAsia" w:ascii="宋体" w:hAnsi="宋体" w:eastAsia="宋体"/>
                <w:sz w:val="18"/>
                <w:szCs w:val="24"/>
                <w:lang w:val="en-US" w:eastAsia="zh-CN"/>
              </w:rPr>
              <w:t>许昌知名度</w:t>
            </w:r>
            <w:r>
              <w:rPr>
                <w:rFonts w:hint="eastAsia" w:ascii="宋体" w:hAnsi="宋体" w:eastAsia="宋体"/>
                <w:sz w:val="18"/>
                <w:szCs w:val="24"/>
              </w:rPr>
              <w:t>，拓宽合作渠道。</w:t>
            </w:r>
          </w:p>
          <w:p>
            <w:pPr>
              <w:pStyle w:val="12"/>
              <w:spacing w:beforeLines="0" w:afterLines="0" w:line="225" w:lineRule="exact"/>
              <w:ind w:left="20"/>
              <w:jc w:val="center"/>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年度指标值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偏差度 %</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eastAsia" w:ascii="宋体" w:hAnsi="宋体" w:eastAsia="宋体"/>
                <w:sz w:val="18"/>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总费用</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w:t>
            </w:r>
            <w:r>
              <w:rPr>
                <w:rFonts w:hint="eastAsia" w:ascii="宋体" w:hAnsi="宋体" w:eastAsia="宋体"/>
                <w:sz w:val="18"/>
                <w:szCs w:val="24"/>
                <w:lang w:val="en-US" w:eastAsia="zh-CN"/>
              </w:rPr>
              <w:t>15</w:t>
            </w:r>
            <w:r>
              <w:rPr>
                <w:rFonts w:hint="eastAsia" w:ascii="宋体" w:hAnsi="宋体" w:eastAsia="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lang w:val="en-US" w:eastAsia="zh-CN"/>
              </w:rPr>
              <w:t>15</w:t>
            </w:r>
            <w:r>
              <w:rPr>
                <w:rFonts w:hint="eastAsia" w:ascii="宋体" w:hAnsi="宋体" w:eastAsia="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rPr>
                <w:rFonts w:hint="eastAsia" w:ascii="宋体" w:hAnsi="宋体" w:eastAsia="宋体"/>
                <w:sz w:val="18"/>
                <w:szCs w:val="24"/>
              </w:rPr>
            </w:pPr>
            <w:r>
              <w:rPr>
                <w:rFonts w:hint="eastAsia" w:ascii="宋体" w:hAnsi="宋体" w:eastAsia="宋体"/>
                <w:sz w:val="18"/>
                <w:szCs w:val="24"/>
              </w:rPr>
              <w:t>社会成本指标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both"/>
              <w:rPr>
                <w:rFonts w:hint="eastAsia" w:ascii="宋体" w:hAnsi="宋体" w:eastAsia="宋体"/>
                <w:sz w:val="18"/>
                <w:szCs w:val="24"/>
              </w:rPr>
            </w:pPr>
            <w:r>
              <w:rPr>
                <w:rFonts w:hint="eastAsia" w:ascii="宋体" w:hAnsi="宋体" w:eastAsia="宋体"/>
                <w:sz w:val="18"/>
                <w:szCs w:val="24"/>
              </w:rPr>
              <w:t>生态环境成本指标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数量指标</w:t>
            </w:r>
          </w:p>
        </w:tc>
        <w:tc>
          <w:tcPr>
            <w:tcW w:w="0" w:type="auto"/>
            <w:gridSpan w:val="2"/>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参与指导中德合作项目数</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≥2个</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2个</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8"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rPr>
            </w:pPr>
            <w:r>
              <w:rPr>
                <w:rFonts w:hint="eastAsia" w:ascii="宋体" w:hAnsi="宋体" w:eastAsia="宋体"/>
                <w:sz w:val="18"/>
                <w:szCs w:val="24"/>
                <w:lang w:val="en-US" w:eastAsia="zh-CN"/>
              </w:rPr>
              <w:t>对德合作层次</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lang w:val="en-US" w:eastAsia="zh-CN"/>
              </w:rPr>
            </w:pPr>
            <w:r>
              <w:rPr>
                <w:rFonts w:hint="eastAsia" w:ascii="宋体" w:hAnsi="宋体" w:eastAsia="宋体"/>
                <w:sz w:val="18"/>
                <w:szCs w:val="24"/>
                <w:lang w:val="en-US" w:eastAsia="zh-CN"/>
              </w:rPr>
              <w:t>提高</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资金拨付时效</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及时</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带动投资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增长</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lang w:val="en-US" w:eastAsia="zh-CN"/>
              </w:rPr>
            </w:pPr>
            <w:r>
              <w:rPr>
                <w:rFonts w:hint="eastAsia" w:ascii="宋体" w:hAnsi="宋体" w:eastAsia="宋体"/>
                <w:sz w:val="18"/>
                <w:szCs w:val="24"/>
                <w:lang w:val="en-US" w:eastAsia="zh-CN"/>
              </w:rPr>
              <w:t>许昌知名度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提升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合作渠道</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拓宽</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default" w:ascii="宋体" w:hAnsi="宋体" w:eastAsia="宋体"/>
                <w:sz w:val="18"/>
                <w:szCs w:val="24"/>
                <w:lang w:val="en-US" w:eastAsia="zh-CN"/>
              </w:rPr>
            </w:pPr>
            <w:r>
              <w:rPr>
                <w:rFonts w:hint="eastAsia" w:ascii="宋体" w:hAnsi="宋体" w:eastAsia="宋体"/>
                <w:sz w:val="18"/>
                <w:szCs w:val="24"/>
                <w:lang w:val="en-US" w:eastAsia="zh-CN"/>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参加企业满意度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95%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0.00%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rPr>
                <w:rFonts w:hint="default"/>
                <w:sz w:val="24"/>
                <w:szCs w:val="24"/>
              </w:rPr>
            </w:pP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line="225" w:lineRule="exact"/>
              <w:ind w:left="20"/>
              <w:jc w:val="center"/>
              <w:rPr>
                <w:rFonts w:hint="eastAsia" w:ascii="宋体" w:hAnsi="宋体" w:eastAsia="宋体"/>
                <w:sz w:val="18"/>
                <w:szCs w:val="24"/>
              </w:rPr>
            </w:pPr>
            <w:r>
              <w:rPr>
                <w:rFonts w:hint="eastAsia" w:ascii="宋体" w:hAnsi="宋体" w:eastAsia="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2"/>
              <w:spacing w:beforeLines="0" w:afterLines="0"/>
              <w:jc w:val="center"/>
              <w:rPr>
                <w:rFonts w:hint="default"/>
                <w:sz w:val="24"/>
                <w:szCs w:val="24"/>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T2t416wEAAMI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70589"/>
    <w:multiLevelType w:val="multilevel"/>
    <w:tmpl w:val="07F7058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2BDE22F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c8c40b79-6cde-4386-a4db-625e0e1fc5cd"/>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Normal_bceeaede-b26b-4124-a986-dca1198b6e9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3">
    <w:name w:val="Normal Table_ef8e9a88-8ff6-48a1-a42a-675a61fbe8e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6718</Words>
  <Characters>19344</Characters>
  <Lines>1</Lines>
  <Paragraphs>1</Paragraphs>
  <TotalTime>6</TotalTime>
  <ScaleCrop>false</ScaleCrop>
  <LinksUpToDate>false</LinksUpToDate>
  <CharactersWithSpaces>19591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2024-10-15T17:53:07Z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