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许昌市市级财政国库支付中心单位决算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许昌市市级财政国库支付中心概况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许昌市市级财政国库支付中心概况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（一）配合市财政建立和管理国库单一账户体系，负责国库集中支付资金的审核，拨付和会计核算，负责国库集中支付预算执行，动态监控。</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lang w:val="en-US" w:eastAsia="zh-CN"/>
        </w:rPr>
        <w:t>（二）负责市级财政国库集中支付，代理银行代理业务的日常监管，承担公务卡管理的有关工作，指导各县市，区国库集中支付工作。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许昌市市级财政国库支付中心内设机构1个,包括：办公室。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从决算单位构成看，许昌市市级财政国库支付中心单位决算包括：本级决算（1个）。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许昌市市级财政国库支付中心。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单位：许昌市市级财政国库支付中心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181.01</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146.05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17.86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8.89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8.21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181.01</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181.01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181.01</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181.01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单位：许昌市市级财政国库支付中心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181.01</w:t>
            </w:r>
          </w:p>
        </w:tc>
        <w:tc>
          <w:tcPr>
            <w:tcW w:w="1440" w:type="dxa"/>
            <w:vAlign w:val="center"/>
          </w:tcPr>
          <w:p>
            <w:pPr>
              <w:jc w:val="right"/>
            </w:pPr>
            <w:r>
              <w:rPr>
                <w:rFonts w:ascii="宋体" w:hAnsi="宋体" w:eastAsia="宋体" w:cs="宋体"/>
                <w:b/>
                <w:i w:val="0"/>
                <w:color w:val="000000"/>
                <w:sz w:val="17"/>
              </w:rPr>
              <w:t>181.01</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146.05</w:t>
            </w:r>
          </w:p>
        </w:tc>
        <w:tc>
          <w:tcPr>
            <w:tcW w:w="1440" w:type="dxa"/>
            <w:vAlign w:val="center"/>
          </w:tcPr>
          <w:p>
            <w:pPr>
              <w:jc w:val="right"/>
            </w:pPr>
            <w:r>
              <w:rPr>
                <w:rFonts w:ascii="宋体" w:hAnsi="宋体" w:eastAsia="宋体" w:cs="宋体"/>
                <w:b w:val="0"/>
                <w:i w:val="0"/>
                <w:color w:val="000000"/>
                <w:sz w:val="17"/>
              </w:rPr>
              <w:t>146.05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w:t>
            </w:r>
          </w:p>
        </w:tc>
        <w:tc>
          <w:tcPr>
            <w:tcW w:w="3140" w:type="dxa"/>
            <w:vAlign w:val="center"/>
          </w:tcPr>
          <w:p>
            <w:pPr>
              <w:jc w:val="left"/>
            </w:pPr>
            <w:r>
              <w:rPr>
                <w:rFonts w:ascii="宋体" w:hAnsi="宋体" w:eastAsia="宋体" w:cs="宋体"/>
                <w:b w:val="0"/>
                <w:i w:val="0"/>
                <w:color w:val="000000"/>
                <w:sz w:val="17"/>
              </w:rPr>
              <w:t>财政事务</w:t>
            </w:r>
          </w:p>
        </w:tc>
        <w:tc>
          <w:tcPr>
            <w:tcW w:w="1440" w:type="dxa"/>
            <w:vAlign w:val="center"/>
          </w:tcPr>
          <w:p>
            <w:pPr>
              <w:jc w:val="right"/>
            </w:pPr>
            <w:r>
              <w:rPr>
                <w:rFonts w:ascii="宋体" w:hAnsi="宋体" w:eastAsia="宋体" w:cs="宋体"/>
                <w:b w:val="0"/>
                <w:i w:val="0"/>
                <w:color w:val="000000"/>
                <w:sz w:val="17"/>
              </w:rPr>
              <w:t>137.86</w:t>
            </w:r>
          </w:p>
        </w:tc>
        <w:tc>
          <w:tcPr>
            <w:tcW w:w="1440" w:type="dxa"/>
            <w:vAlign w:val="center"/>
          </w:tcPr>
          <w:p>
            <w:pPr>
              <w:jc w:val="right"/>
            </w:pPr>
            <w:r>
              <w:rPr>
                <w:rFonts w:ascii="宋体" w:hAnsi="宋体" w:eastAsia="宋体" w:cs="宋体"/>
                <w:b w:val="0"/>
                <w:i w:val="0"/>
                <w:color w:val="000000"/>
                <w:sz w:val="17"/>
              </w:rPr>
              <w:t>137.86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137.86</w:t>
            </w:r>
          </w:p>
        </w:tc>
        <w:tc>
          <w:tcPr>
            <w:tcW w:w="1440" w:type="dxa"/>
            <w:vAlign w:val="center"/>
          </w:tcPr>
          <w:p>
            <w:pPr>
              <w:jc w:val="right"/>
            </w:pPr>
            <w:r>
              <w:rPr>
                <w:rFonts w:ascii="宋体" w:hAnsi="宋体" w:eastAsia="宋体" w:cs="宋体"/>
                <w:b w:val="0"/>
                <w:i w:val="0"/>
                <w:color w:val="000000"/>
                <w:sz w:val="17"/>
              </w:rPr>
              <w:t>137.86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0.69</w:t>
            </w:r>
          </w:p>
        </w:tc>
        <w:tc>
          <w:tcPr>
            <w:tcW w:w="1440" w:type="dxa"/>
            <w:vAlign w:val="center"/>
          </w:tcPr>
          <w:p>
            <w:pPr>
              <w:jc w:val="right"/>
            </w:pPr>
            <w:r>
              <w:rPr>
                <w:rFonts w:ascii="宋体" w:hAnsi="宋体" w:eastAsia="宋体" w:cs="宋体"/>
                <w:b w:val="0"/>
                <w:i w:val="0"/>
                <w:color w:val="000000"/>
                <w:sz w:val="17"/>
              </w:rPr>
              <w:t>0.69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0.69</w:t>
            </w:r>
          </w:p>
        </w:tc>
        <w:tc>
          <w:tcPr>
            <w:tcW w:w="1440" w:type="dxa"/>
            <w:vAlign w:val="center"/>
          </w:tcPr>
          <w:p>
            <w:pPr>
              <w:jc w:val="right"/>
            </w:pPr>
            <w:r>
              <w:rPr>
                <w:rFonts w:ascii="宋体" w:hAnsi="宋体" w:eastAsia="宋体" w:cs="宋体"/>
                <w:b w:val="0"/>
                <w:i w:val="0"/>
                <w:color w:val="000000"/>
                <w:sz w:val="17"/>
              </w:rPr>
              <w:t>0.69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7.50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17.86</w:t>
            </w:r>
          </w:p>
        </w:tc>
        <w:tc>
          <w:tcPr>
            <w:tcW w:w="1440" w:type="dxa"/>
            <w:vAlign w:val="center"/>
          </w:tcPr>
          <w:p>
            <w:pPr>
              <w:jc w:val="right"/>
            </w:pPr>
            <w:r>
              <w:rPr>
                <w:rFonts w:ascii="宋体" w:hAnsi="宋体" w:eastAsia="宋体" w:cs="宋体"/>
                <w:b w:val="0"/>
                <w:i w:val="0"/>
                <w:color w:val="000000"/>
                <w:sz w:val="17"/>
              </w:rPr>
              <w:t>17.86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17.86</w:t>
            </w:r>
          </w:p>
        </w:tc>
        <w:tc>
          <w:tcPr>
            <w:tcW w:w="1440" w:type="dxa"/>
            <w:vAlign w:val="center"/>
          </w:tcPr>
          <w:p>
            <w:pPr>
              <w:jc w:val="right"/>
            </w:pPr>
            <w:r>
              <w:rPr>
                <w:rFonts w:ascii="宋体" w:hAnsi="宋体" w:eastAsia="宋体" w:cs="宋体"/>
                <w:b w:val="0"/>
                <w:i w:val="0"/>
                <w:color w:val="000000"/>
                <w:sz w:val="17"/>
              </w:rPr>
              <w:t>17.86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9.57</w:t>
            </w:r>
          </w:p>
        </w:tc>
        <w:tc>
          <w:tcPr>
            <w:tcW w:w="1440" w:type="dxa"/>
            <w:vAlign w:val="center"/>
          </w:tcPr>
          <w:p>
            <w:pPr>
              <w:jc w:val="right"/>
            </w:pPr>
            <w:r>
              <w:rPr>
                <w:rFonts w:ascii="宋体" w:hAnsi="宋体" w:eastAsia="宋体" w:cs="宋体"/>
                <w:b w:val="0"/>
                <w:i w:val="0"/>
                <w:color w:val="000000"/>
                <w:sz w:val="17"/>
              </w:rPr>
              <w:t>9.57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8.29</w:t>
            </w:r>
          </w:p>
        </w:tc>
        <w:tc>
          <w:tcPr>
            <w:tcW w:w="1440" w:type="dxa"/>
            <w:vAlign w:val="center"/>
          </w:tcPr>
          <w:p>
            <w:pPr>
              <w:jc w:val="right"/>
            </w:pPr>
            <w:r>
              <w:rPr>
                <w:rFonts w:ascii="宋体" w:hAnsi="宋体" w:eastAsia="宋体" w:cs="宋体"/>
                <w:b w:val="0"/>
                <w:i w:val="0"/>
                <w:color w:val="000000"/>
                <w:sz w:val="17"/>
              </w:rPr>
              <w:t>8.29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8.89</w:t>
            </w:r>
          </w:p>
        </w:tc>
        <w:tc>
          <w:tcPr>
            <w:tcW w:w="1440" w:type="dxa"/>
            <w:vAlign w:val="center"/>
          </w:tcPr>
          <w:p>
            <w:pPr>
              <w:jc w:val="right"/>
            </w:pPr>
            <w:r>
              <w:rPr>
                <w:rFonts w:ascii="宋体" w:hAnsi="宋体" w:eastAsia="宋体" w:cs="宋体"/>
                <w:b w:val="0"/>
                <w:i w:val="0"/>
                <w:color w:val="000000"/>
                <w:sz w:val="17"/>
              </w:rPr>
              <w:t>8.89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8.89</w:t>
            </w:r>
          </w:p>
        </w:tc>
        <w:tc>
          <w:tcPr>
            <w:tcW w:w="1440" w:type="dxa"/>
            <w:vAlign w:val="center"/>
          </w:tcPr>
          <w:p>
            <w:pPr>
              <w:jc w:val="right"/>
            </w:pPr>
            <w:r>
              <w:rPr>
                <w:rFonts w:ascii="宋体" w:hAnsi="宋体" w:eastAsia="宋体" w:cs="宋体"/>
                <w:b w:val="0"/>
                <w:i w:val="0"/>
                <w:color w:val="000000"/>
                <w:sz w:val="17"/>
              </w:rPr>
              <w:t>8.89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4.21</w:t>
            </w:r>
          </w:p>
        </w:tc>
        <w:tc>
          <w:tcPr>
            <w:tcW w:w="1440" w:type="dxa"/>
            <w:vAlign w:val="center"/>
          </w:tcPr>
          <w:p>
            <w:pPr>
              <w:jc w:val="right"/>
            </w:pPr>
            <w:r>
              <w:rPr>
                <w:rFonts w:ascii="宋体" w:hAnsi="宋体" w:eastAsia="宋体" w:cs="宋体"/>
                <w:b w:val="0"/>
                <w:i w:val="0"/>
                <w:color w:val="000000"/>
                <w:sz w:val="17"/>
              </w:rPr>
              <w:t>4.21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4.68</w:t>
            </w:r>
          </w:p>
        </w:tc>
        <w:tc>
          <w:tcPr>
            <w:tcW w:w="1440" w:type="dxa"/>
            <w:vAlign w:val="center"/>
          </w:tcPr>
          <w:p>
            <w:pPr>
              <w:jc w:val="right"/>
            </w:pPr>
            <w:r>
              <w:rPr>
                <w:rFonts w:ascii="宋体" w:hAnsi="宋体" w:eastAsia="宋体" w:cs="宋体"/>
                <w:b w:val="0"/>
                <w:i w:val="0"/>
                <w:color w:val="000000"/>
                <w:sz w:val="17"/>
              </w:rPr>
              <w:t>4.68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8.21</w:t>
            </w:r>
          </w:p>
        </w:tc>
        <w:tc>
          <w:tcPr>
            <w:tcW w:w="1440" w:type="dxa"/>
            <w:vAlign w:val="center"/>
          </w:tcPr>
          <w:p>
            <w:pPr>
              <w:jc w:val="right"/>
            </w:pPr>
            <w:r>
              <w:rPr>
                <w:rFonts w:ascii="宋体" w:hAnsi="宋体" w:eastAsia="宋体" w:cs="宋体"/>
                <w:b w:val="0"/>
                <w:i w:val="0"/>
                <w:color w:val="000000"/>
                <w:sz w:val="17"/>
              </w:rPr>
              <w:t>8.21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8.21</w:t>
            </w:r>
          </w:p>
        </w:tc>
        <w:tc>
          <w:tcPr>
            <w:tcW w:w="1440" w:type="dxa"/>
            <w:vAlign w:val="center"/>
          </w:tcPr>
          <w:p>
            <w:pPr>
              <w:jc w:val="right"/>
            </w:pPr>
            <w:r>
              <w:rPr>
                <w:rFonts w:ascii="宋体" w:hAnsi="宋体" w:eastAsia="宋体" w:cs="宋体"/>
                <w:b w:val="0"/>
                <w:i w:val="0"/>
                <w:color w:val="000000"/>
                <w:sz w:val="17"/>
              </w:rPr>
              <w:t>8.21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8.21</w:t>
            </w:r>
          </w:p>
        </w:tc>
        <w:tc>
          <w:tcPr>
            <w:tcW w:w="1440" w:type="dxa"/>
            <w:vAlign w:val="center"/>
          </w:tcPr>
          <w:p>
            <w:pPr>
              <w:jc w:val="right"/>
            </w:pPr>
            <w:r>
              <w:rPr>
                <w:rFonts w:ascii="宋体" w:hAnsi="宋体" w:eastAsia="宋体" w:cs="宋体"/>
                <w:b w:val="0"/>
                <w:i w:val="0"/>
                <w:color w:val="000000"/>
                <w:sz w:val="17"/>
              </w:rPr>
              <w:t>8.21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单位：许昌市市级财政国库支付中心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181.01</w:t>
            </w:r>
          </w:p>
        </w:tc>
        <w:tc>
          <w:tcPr>
            <w:tcW w:w="1600" w:type="dxa"/>
            <w:vAlign w:val="center"/>
          </w:tcPr>
          <w:p>
            <w:pPr>
              <w:jc w:val="right"/>
            </w:pPr>
            <w:r>
              <w:rPr>
                <w:rFonts w:ascii="宋体" w:hAnsi="宋体" w:eastAsia="宋体" w:cs="宋体"/>
                <w:b/>
                <w:i w:val="0"/>
                <w:color w:val="000000"/>
                <w:sz w:val="19"/>
              </w:rPr>
              <w:t>181.01</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146.05</w:t>
            </w:r>
          </w:p>
        </w:tc>
        <w:tc>
          <w:tcPr>
            <w:tcW w:w="1600" w:type="dxa"/>
            <w:vAlign w:val="center"/>
          </w:tcPr>
          <w:p>
            <w:pPr>
              <w:jc w:val="right"/>
            </w:pPr>
            <w:r>
              <w:rPr>
                <w:rFonts w:ascii="宋体" w:hAnsi="宋体" w:eastAsia="宋体" w:cs="宋体"/>
                <w:b w:val="0"/>
                <w:i w:val="0"/>
                <w:color w:val="000000"/>
                <w:sz w:val="19"/>
              </w:rPr>
              <w:t>146.05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w:t>
            </w:r>
          </w:p>
        </w:tc>
        <w:tc>
          <w:tcPr>
            <w:tcW w:w="3480" w:type="dxa"/>
            <w:vAlign w:val="center"/>
          </w:tcPr>
          <w:p>
            <w:pPr>
              <w:jc w:val="left"/>
            </w:pPr>
            <w:r>
              <w:rPr>
                <w:rFonts w:ascii="宋体" w:hAnsi="宋体" w:eastAsia="宋体" w:cs="宋体"/>
                <w:b w:val="0"/>
                <w:i w:val="0"/>
                <w:color w:val="000000"/>
                <w:sz w:val="19"/>
              </w:rPr>
              <w:t>财政事务</w:t>
            </w:r>
          </w:p>
        </w:tc>
        <w:tc>
          <w:tcPr>
            <w:tcW w:w="1600" w:type="dxa"/>
            <w:vAlign w:val="center"/>
          </w:tcPr>
          <w:p>
            <w:pPr>
              <w:jc w:val="right"/>
            </w:pPr>
            <w:r>
              <w:rPr>
                <w:rFonts w:ascii="宋体" w:hAnsi="宋体" w:eastAsia="宋体" w:cs="宋体"/>
                <w:b w:val="0"/>
                <w:i w:val="0"/>
                <w:color w:val="000000"/>
                <w:sz w:val="19"/>
              </w:rPr>
              <w:t>137.86</w:t>
            </w:r>
          </w:p>
        </w:tc>
        <w:tc>
          <w:tcPr>
            <w:tcW w:w="1600" w:type="dxa"/>
            <w:vAlign w:val="center"/>
          </w:tcPr>
          <w:p>
            <w:pPr>
              <w:jc w:val="right"/>
            </w:pPr>
            <w:r>
              <w:rPr>
                <w:rFonts w:ascii="宋体" w:hAnsi="宋体" w:eastAsia="宋体" w:cs="宋体"/>
                <w:b w:val="0"/>
                <w:i w:val="0"/>
                <w:color w:val="000000"/>
                <w:sz w:val="19"/>
              </w:rPr>
              <w:t>137.86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137.86</w:t>
            </w:r>
          </w:p>
        </w:tc>
        <w:tc>
          <w:tcPr>
            <w:tcW w:w="1600" w:type="dxa"/>
            <w:vAlign w:val="center"/>
          </w:tcPr>
          <w:p>
            <w:pPr>
              <w:jc w:val="right"/>
            </w:pPr>
            <w:r>
              <w:rPr>
                <w:rFonts w:ascii="宋体" w:hAnsi="宋体" w:eastAsia="宋体" w:cs="宋体"/>
                <w:b w:val="0"/>
                <w:i w:val="0"/>
                <w:color w:val="000000"/>
                <w:sz w:val="19"/>
              </w:rPr>
              <w:t>137.86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0.69</w:t>
            </w:r>
          </w:p>
        </w:tc>
        <w:tc>
          <w:tcPr>
            <w:tcW w:w="1600" w:type="dxa"/>
            <w:vAlign w:val="center"/>
          </w:tcPr>
          <w:p>
            <w:pPr>
              <w:jc w:val="right"/>
            </w:pPr>
            <w:r>
              <w:rPr>
                <w:rFonts w:ascii="宋体" w:hAnsi="宋体" w:eastAsia="宋体" w:cs="宋体"/>
                <w:b w:val="0"/>
                <w:i w:val="0"/>
                <w:color w:val="000000"/>
                <w:sz w:val="19"/>
              </w:rPr>
              <w:t>0.69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0.69</w:t>
            </w:r>
          </w:p>
        </w:tc>
        <w:tc>
          <w:tcPr>
            <w:tcW w:w="1600" w:type="dxa"/>
            <w:vAlign w:val="center"/>
          </w:tcPr>
          <w:p>
            <w:pPr>
              <w:jc w:val="right"/>
            </w:pPr>
            <w:r>
              <w:rPr>
                <w:rFonts w:ascii="宋体" w:hAnsi="宋体" w:eastAsia="宋体" w:cs="宋体"/>
                <w:b w:val="0"/>
                <w:i w:val="0"/>
                <w:color w:val="000000"/>
                <w:sz w:val="19"/>
              </w:rPr>
              <w:t>0.69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7.50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17.86</w:t>
            </w:r>
          </w:p>
        </w:tc>
        <w:tc>
          <w:tcPr>
            <w:tcW w:w="1600" w:type="dxa"/>
            <w:vAlign w:val="center"/>
          </w:tcPr>
          <w:p>
            <w:pPr>
              <w:jc w:val="right"/>
            </w:pPr>
            <w:r>
              <w:rPr>
                <w:rFonts w:ascii="宋体" w:hAnsi="宋体" w:eastAsia="宋体" w:cs="宋体"/>
                <w:b w:val="0"/>
                <w:i w:val="0"/>
                <w:color w:val="000000"/>
                <w:sz w:val="19"/>
              </w:rPr>
              <w:t>17.86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17.86</w:t>
            </w:r>
          </w:p>
        </w:tc>
        <w:tc>
          <w:tcPr>
            <w:tcW w:w="1600" w:type="dxa"/>
            <w:vAlign w:val="center"/>
          </w:tcPr>
          <w:p>
            <w:pPr>
              <w:jc w:val="right"/>
            </w:pPr>
            <w:r>
              <w:rPr>
                <w:rFonts w:ascii="宋体" w:hAnsi="宋体" w:eastAsia="宋体" w:cs="宋体"/>
                <w:b w:val="0"/>
                <w:i w:val="0"/>
                <w:color w:val="000000"/>
                <w:sz w:val="19"/>
              </w:rPr>
              <w:t>17.86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9.57</w:t>
            </w:r>
          </w:p>
        </w:tc>
        <w:tc>
          <w:tcPr>
            <w:tcW w:w="1600" w:type="dxa"/>
            <w:vAlign w:val="center"/>
          </w:tcPr>
          <w:p>
            <w:pPr>
              <w:jc w:val="right"/>
            </w:pPr>
            <w:r>
              <w:rPr>
                <w:rFonts w:ascii="宋体" w:hAnsi="宋体" w:eastAsia="宋体" w:cs="宋体"/>
                <w:b w:val="0"/>
                <w:i w:val="0"/>
                <w:color w:val="000000"/>
                <w:sz w:val="19"/>
              </w:rPr>
              <w:t>9.57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8.29</w:t>
            </w:r>
          </w:p>
        </w:tc>
        <w:tc>
          <w:tcPr>
            <w:tcW w:w="1600" w:type="dxa"/>
            <w:vAlign w:val="center"/>
          </w:tcPr>
          <w:p>
            <w:pPr>
              <w:jc w:val="right"/>
            </w:pPr>
            <w:r>
              <w:rPr>
                <w:rFonts w:ascii="宋体" w:hAnsi="宋体" w:eastAsia="宋体" w:cs="宋体"/>
                <w:b w:val="0"/>
                <w:i w:val="0"/>
                <w:color w:val="000000"/>
                <w:sz w:val="19"/>
              </w:rPr>
              <w:t>8.29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8.89</w:t>
            </w:r>
          </w:p>
        </w:tc>
        <w:tc>
          <w:tcPr>
            <w:tcW w:w="1600" w:type="dxa"/>
            <w:vAlign w:val="center"/>
          </w:tcPr>
          <w:p>
            <w:pPr>
              <w:jc w:val="right"/>
            </w:pPr>
            <w:r>
              <w:rPr>
                <w:rFonts w:ascii="宋体" w:hAnsi="宋体" w:eastAsia="宋体" w:cs="宋体"/>
                <w:b w:val="0"/>
                <w:i w:val="0"/>
                <w:color w:val="000000"/>
                <w:sz w:val="19"/>
              </w:rPr>
              <w:t>8.89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8.89</w:t>
            </w:r>
          </w:p>
        </w:tc>
        <w:tc>
          <w:tcPr>
            <w:tcW w:w="1600" w:type="dxa"/>
            <w:vAlign w:val="center"/>
          </w:tcPr>
          <w:p>
            <w:pPr>
              <w:jc w:val="right"/>
            </w:pPr>
            <w:r>
              <w:rPr>
                <w:rFonts w:ascii="宋体" w:hAnsi="宋体" w:eastAsia="宋体" w:cs="宋体"/>
                <w:b w:val="0"/>
                <w:i w:val="0"/>
                <w:color w:val="000000"/>
                <w:sz w:val="19"/>
              </w:rPr>
              <w:t>8.89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4.21</w:t>
            </w:r>
          </w:p>
        </w:tc>
        <w:tc>
          <w:tcPr>
            <w:tcW w:w="1600" w:type="dxa"/>
            <w:vAlign w:val="center"/>
          </w:tcPr>
          <w:p>
            <w:pPr>
              <w:jc w:val="right"/>
            </w:pPr>
            <w:r>
              <w:rPr>
                <w:rFonts w:ascii="宋体" w:hAnsi="宋体" w:eastAsia="宋体" w:cs="宋体"/>
                <w:b w:val="0"/>
                <w:i w:val="0"/>
                <w:color w:val="000000"/>
                <w:sz w:val="19"/>
              </w:rPr>
              <w:t>4.21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4.68</w:t>
            </w:r>
          </w:p>
        </w:tc>
        <w:tc>
          <w:tcPr>
            <w:tcW w:w="1600" w:type="dxa"/>
            <w:vAlign w:val="center"/>
          </w:tcPr>
          <w:p>
            <w:pPr>
              <w:jc w:val="right"/>
            </w:pPr>
            <w:r>
              <w:rPr>
                <w:rFonts w:ascii="宋体" w:hAnsi="宋体" w:eastAsia="宋体" w:cs="宋体"/>
                <w:b w:val="0"/>
                <w:i w:val="0"/>
                <w:color w:val="000000"/>
                <w:sz w:val="19"/>
              </w:rPr>
              <w:t>4.68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8.21</w:t>
            </w:r>
          </w:p>
        </w:tc>
        <w:tc>
          <w:tcPr>
            <w:tcW w:w="1600" w:type="dxa"/>
            <w:vAlign w:val="center"/>
          </w:tcPr>
          <w:p>
            <w:pPr>
              <w:jc w:val="right"/>
            </w:pPr>
            <w:r>
              <w:rPr>
                <w:rFonts w:ascii="宋体" w:hAnsi="宋体" w:eastAsia="宋体" w:cs="宋体"/>
                <w:b w:val="0"/>
                <w:i w:val="0"/>
                <w:color w:val="000000"/>
                <w:sz w:val="19"/>
              </w:rPr>
              <w:t>8.21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8.21</w:t>
            </w:r>
          </w:p>
        </w:tc>
        <w:tc>
          <w:tcPr>
            <w:tcW w:w="1600" w:type="dxa"/>
            <w:vAlign w:val="center"/>
          </w:tcPr>
          <w:p>
            <w:pPr>
              <w:jc w:val="right"/>
            </w:pPr>
            <w:r>
              <w:rPr>
                <w:rFonts w:ascii="宋体" w:hAnsi="宋体" w:eastAsia="宋体" w:cs="宋体"/>
                <w:b w:val="0"/>
                <w:i w:val="0"/>
                <w:color w:val="000000"/>
                <w:sz w:val="19"/>
              </w:rPr>
              <w:t>8.21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8.21</w:t>
            </w:r>
          </w:p>
        </w:tc>
        <w:tc>
          <w:tcPr>
            <w:tcW w:w="1600" w:type="dxa"/>
            <w:vAlign w:val="center"/>
          </w:tcPr>
          <w:p>
            <w:pPr>
              <w:jc w:val="right"/>
            </w:pPr>
            <w:r>
              <w:rPr>
                <w:rFonts w:ascii="宋体" w:hAnsi="宋体" w:eastAsia="宋体" w:cs="宋体"/>
                <w:b w:val="0"/>
                <w:i w:val="0"/>
                <w:color w:val="000000"/>
                <w:sz w:val="19"/>
              </w:rPr>
              <w:t>8.21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单位：许昌市市级财政国库支付中心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181.01</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146.05</w:t>
            </w:r>
          </w:p>
        </w:tc>
        <w:tc>
          <w:tcPr>
            <w:tcW w:w="1420" w:type="dxa"/>
            <w:vAlign w:val="center"/>
          </w:tcPr>
          <w:p>
            <w:pPr>
              <w:jc w:val="right"/>
            </w:pPr>
            <w:r>
              <w:rPr>
                <w:rFonts w:ascii="宋体" w:hAnsi="宋体" w:eastAsia="宋体" w:cs="宋体"/>
                <w:b w:val="0"/>
                <w:i w:val="0"/>
                <w:color w:val="000000"/>
                <w:sz w:val="18"/>
              </w:rPr>
              <w:t>146.05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17.86</w:t>
            </w:r>
          </w:p>
        </w:tc>
        <w:tc>
          <w:tcPr>
            <w:tcW w:w="1420" w:type="dxa"/>
            <w:vAlign w:val="center"/>
          </w:tcPr>
          <w:p>
            <w:pPr>
              <w:jc w:val="right"/>
            </w:pPr>
            <w:r>
              <w:rPr>
                <w:rFonts w:ascii="宋体" w:hAnsi="宋体" w:eastAsia="宋体" w:cs="宋体"/>
                <w:b w:val="0"/>
                <w:i w:val="0"/>
                <w:color w:val="000000"/>
                <w:sz w:val="18"/>
              </w:rPr>
              <w:t>17.86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8.89</w:t>
            </w:r>
          </w:p>
        </w:tc>
        <w:tc>
          <w:tcPr>
            <w:tcW w:w="1420" w:type="dxa"/>
            <w:vAlign w:val="center"/>
          </w:tcPr>
          <w:p>
            <w:pPr>
              <w:jc w:val="right"/>
            </w:pPr>
            <w:r>
              <w:rPr>
                <w:rFonts w:ascii="宋体" w:hAnsi="宋体" w:eastAsia="宋体" w:cs="宋体"/>
                <w:b w:val="0"/>
                <w:i w:val="0"/>
                <w:color w:val="000000"/>
                <w:sz w:val="18"/>
              </w:rPr>
              <w:t>8.89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8.21</w:t>
            </w:r>
          </w:p>
        </w:tc>
        <w:tc>
          <w:tcPr>
            <w:tcW w:w="1420" w:type="dxa"/>
            <w:vAlign w:val="center"/>
          </w:tcPr>
          <w:p>
            <w:pPr>
              <w:jc w:val="right"/>
            </w:pPr>
            <w:r>
              <w:rPr>
                <w:rFonts w:ascii="宋体" w:hAnsi="宋体" w:eastAsia="宋体" w:cs="宋体"/>
                <w:b w:val="0"/>
                <w:i w:val="0"/>
                <w:color w:val="000000"/>
                <w:sz w:val="18"/>
              </w:rPr>
              <w:t>8.21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181.01</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181.01</w:t>
            </w:r>
          </w:p>
        </w:tc>
        <w:tc>
          <w:tcPr>
            <w:tcW w:w="1420" w:type="dxa"/>
            <w:vAlign w:val="center"/>
          </w:tcPr>
          <w:p>
            <w:pPr>
              <w:jc w:val="right"/>
            </w:pPr>
            <w:r>
              <w:rPr>
                <w:rFonts w:ascii="宋体" w:hAnsi="宋体" w:eastAsia="宋体" w:cs="宋体"/>
                <w:b w:val="0"/>
                <w:i w:val="0"/>
                <w:color w:val="000000"/>
                <w:sz w:val="18"/>
              </w:rPr>
              <w:t>181.01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181.01</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181.01</w:t>
            </w:r>
          </w:p>
        </w:tc>
        <w:tc>
          <w:tcPr>
            <w:tcW w:w="1420" w:type="dxa"/>
            <w:vAlign w:val="center"/>
          </w:tcPr>
          <w:p>
            <w:pPr>
              <w:jc w:val="right"/>
            </w:pPr>
            <w:r>
              <w:rPr>
                <w:rFonts w:ascii="宋体" w:hAnsi="宋体" w:eastAsia="宋体" w:cs="宋体"/>
                <w:b w:val="0"/>
                <w:i w:val="0"/>
                <w:color w:val="000000"/>
                <w:sz w:val="18"/>
              </w:rPr>
              <w:t>181.01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单位：许昌市市级财政国库支付中心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181.01</w:t>
            </w:r>
          </w:p>
        </w:tc>
        <w:tc>
          <w:tcPr>
            <w:tcW w:w="2700" w:type="dxa"/>
            <w:vAlign w:val="center"/>
          </w:tcPr>
          <w:p>
            <w:pPr>
              <w:jc w:val="right"/>
            </w:pPr>
            <w:r>
              <w:rPr>
                <w:rFonts w:ascii="宋体" w:hAnsi="宋体" w:eastAsia="宋体" w:cs="宋体"/>
                <w:b/>
                <w:i w:val="0"/>
                <w:color w:val="000000"/>
                <w:sz w:val="25"/>
              </w:rPr>
              <w:t>181.01</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146.05</w:t>
            </w:r>
          </w:p>
        </w:tc>
        <w:tc>
          <w:tcPr>
            <w:tcW w:w="2700" w:type="dxa"/>
            <w:vAlign w:val="center"/>
          </w:tcPr>
          <w:p>
            <w:pPr>
              <w:jc w:val="right"/>
            </w:pPr>
            <w:r>
              <w:rPr>
                <w:rFonts w:ascii="宋体" w:hAnsi="宋体" w:eastAsia="宋体" w:cs="宋体"/>
                <w:b w:val="0"/>
                <w:i w:val="0"/>
                <w:color w:val="000000"/>
                <w:sz w:val="25"/>
              </w:rPr>
              <w:t>146.05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w:t>
            </w:r>
          </w:p>
        </w:tc>
        <w:tc>
          <w:tcPr>
            <w:tcW w:w="4700" w:type="dxa"/>
            <w:vAlign w:val="center"/>
          </w:tcPr>
          <w:p>
            <w:pPr>
              <w:jc w:val="left"/>
            </w:pPr>
            <w:r>
              <w:rPr>
                <w:rFonts w:ascii="宋体" w:hAnsi="宋体" w:eastAsia="宋体" w:cs="宋体"/>
                <w:b w:val="0"/>
                <w:i w:val="0"/>
                <w:color w:val="000000"/>
                <w:sz w:val="25"/>
              </w:rPr>
              <w:t>财政事务</w:t>
            </w:r>
          </w:p>
        </w:tc>
        <w:tc>
          <w:tcPr>
            <w:tcW w:w="2700" w:type="dxa"/>
            <w:vAlign w:val="center"/>
          </w:tcPr>
          <w:p>
            <w:pPr>
              <w:jc w:val="right"/>
            </w:pPr>
            <w:r>
              <w:rPr>
                <w:rFonts w:ascii="宋体" w:hAnsi="宋体" w:eastAsia="宋体" w:cs="宋体"/>
                <w:b w:val="0"/>
                <w:i w:val="0"/>
                <w:color w:val="000000"/>
                <w:sz w:val="25"/>
              </w:rPr>
              <w:t>137.86</w:t>
            </w:r>
          </w:p>
        </w:tc>
        <w:tc>
          <w:tcPr>
            <w:tcW w:w="2700" w:type="dxa"/>
            <w:vAlign w:val="center"/>
          </w:tcPr>
          <w:p>
            <w:pPr>
              <w:jc w:val="right"/>
            </w:pPr>
            <w:r>
              <w:rPr>
                <w:rFonts w:ascii="宋体" w:hAnsi="宋体" w:eastAsia="宋体" w:cs="宋体"/>
                <w:b w:val="0"/>
                <w:i w:val="0"/>
                <w:color w:val="000000"/>
                <w:sz w:val="25"/>
              </w:rPr>
              <w:t>137.86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137.86</w:t>
            </w:r>
          </w:p>
        </w:tc>
        <w:tc>
          <w:tcPr>
            <w:tcW w:w="2700" w:type="dxa"/>
            <w:vAlign w:val="center"/>
          </w:tcPr>
          <w:p>
            <w:pPr>
              <w:jc w:val="right"/>
            </w:pPr>
            <w:r>
              <w:rPr>
                <w:rFonts w:ascii="宋体" w:hAnsi="宋体" w:eastAsia="宋体" w:cs="宋体"/>
                <w:b w:val="0"/>
                <w:i w:val="0"/>
                <w:color w:val="000000"/>
                <w:sz w:val="25"/>
              </w:rPr>
              <w:t>137.86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0.69</w:t>
            </w:r>
          </w:p>
        </w:tc>
        <w:tc>
          <w:tcPr>
            <w:tcW w:w="2700" w:type="dxa"/>
            <w:vAlign w:val="center"/>
          </w:tcPr>
          <w:p>
            <w:pPr>
              <w:jc w:val="right"/>
            </w:pPr>
            <w:r>
              <w:rPr>
                <w:rFonts w:ascii="宋体" w:hAnsi="宋体" w:eastAsia="宋体" w:cs="宋体"/>
                <w:b w:val="0"/>
                <w:i w:val="0"/>
                <w:color w:val="000000"/>
                <w:sz w:val="25"/>
              </w:rPr>
              <w:t>0.69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0.69</w:t>
            </w:r>
          </w:p>
        </w:tc>
        <w:tc>
          <w:tcPr>
            <w:tcW w:w="2700" w:type="dxa"/>
            <w:vAlign w:val="center"/>
          </w:tcPr>
          <w:p>
            <w:pPr>
              <w:jc w:val="right"/>
            </w:pPr>
            <w:r>
              <w:rPr>
                <w:rFonts w:ascii="宋体" w:hAnsi="宋体" w:eastAsia="宋体" w:cs="宋体"/>
                <w:b w:val="0"/>
                <w:i w:val="0"/>
                <w:color w:val="000000"/>
                <w:sz w:val="25"/>
              </w:rPr>
              <w:t>0.69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7.50</w:t>
            </w:r>
          </w:p>
        </w:tc>
        <w:tc>
          <w:tcPr>
            <w:tcW w:w="2700" w:type="dxa"/>
            <w:vAlign w:val="center"/>
          </w:tcPr>
          <w:p>
            <w:pPr>
              <w:jc w:val="right"/>
            </w:pPr>
            <w:r>
              <w:rPr>
                <w:rFonts w:ascii="宋体" w:hAnsi="宋体" w:eastAsia="宋体" w:cs="宋体"/>
                <w:b w:val="0"/>
                <w:i w:val="0"/>
                <w:color w:val="000000"/>
                <w:sz w:val="25"/>
              </w:rPr>
              <w:t>7.50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7.50</w:t>
            </w:r>
          </w:p>
        </w:tc>
        <w:tc>
          <w:tcPr>
            <w:tcW w:w="2700" w:type="dxa"/>
            <w:vAlign w:val="center"/>
          </w:tcPr>
          <w:p>
            <w:pPr>
              <w:jc w:val="right"/>
            </w:pPr>
            <w:r>
              <w:rPr>
                <w:rFonts w:ascii="宋体" w:hAnsi="宋体" w:eastAsia="宋体" w:cs="宋体"/>
                <w:b w:val="0"/>
                <w:i w:val="0"/>
                <w:color w:val="000000"/>
                <w:sz w:val="25"/>
              </w:rPr>
              <w:t>7.50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17.86</w:t>
            </w:r>
          </w:p>
        </w:tc>
        <w:tc>
          <w:tcPr>
            <w:tcW w:w="2700" w:type="dxa"/>
            <w:vAlign w:val="center"/>
          </w:tcPr>
          <w:p>
            <w:pPr>
              <w:jc w:val="right"/>
            </w:pPr>
            <w:r>
              <w:rPr>
                <w:rFonts w:ascii="宋体" w:hAnsi="宋体" w:eastAsia="宋体" w:cs="宋体"/>
                <w:b w:val="0"/>
                <w:i w:val="0"/>
                <w:color w:val="000000"/>
                <w:sz w:val="25"/>
              </w:rPr>
              <w:t>17.86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17.86</w:t>
            </w:r>
          </w:p>
        </w:tc>
        <w:tc>
          <w:tcPr>
            <w:tcW w:w="2700" w:type="dxa"/>
            <w:vAlign w:val="center"/>
          </w:tcPr>
          <w:p>
            <w:pPr>
              <w:jc w:val="right"/>
            </w:pPr>
            <w:r>
              <w:rPr>
                <w:rFonts w:ascii="宋体" w:hAnsi="宋体" w:eastAsia="宋体" w:cs="宋体"/>
                <w:b w:val="0"/>
                <w:i w:val="0"/>
                <w:color w:val="000000"/>
                <w:sz w:val="25"/>
              </w:rPr>
              <w:t>17.86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9.57</w:t>
            </w:r>
          </w:p>
        </w:tc>
        <w:tc>
          <w:tcPr>
            <w:tcW w:w="2700" w:type="dxa"/>
            <w:vAlign w:val="center"/>
          </w:tcPr>
          <w:p>
            <w:pPr>
              <w:jc w:val="right"/>
            </w:pPr>
            <w:r>
              <w:rPr>
                <w:rFonts w:ascii="宋体" w:hAnsi="宋体" w:eastAsia="宋体" w:cs="宋体"/>
                <w:b w:val="0"/>
                <w:i w:val="0"/>
                <w:color w:val="000000"/>
                <w:sz w:val="25"/>
              </w:rPr>
              <w:t>9.57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8.29</w:t>
            </w:r>
          </w:p>
        </w:tc>
        <w:tc>
          <w:tcPr>
            <w:tcW w:w="2700" w:type="dxa"/>
            <w:vAlign w:val="center"/>
          </w:tcPr>
          <w:p>
            <w:pPr>
              <w:jc w:val="right"/>
            </w:pPr>
            <w:r>
              <w:rPr>
                <w:rFonts w:ascii="宋体" w:hAnsi="宋体" w:eastAsia="宋体" w:cs="宋体"/>
                <w:b w:val="0"/>
                <w:i w:val="0"/>
                <w:color w:val="000000"/>
                <w:sz w:val="25"/>
              </w:rPr>
              <w:t>8.29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8.89</w:t>
            </w:r>
          </w:p>
        </w:tc>
        <w:tc>
          <w:tcPr>
            <w:tcW w:w="2700" w:type="dxa"/>
            <w:vAlign w:val="center"/>
          </w:tcPr>
          <w:p>
            <w:pPr>
              <w:jc w:val="right"/>
            </w:pPr>
            <w:r>
              <w:rPr>
                <w:rFonts w:ascii="宋体" w:hAnsi="宋体" w:eastAsia="宋体" w:cs="宋体"/>
                <w:b w:val="0"/>
                <w:i w:val="0"/>
                <w:color w:val="000000"/>
                <w:sz w:val="25"/>
              </w:rPr>
              <w:t>8.89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8.89</w:t>
            </w:r>
          </w:p>
        </w:tc>
        <w:tc>
          <w:tcPr>
            <w:tcW w:w="2700" w:type="dxa"/>
            <w:vAlign w:val="center"/>
          </w:tcPr>
          <w:p>
            <w:pPr>
              <w:jc w:val="right"/>
            </w:pPr>
            <w:r>
              <w:rPr>
                <w:rFonts w:ascii="宋体" w:hAnsi="宋体" w:eastAsia="宋体" w:cs="宋体"/>
                <w:b w:val="0"/>
                <w:i w:val="0"/>
                <w:color w:val="000000"/>
                <w:sz w:val="25"/>
              </w:rPr>
              <w:t>8.89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4.21</w:t>
            </w:r>
          </w:p>
        </w:tc>
        <w:tc>
          <w:tcPr>
            <w:tcW w:w="2700" w:type="dxa"/>
            <w:vAlign w:val="center"/>
          </w:tcPr>
          <w:p>
            <w:pPr>
              <w:jc w:val="right"/>
            </w:pPr>
            <w:r>
              <w:rPr>
                <w:rFonts w:ascii="宋体" w:hAnsi="宋体" w:eastAsia="宋体" w:cs="宋体"/>
                <w:b w:val="0"/>
                <w:i w:val="0"/>
                <w:color w:val="000000"/>
                <w:sz w:val="25"/>
              </w:rPr>
              <w:t>4.21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4.68</w:t>
            </w:r>
          </w:p>
        </w:tc>
        <w:tc>
          <w:tcPr>
            <w:tcW w:w="2700" w:type="dxa"/>
            <w:vAlign w:val="center"/>
          </w:tcPr>
          <w:p>
            <w:pPr>
              <w:jc w:val="right"/>
            </w:pPr>
            <w:r>
              <w:rPr>
                <w:rFonts w:ascii="宋体" w:hAnsi="宋体" w:eastAsia="宋体" w:cs="宋体"/>
                <w:b w:val="0"/>
                <w:i w:val="0"/>
                <w:color w:val="000000"/>
                <w:sz w:val="25"/>
              </w:rPr>
              <w:t>4.68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8.21</w:t>
            </w:r>
          </w:p>
        </w:tc>
        <w:tc>
          <w:tcPr>
            <w:tcW w:w="2700" w:type="dxa"/>
            <w:vAlign w:val="center"/>
          </w:tcPr>
          <w:p>
            <w:pPr>
              <w:jc w:val="right"/>
            </w:pPr>
            <w:r>
              <w:rPr>
                <w:rFonts w:ascii="宋体" w:hAnsi="宋体" w:eastAsia="宋体" w:cs="宋体"/>
                <w:b w:val="0"/>
                <w:i w:val="0"/>
                <w:color w:val="000000"/>
                <w:sz w:val="25"/>
              </w:rPr>
              <w:t>8.21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8.21</w:t>
            </w:r>
          </w:p>
        </w:tc>
        <w:tc>
          <w:tcPr>
            <w:tcW w:w="2700" w:type="dxa"/>
            <w:vAlign w:val="center"/>
          </w:tcPr>
          <w:p>
            <w:pPr>
              <w:jc w:val="right"/>
            </w:pPr>
            <w:r>
              <w:rPr>
                <w:rFonts w:ascii="宋体" w:hAnsi="宋体" w:eastAsia="宋体" w:cs="宋体"/>
                <w:b w:val="0"/>
                <w:i w:val="0"/>
                <w:color w:val="000000"/>
                <w:sz w:val="25"/>
              </w:rPr>
              <w:t>8.21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8.21</w:t>
            </w:r>
          </w:p>
        </w:tc>
        <w:tc>
          <w:tcPr>
            <w:tcW w:w="2700" w:type="dxa"/>
            <w:vAlign w:val="center"/>
          </w:tcPr>
          <w:p>
            <w:pPr>
              <w:jc w:val="right"/>
            </w:pPr>
            <w:r>
              <w:rPr>
                <w:rFonts w:ascii="宋体" w:hAnsi="宋体" w:eastAsia="宋体" w:cs="宋体"/>
                <w:b w:val="0"/>
                <w:i w:val="0"/>
                <w:color w:val="000000"/>
                <w:sz w:val="25"/>
              </w:rPr>
              <w:t>8.21</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单位：许昌市市级财政国库支付中心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161.81</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8.01</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42.16</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4.00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53.72</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37.76</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8.29</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4.21</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4.68</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2.50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0.05</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10.94</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0.31</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11.20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11.20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0.69</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0.51</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173.00</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8.01</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单位：许昌市市级财政国库支付中心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单位：许昌市市级财政国库支付中心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单位：许昌市市级财政国库支付中心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2023年度收、支总计均为181.01万元。与上年度相比，收、支总计各增加13.99万元，增长8.38%。主要原因是工资制度改革，人员工资晋级晋档，补发津补贴。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181.01万元，其中：财政拨款收入181.01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2023年度支出合计181.01万元，其中：基本支出181.01万元，占100.00%；项目支出0.00万元，占0.00%；上缴上级支出0.00万元，占0.00%；经营支出0.00万元，占0.00%；对附属单位补助支出0.00万元，占0.00%。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2023年度财政拨款收、支总计均为181.01万元。与上年度相比，财政拨款收、支总计各增加13.99万元，增长8.38%。主要原因是工资制度改革，人员工资晋级晋档，补发津补贴。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2023年度一般公共预算财政拨款支出181.01万元，占支出合计的100.00%。与上年度相比，一般公共预算财政拨款支出增加13.99万元，增长8.38%。主要原因是工资制度改革，人员工资晋级晋档，补发津补贴。</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181.01万元，主要用于以下方面：一般公共服务支出（类）146.05万元，占80.69%；社会保障和就业支出（类）17.86万元，占9.87%；卫生健康支出（类）8.89万元，占4.91%；住房保障支出（类）8.21万元，占4.54%。</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2023年度一般公共预算财政拨款支出年初预算为183.52万元，支出决算为181.01万元，完成年初预算的98.63%。其中：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1.一般公共服务支出（类）财政事务（款）行政运行（项）</w:t>
      </w:r>
      <w:r>
        <w:rPr>
          <w:rFonts w:hint="eastAsia" w:ascii="仿宋_GB2312" w:hAnsi="仿宋_GB2312" w:eastAsia="仿宋_GB2312" w:cs="仿宋_GB2312"/>
          <w:kern w:val="2"/>
          <w:sz w:val="32"/>
          <w:szCs w:val="32"/>
          <w:lang w:val="en-US" w:eastAsia="zh-CN"/>
        </w:rPr>
        <w:t>年初预算数为137.86万元，决算数137.86万元,完成年初预算的100.00%，决算数与年初预算数不存在差异。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2.一般公共服务支出（类）群众团体事务（款）工会事务（项）</w:t>
      </w:r>
      <w:r>
        <w:rPr>
          <w:rFonts w:hint="eastAsia" w:ascii="仿宋_GB2312" w:hAnsi="仿宋_GB2312" w:eastAsia="仿宋_GB2312" w:cs="仿宋_GB2312"/>
          <w:kern w:val="2"/>
          <w:sz w:val="32"/>
          <w:szCs w:val="32"/>
          <w:lang w:val="en-US" w:eastAsia="zh-CN"/>
        </w:rPr>
        <w:t>年初预算数为0.69万元，决算数0.69万元,完成年初预算的100.00%，决算数与年初预算数不存在差异。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年初预算数为7.50万元，决算数7.50万元,完成年初预算的100.00%，决算数与年初预算数不存在差异。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4.社会保障和就业支出（类）行政事业单位养老支出（款）行政单位离退休（项）</w:t>
      </w:r>
      <w:r>
        <w:rPr>
          <w:rFonts w:hint="eastAsia" w:ascii="仿宋_GB2312" w:hAnsi="仿宋_GB2312" w:eastAsia="仿宋_GB2312" w:cs="仿宋_GB2312"/>
          <w:kern w:val="2"/>
          <w:sz w:val="32"/>
          <w:szCs w:val="32"/>
          <w:lang w:val="en-US" w:eastAsia="zh-CN"/>
        </w:rPr>
        <w:t>年初预算数为9.57万元，决算数9.57万元,完成年初预算的100.00%，决算数与年初预算数不存在差异。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年初预算数为8.29万元，决算数8.29万元,完成年初预算的100.00%，决算数与年初预算数不存在差异。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6.卫生健康支出（类）行政事业单位医疗（款）行政单位医疗（项）</w:t>
      </w:r>
      <w:r>
        <w:rPr>
          <w:rFonts w:hint="eastAsia" w:ascii="仿宋_GB2312" w:hAnsi="仿宋_GB2312" w:eastAsia="仿宋_GB2312" w:cs="仿宋_GB2312"/>
          <w:kern w:val="2"/>
          <w:sz w:val="32"/>
          <w:szCs w:val="32"/>
          <w:lang w:val="en-US" w:eastAsia="zh-CN"/>
        </w:rPr>
        <w:t>年初预算数为4.21万元，决算数4.21万元,完成年初预算的100.00%，决算数与年初预算数不存在差异。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7.卫生健康支出（类）行政事业单位医疗（款）公务员医疗补助（项）</w:t>
      </w:r>
      <w:r>
        <w:rPr>
          <w:rFonts w:hint="eastAsia" w:ascii="仿宋_GB2312" w:hAnsi="仿宋_GB2312" w:eastAsia="仿宋_GB2312" w:cs="仿宋_GB2312"/>
          <w:kern w:val="2"/>
          <w:sz w:val="32"/>
          <w:szCs w:val="32"/>
          <w:lang w:val="en-US" w:eastAsia="zh-CN"/>
        </w:rPr>
        <w:t>年初预算数为4.68万元，决算数4.68万元,完成年初预算的100.00%，决算数与年初预算数不存在差异。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8.住房保障支出（类）住房改革支出（款）住房公积金（项）</w:t>
      </w:r>
      <w:r>
        <w:rPr>
          <w:rFonts w:hint="eastAsia" w:ascii="仿宋_GB2312" w:hAnsi="仿宋_GB2312" w:eastAsia="仿宋_GB2312" w:cs="仿宋_GB2312"/>
          <w:kern w:val="2"/>
          <w:sz w:val="32"/>
          <w:szCs w:val="32"/>
          <w:lang w:val="en-US" w:eastAsia="zh-CN"/>
        </w:rPr>
        <w:t>年初预算数为8.21万元，决算数8.21万元,完成年初预算的100.00%，决算数与年初预算数不存在差异。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181.01万元。其中：人员经费173.00万元，主要包括：基本工资、津贴补贴、奖金、机关事业单位基本养老保险缴费、职工基本医疗保险缴费、公务员医疗补助缴费、其他社会保障缴费、住房公积金、退休费。公用经费8.01万元，主要包括：办公费、物业管理费、维修（护）费、工会经费、其他交通费用。</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0.00万元。2023年期末，单位开支财政拨款的公务用车保有量为</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2023年度机关运行经费支出8.01万元，较2022年度下降1.88万元，下降19.01%，主要原因是按照中央八项规定，缩减开支，减少不必要支出。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涉及预算资金0万元。自评得分为99分，等级为“优”。从单位整体自评情况来看，完成情况优良符合绩效评价要求。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A1gCFq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BE4EC5"/>
    <w:multiLevelType w:val="multilevel"/>
    <w:tmpl w:val="77BE4EC5"/>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6EFB95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16</TotalTime>
  <ScaleCrop>false</ScaleCrop>
  <LinksUpToDate>false</LinksUpToDate>
  <CharactersWithSpaces>19414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2024-10-10T11:45:16Z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