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许昌市城市管理局（本级）单位决算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许昌市城市管理局（本级）概况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许昌市城市管理局（本级）概况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（一）贯彻执行上级关于城市管理和城市管理行政执法方面的法律法规和方针政策；研究拟订全市城市管理规范性文件，编制城市管理总体规划、中长期发展规划、专项规划和年度计划，并组织实施和监督检查。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（二）负责制定全市城市管理和城市管理综合执法工作规范和执法行为规范，组织开展业务培训、综合考核、法律法规普及和宣传教育工作。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全市城市管理和城市管理综合执法的统筹协调、组织调度和监督考核；负责全市城市管理和城市管理综合执法行政复议和行政诉讼工作的监督指导；负责全市城市管理综合执法机构依法行政和严格、规范、文明执法工作的监督指导；负责全市跨区域城市管理综合执法重大案件的查纠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（四）负责行使市级管理职责内住房城乡建设领域法律法规规章方面的行政处罚权及相应的行政强制权。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（五）负责行使市城市规划区范围内城乡规划管理方面违反城乡规划、已经市委城乡规划建设委员会审议通过但未取得规划许可、或未按照城乡规划许可内容建设违法案件的行政处罚权及相应的行政强制权。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（六）负责组织拟定全市市容市貌管理相关标准规范并监督实施；负责全市市容市貌的统筹管理，组织协调城市管理重大活动。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（七）负责市建成区城市公共空间规划的监管；负责全市户外广告专项规划的组织编制、拟定设置技术规范；负责全市设置大型户外广告。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（八）负责全市环境卫生管理工作的行业监管、督促指导、综合协调、督导考核等；负责市建成区生活垃圾的处置、资源化利用。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（九）负责全市建筑垃圾管理和资源化利用工作的行业管理、督促指导、综合协调；负责对市区建筑垃圾无害化处理和资源化利用特许经营企业的监督指导工作。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（十）负责市建成区公共自行车系统建设和运营管理，督促指导各县（市）公共自行车系统建设和运营管理。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（十一）负责全市城市景观照明的行业管理、督促指导、综合协调等。</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（十二）负责全市园林绿化工作的行业指导、综合协调工作，拟定相关规范标准并监督实施；负责城市规划区内工程建设涉及城市绿地、树木审批工作。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（十三）负责全市数字化城管系统的运行管理、督促指导、综合协调、督导考核等；督促指导县（市、区）数字化城管系统平台的建设管理；负责全市城市管理突发事件的指挥调度等工作。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（十四）完成市委、市政府交办的其他任务。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与市住房与城乡建设局、市自然资源和规划局的有关责任分工。城市规划、建设以及其他行政管理部门负责专业技术强的违法违规行为认定、城市规划核实、专业技术鉴定、资质资格和专业技术核准、质量安全监督检查、工作中发现违法事项移交、行政处罚中涉及行政许可事项落实等管理职责；城市管理综合执法部门执行具体行政处罚权及相应的行政强制权，负责城市巡查、督查和问题发现以及查处落实工作；建立健全信息互通、资源共享、协调联动机制，有关行政管理部门应将与城市管理行政执法有关的行政许可和管理信息及时通报城市管理综合执法部门，城市管理综合执法部门应将实施行政处罚的情况和发现的问题通报有关行政管理部门，并提出管理建议。</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许昌市城市管理局（本级）内设机构8个,包括：办公室、人事科、计划财务科、政策法规科、市容环境卫生管理科（政务服务科）、园林绿化管理科、督查考核科、机关党委。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从决算单位构成看，许昌市城市管理局（本级）单位决算包括：本级决算（1个）。</w:t>
      </w:r>
      <w:bookmarkStart w:id="0" w:name="_GoBack"/>
      <w:bookmarkEnd w:id="0"/>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许昌市城市管理局（本级）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单位：许昌市城市管理局（本级）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4,638.64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54.29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0.17</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23.23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3,504.24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1,263.04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9.15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21.18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4,638.81</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4,995.31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356.50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4,995.31</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4,995.31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单位：许昌市城市管理局（本级）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4,638.81</w:t>
            </w:r>
          </w:p>
        </w:tc>
        <w:tc>
          <w:tcPr>
            <w:tcW w:w="1440" w:type="dxa"/>
            <w:vAlign w:val="center"/>
          </w:tcPr>
          <w:p>
            <w:pPr>
              <w:jc w:val="right"/>
            </w:pPr>
            <w:r>
              <w:rPr>
                <w:rFonts w:ascii="宋体" w:hAnsi="宋体" w:eastAsia="宋体" w:cs="宋体"/>
                <w:b/>
                <w:i w:val="0"/>
                <w:color w:val="000000"/>
                <w:sz w:val="17"/>
              </w:rPr>
              <w:t>4,638.64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54.29</w:t>
            </w:r>
          </w:p>
        </w:tc>
        <w:tc>
          <w:tcPr>
            <w:tcW w:w="1440" w:type="dxa"/>
            <w:vAlign w:val="center"/>
          </w:tcPr>
          <w:p>
            <w:pPr>
              <w:jc w:val="right"/>
            </w:pPr>
            <w:r>
              <w:rPr>
                <w:rFonts w:ascii="宋体" w:hAnsi="宋体" w:eastAsia="宋体" w:cs="宋体"/>
                <w:b w:val="0"/>
                <w:i w:val="0"/>
                <w:color w:val="000000"/>
                <w:sz w:val="17"/>
              </w:rPr>
              <w:t>54.29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33.00</w:t>
            </w:r>
          </w:p>
        </w:tc>
        <w:tc>
          <w:tcPr>
            <w:tcW w:w="1440" w:type="dxa"/>
            <w:vAlign w:val="center"/>
          </w:tcPr>
          <w:p>
            <w:pPr>
              <w:jc w:val="right"/>
            </w:pPr>
            <w:r>
              <w:rPr>
                <w:rFonts w:ascii="宋体" w:hAnsi="宋体" w:eastAsia="宋体" w:cs="宋体"/>
                <w:b w:val="0"/>
                <w:i w:val="0"/>
                <w:color w:val="000000"/>
                <w:sz w:val="17"/>
              </w:rPr>
              <w:t>33.00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33.00</w:t>
            </w:r>
          </w:p>
        </w:tc>
        <w:tc>
          <w:tcPr>
            <w:tcW w:w="1440" w:type="dxa"/>
            <w:vAlign w:val="center"/>
          </w:tcPr>
          <w:p>
            <w:pPr>
              <w:jc w:val="right"/>
            </w:pPr>
            <w:r>
              <w:rPr>
                <w:rFonts w:ascii="宋体" w:hAnsi="宋体" w:eastAsia="宋体" w:cs="宋体"/>
                <w:b w:val="0"/>
                <w:i w:val="0"/>
                <w:color w:val="000000"/>
                <w:sz w:val="17"/>
              </w:rPr>
              <w:t>33.00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2.19</w:t>
            </w:r>
          </w:p>
        </w:tc>
        <w:tc>
          <w:tcPr>
            <w:tcW w:w="1440" w:type="dxa"/>
            <w:vAlign w:val="center"/>
          </w:tcPr>
          <w:p>
            <w:pPr>
              <w:jc w:val="right"/>
            </w:pPr>
            <w:r>
              <w:rPr>
                <w:rFonts w:ascii="宋体" w:hAnsi="宋体" w:eastAsia="宋体" w:cs="宋体"/>
                <w:b w:val="0"/>
                <w:i w:val="0"/>
                <w:color w:val="000000"/>
                <w:sz w:val="17"/>
              </w:rPr>
              <w:t>2.19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2.19</w:t>
            </w:r>
          </w:p>
        </w:tc>
        <w:tc>
          <w:tcPr>
            <w:tcW w:w="1440" w:type="dxa"/>
            <w:vAlign w:val="center"/>
          </w:tcPr>
          <w:p>
            <w:pPr>
              <w:jc w:val="right"/>
            </w:pPr>
            <w:r>
              <w:rPr>
                <w:rFonts w:ascii="宋体" w:hAnsi="宋体" w:eastAsia="宋体" w:cs="宋体"/>
                <w:b w:val="0"/>
                <w:i w:val="0"/>
                <w:color w:val="000000"/>
                <w:sz w:val="17"/>
              </w:rPr>
              <w:t>2.19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19.10</w:t>
            </w:r>
          </w:p>
        </w:tc>
        <w:tc>
          <w:tcPr>
            <w:tcW w:w="1440" w:type="dxa"/>
            <w:vAlign w:val="center"/>
          </w:tcPr>
          <w:p>
            <w:pPr>
              <w:jc w:val="right"/>
            </w:pPr>
            <w:r>
              <w:rPr>
                <w:rFonts w:ascii="宋体" w:hAnsi="宋体" w:eastAsia="宋体" w:cs="宋体"/>
                <w:b w:val="0"/>
                <w:i w:val="0"/>
                <w:color w:val="000000"/>
                <w:sz w:val="17"/>
              </w:rPr>
              <w:t>19.10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19.10</w:t>
            </w:r>
          </w:p>
        </w:tc>
        <w:tc>
          <w:tcPr>
            <w:tcW w:w="1440" w:type="dxa"/>
            <w:vAlign w:val="center"/>
          </w:tcPr>
          <w:p>
            <w:pPr>
              <w:jc w:val="right"/>
            </w:pPr>
            <w:r>
              <w:rPr>
                <w:rFonts w:ascii="宋体" w:hAnsi="宋体" w:eastAsia="宋体" w:cs="宋体"/>
                <w:b w:val="0"/>
                <w:i w:val="0"/>
                <w:color w:val="000000"/>
                <w:sz w:val="17"/>
              </w:rPr>
              <w:t>19.10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120.17</w:t>
            </w:r>
          </w:p>
        </w:tc>
        <w:tc>
          <w:tcPr>
            <w:tcW w:w="1440" w:type="dxa"/>
            <w:vAlign w:val="center"/>
          </w:tcPr>
          <w:p>
            <w:pPr>
              <w:jc w:val="right"/>
            </w:pPr>
            <w:r>
              <w:rPr>
                <w:rFonts w:ascii="宋体" w:hAnsi="宋体" w:eastAsia="宋体" w:cs="宋体"/>
                <w:b w:val="0"/>
                <w:i w:val="0"/>
                <w:color w:val="000000"/>
                <w:sz w:val="17"/>
              </w:rPr>
              <w:t>120.17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87.71</w:t>
            </w:r>
          </w:p>
        </w:tc>
        <w:tc>
          <w:tcPr>
            <w:tcW w:w="1440" w:type="dxa"/>
            <w:vAlign w:val="center"/>
          </w:tcPr>
          <w:p>
            <w:pPr>
              <w:jc w:val="right"/>
            </w:pPr>
            <w:r>
              <w:rPr>
                <w:rFonts w:ascii="宋体" w:hAnsi="宋体" w:eastAsia="宋体" w:cs="宋体"/>
                <w:b w:val="0"/>
                <w:i w:val="0"/>
                <w:color w:val="000000"/>
                <w:sz w:val="17"/>
              </w:rPr>
              <w:t>87.71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66.22</w:t>
            </w:r>
          </w:p>
        </w:tc>
        <w:tc>
          <w:tcPr>
            <w:tcW w:w="1440" w:type="dxa"/>
            <w:vAlign w:val="center"/>
          </w:tcPr>
          <w:p>
            <w:pPr>
              <w:jc w:val="right"/>
            </w:pPr>
            <w:r>
              <w:rPr>
                <w:rFonts w:ascii="宋体" w:hAnsi="宋体" w:eastAsia="宋体" w:cs="宋体"/>
                <w:b w:val="0"/>
                <w:i w:val="0"/>
                <w:color w:val="000000"/>
                <w:sz w:val="17"/>
              </w:rPr>
              <w:t>66.22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21.49</w:t>
            </w:r>
          </w:p>
        </w:tc>
        <w:tc>
          <w:tcPr>
            <w:tcW w:w="1440" w:type="dxa"/>
            <w:vAlign w:val="center"/>
          </w:tcPr>
          <w:p>
            <w:pPr>
              <w:jc w:val="right"/>
            </w:pPr>
            <w:r>
              <w:rPr>
                <w:rFonts w:ascii="宋体" w:hAnsi="宋体" w:eastAsia="宋体" w:cs="宋体"/>
                <w:b w:val="0"/>
                <w:i w:val="0"/>
                <w:color w:val="000000"/>
                <w:sz w:val="17"/>
              </w:rPr>
              <w:t>21.49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32.46</w:t>
            </w:r>
          </w:p>
        </w:tc>
        <w:tc>
          <w:tcPr>
            <w:tcW w:w="1440" w:type="dxa"/>
            <w:vAlign w:val="center"/>
          </w:tcPr>
          <w:p>
            <w:pPr>
              <w:jc w:val="right"/>
            </w:pPr>
            <w:r>
              <w:rPr>
                <w:rFonts w:ascii="宋体" w:hAnsi="宋体" w:eastAsia="宋体" w:cs="宋体"/>
                <w:b w:val="0"/>
                <w:i w:val="0"/>
                <w:color w:val="000000"/>
                <w:sz w:val="17"/>
              </w:rPr>
              <w:t>32.46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32.46</w:t>
            </w:r>
          </w:p>
        </w:tc>
        <w:tc>
          <w:tcPr>
            <w:tcW w:w="1440" w:type="dxa"/>
            <w:vAlign w:val="center"/>
          </w:tcPr>
          <w:p>
            <w:pPr>
              <w:jc w:val="right"/>
            </w:pPr>
            <w:r>
              <w:rPr>
                <w:rFonts w:ascii="宋体" w:hAnsi="宋体" w:eastAsia="宋体" w:cs="宋体"/>
                <w:b w:val="0"/>
                <w:i w:val="0"/>
                <w:color w:val="000000"/>
                <w:sz w:val="17"/>
              </w:rPr>
              <w:t>32.46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23.23</w:t>
            </w:r>
          </w:p>
        </w:tc>
        <w:tc>
          <w:tcPr>
            <w:tcW w:w="1440" w:type="dxa"/>
            <w:vAlign w:val="center"/>
          </w:tcPr>
          <w:p>
            <w:pPr>
              <w:jc w:val="right"/>
            </w:pPr>
            <w:r>
              <w:rPr>
                <w:rFonts w:ascii="宋体" w:hAnsi="宋体" w:eastAsia="宋体" w:cs="宋体"/>
                <w:b w:val="0"/>
                <w:i w:val="0"/>
                <w:color w:val="000000"/>
                <w:sz w:val="17"/>
              </w:rPr>
              <w:t>23.23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23.23</w:t>
            </w:r>
          </w:p>
        </w:tc>
        <w:tc>
          <w:tcPr>
            <w:tcW w:w="1440" w:type="dxa"/>
            <w:vAlign w:val="center"/>
          </w:tcPr>
          <w:p>
            <w:pPr>
              <w:jc w:val="right"/>
            </w:pPr>
            <w:r>
              <w:rPr>
                <w:rFonts w:ascii="宋体" w:hAnsi="宋体" w:eastAsia="宋体" w:cs="宋体"/>
                <w:b w:val="0"/>
                <w:i w:val="0"/>
                <w:color w:val="000000"/>
                <w:sz w:val="17"/>
              </w:rPr>
              <w:t>23.23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11.01</w:t>
            </w:r>
          </w:p>
        </w:tc>
        <w:tc>
          <w:tcPr>
            <w:tcW w:w="1440" w:type="dxa"/>
            <w:vAlign w:val="center"/>
          </w:tcPr>
          <w:p>
            <w:pPr>
              <w:jc w:val="right"/>
            </w:pPr>
            <w:r>
              <w:rPr>
                <w:rFonts w:ascii="宋体" w:hAnsi="宋体" w:eastAsia="宋体" w:cs="宋体"/>
                <w:b w:val="0"/>
                <w:i w:val="0"/>
                <w:color w:val="000000"/>
                <w:sz w:val="17"/>
              </w:rPr>
              <w:t>11.01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12.23</w:t>
            </w:r>
          </w:p>
        </w:tc>
        <w:tc>
          <w:tcPr>
            <w:tcW w:w="1440" w:type="dxa"/>
            <w:vAlign w:val="center"/>
          </w:tcPr>
          <w:p>
            <w:pPr>
              <w:jc w:val="right"/>
            </w:pPr>
            <w:r>
              <w:rPr>
                <w:rFonts w:ascii="宋体" w:hAnsi="宋体" w:eastAsia="宋体" w:cs="宋体"/>
                <w:b w:val="0"/>
                <w:i w:val="0"/>
                <w:color w:val="000000"/>
                <w:sz w:val="17"/>
              </w:rPr>
              <w:t>12.23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w:t>
            </w:r>
          </w:p>
        </w:tc>
        <w:tc>
          <w:tcPr>
            <w:tcW w:w="3140" w:type="dxa"/>
            <w:vAlign w:val="center"/>
          </w:tcPr>
          <w:p>
            <w:pPr>
              <w:jc w:val="left"/>
            </w:pPr>
            <w:r>
              <w:rPr>
                <w:rFonts w:ascii="宋体" w:hAnsi="宋体" w:eastAsia="宋体" w:cs="宋体"/>
                <w:b w:val="0"/>
                <w:i w:val="0"/>
                <w:color w:val="000000"/>
                <w:sz w:val="17"/>
              </w:rPr>
              <w:t>节能环保支出</w:t>
            </w:r>
          </w:p>
        </w:tc>
        <w:tc>
          <w:tcPr>
            <w:tcW w:w="1440" w:type="dxa"/>
            <w:vAlign w:val="center"/>
          </w:tcPr>
          <w:p>
            <w:pPr>
              <w:jc w:val="right"/>
            </w:pPr>
            <w:r>
              <w:rPr>
                <w:rFonts w:ascii="宋体" w:hAnsi="宋体" w:eastAsia="宋体" w:cs="宋体"/>
                <w:b w:val="0"/>
                <w:i w:val="0"/>
                <w:color w:val="000000"/>
                <w:sz w:val="17"/>
              </w:rPr>
              <w:t>3,504.24</w:t>
            </w:r>
          </w:p>
        </w:tc>
        <w:tc>
          <w:tcPr>
            <w:tcW w:w="1440" w:type="dxa"/>
            <w:vAlign w:val="center"/>
          </w:tcPr>
          <w:p>
            <w:pPr>
              <w:jc w:val="right"/>
            </w:pPr>
            <w:r>
              <w:rPr>
                <w:rFonts w:ascii="宋体" w:hAnsi="宋体" w:eastAsia="宋体" w:cs="宋体"/>
                <w:b w:val="0"/>
                <w:i w:val="0"/>
                <w:color w:val="000000"/>
                <w:sz w:val="17"/>
              </w:rPr>
              <w:t>3,504.24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w:t>
            </w:r>
          </w:p>
        </w:tc>
        <w:tc>
          <w:tcPr>
            <w:tcW w:w="3140" w:type="dxa"/>
            <w:vAlign w:val="center"/>
          </w:tcPr>
          <w:p>
            <w:pPr>
              <w:jc w:val="left"/>
            </w:pPr>
            <w:r>
              <w:rPr>
                <w:rFonts w:ascii="宋体" w:hAnsi="宋体" w:eastAsia="宋体" w:cs="宋体"/>
                <w:b w:val="0"/>
                <w:i w:val="0"/>
                <w:color w:val="000000"/>
                <w:sz w:val="17"/>
              </w:rPr>
              <w:t>污染防治</w:t>
            </w:r>
          </w:p>
        </w:tc>
        <w:tc>
          <w:tcPr>
            <w:tcW w:w="1440" w:type="dxa"/>
            <w:vAlign w:val="center"/>
          </w:tcPr>
          <w:p>
            <w:pPr>
              <w:jc w:val="right"/>
            </w:pPr>
            <w:r>
              <w:rPr>
                <w:rFonts w:ascii="宋体" w:hAnsi="宋体" w:eastAsia="宋体" w:cs="宋体"/>
                <w:b w:val="0"/>
                <w:i w:val="0"/>
                <w:color w:val="000000"/>
                <w:sz w:val="17"/>
              </w:rPr>
              <w:t>825.62</w:t>
            </w:r>
          </w:p>
        </w:tc>
        <w:tc>
          <w:tcPr>
            <w:tcW w:w="1440" w:type="dxa"/>
            <w:vAlign w:val="center"/>
          </w:tcPr>
          <w:p>
            <w:pPr>
              <w:jc w:val="right"/>
            </w:pPr>
            <w:r>
              <w:rPr>
                <w:rFonts w:ascii="宋体" w:hAnsi="宋体" w:eastAsia="宋体" w:cs="宋体"/>
                <w:b w:val="0"/>
                <w:i w:val="0"/>
                <w:color w:val="000000"/>
                <w:sz w:val="17"/>
              </w:rPr>
              <w:t>825.62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2110399</w:t>
            </w:r>
          </w:p>
        </w:tc>
        <w:tc>
          <w:tcPr>
            <w:tcW w:w="3140" w:type="dxa"/>
            <w:vAlign w:val="center"/>
          </w:tcPr>
          <w:p>
            <w:pPr>
              <w:jc w:val="left"/>
            </w:pPr>
            <w:r>
              <w:rPr>
                <w:rFonts w:ascii="宋体" w:hAnsi="宋体" w:eastAsia="宋体" w:cs="宋体"/>
                <w:b w:val="0"/>
                <w:i w:val="0"/>
                <w:color w:val="000000"/>
                <w:sz w:val="17"/>
              </w:rPr>
              <w:t>其他污染防治支出</w:t>
            </w:r>
          </w:p>
        </w:tc>
        <w:tc>
          <w:tcPr>
            <w:tcW w:w="1440" w:type="dxa"/>
            <w:vAlign w:val="center"/>
          </w:tcPr>
          <w:p>
            <w:pPr>
              <w:jc w:val="right"/>
            </w:pPr>
            <w:r>
              <w:rPr>
                <w:rFonts w:ascii="宋体" w:hAnsi="宋体" w:eastAsia="宋体" w:cs="宋体"/>
                <w:b w:val="0"/>
                <w:i w:val="0"/>
                <w:color w:val="000000"/>
                <w:sz w:val="17"/>
              </w:rPr>
              <w:t>825.62</w:t>
            </w:r>
          </w:p>
        </w:tc>
        <w:tc>
          <w:tcPr>
            <w:tcW w:w="1440" w:type="dxa"/>
            <w:vAlign w:val="center"/>
          </w:tcPr>
          <w:p>
            <w:pPr>
              <w:jc w:val="right"/>
            </w:pPr>
            <w:r>
              <w:rPr>
                <w:rFonts w:ascii="宋体" w:hAnsi="宋体" w:eastAsia="宋体" w:cs="宋体"/>
                <w:b w:val="0"/>
                <w:i w:val="0"/>
                <w:color w:val="000000"/>
                <w:sz w:val="17"/>
              </w:rPr>
              <w:t>825.62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21114</w:t>
            </w:r>
          </w:p>
        </w:tc>
        <w:tc>
          <w:tcPr>
            <w:tcW w:w="3140" w:type="dxa"/>
            <w:vAlign w:val="center"/>
          </w:tcPr>
          <w:p>
            <w:pPr>
              <w:jc w:val="left"/>
            </w:pPr>
            <w:r>
              <w:rPr>
                <w:rFonts w:ascii="宋体" w:hAnsi="宋体" w:eastAsia="宋体" w:cs="宋体"/>
                <w:b w:val="0"/>
                <w:i w:val="0"/>
                <w:color w:val="000000"/>
                <w:sz w:val="17"/>
              </w:rPr>
              <w:t>能源管理事务</w:t>
            </w:r>
          </w:p>
        </w:tc>
        <w:tc>
          <w:tcPr>
            <w:tcW w:w="1440" w:type="dxa"/>
            <w:vAlign w:val="center"/>
          </w:tcPr>
          <w:p>
            <w:pPr>
              <w:jc w:val="right"/>
            </w:pPr>
            <w:r>
              <w:rPr>
                <w:rFonts w:ascii="宋体" w:hAnsi="宋体" w:eastAsia="宋体" w:cs="宋体"/>
                <w:b w:val="0"/>
                <w:i w:val="0"/>
                <w:color w:val="000000"/>
                <w:sz w:val="17"/>
              </w:rPr>
              <w:t>1,782.84</w:t>
            </w:r>
          </w:p>
        </w:tc>
        <w:tc>
          <w:tcPr>
            <w:tcW w:w="1440" w:type="dxa"/>
            <w:vAlign w:val="center"/>
          </w:tcPr>
          <w:p>
            <w:pPr>
              <w:jc w:val="right"/>
            </w:pPr>
            <w:r>
              <w:rPr>
                <w:rFonts w:ascii="宋体" w:hAnsi="宋体" w:eastAsia="宋体" w:cs="宋体"/>
                <w:b w:val="0"/>
                <w:i w:val="0"/>
                <w:color w:val="000000"/>
                <w:sz w:val="17"/>
              </w:rPr>
              <w:t>1,782.84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2111499</w:t>
            </w:r>
          </w:p>
        </w:tc>
        <w:tc>
          <w:tcPr>
            <w:tcW w:w="3140" w:type="dxa"/>
            <w:vAlign w:val="center"/>
          </w:tcPr>
          <w:p>
            <w:pPr>
              <w:jc w:val="left"/>
            </w:pPr>
            <w:r>
              <w:rPr>
                <w:rFonts w:ascii="宋体" w:hAnsi="宋体" w:eastAsia="宋体" w:cs="宋体"/>
                <w:b w:val="0"/>
                <w:i w:val="0"/>
                <w:color w:val="000000"/>
                <w:sz w:val="17"/>
              </w:rPr>
              <w:t>其他能源管理事务支出</w:t>
            </w:r>
          </w:p>
        </w:tc>
        <w:tc>
          <w:tcPr>
            <w:tcW w:w="1440" w:type="dxa"/>
            <w:vAlign w:val="center"/>
          </w:tcPr>
          <w:p>
            <w:pPr>
              <w:jc w:val="right"/>
            </w:pPr>
            <w:r>
              <w:rPr>
                <w:rFonts w:ascii="宋体" w:hAnsi="宋体" w:eastAsia="宋体" w:cs="宋体"/>
                <w:b w:val="0"/>
                <w:i w:val="0"/>
                <w:color w:val="000000"/>
                <w:sz w:val="17"/>
              </w:rPr>
              <w:t>1,782.84</w:t>
            </w:r>
          </w:p>
        </w:tc>
        <w:tc>
          <w:tcPr>
            <w:tcW w:w="1440" w:type="dxa"/>
            <w:vAlign w:val="center"/>
          </w:tcPr>
          <w:p>
            <w:pPr>
              <w:jc w:val="right"/>
            </w:pPr>
            <w:r>
              <w:rPr>
                <w:rFonts w:ascii="宋体" w:hAnsi="宋体" w:eastAsia="宋体" w:cs="宋体"/>
                <w:b w:val="0"/>
                <w:i w:val="0"/>
                <w:color w:val="000000"/>
                <w:sz w:val="17"/>
              </w:rPr>
              <w:t>1,782.84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21199</w:t>
            </w:r>
          </w:p>
        </w:tc>
        <w:tc>
          <w:tcPr>
            <w:tcW w:w="3140" w:type="dxa"/>
            <w:vAlign w:val="center"/>
          </w:tcPr>
          <w:p>
            <w:pPr>
              <w:jc w:val="left"/>
            </w:pPr>
            <w:r>
              <w:rPr>
                <w:rFonts w:ascii="宋体" w:hAnsi="宋体" w:eastAsia="宋体" w:cs="宋体"/>
                <w:b w:val="0"/>
                <w:i w:val="0"/>
                <w:color w:val="000000"/>
                <w:sz w:val="17"/>
              </w:rPr>
              <w:t>其他节能环保支出</w:t>
            </w:r>
          </w:p>
        </w:tc>
        <w:tc>
          <w:tcPr>
            <w:tcW w:w="1440" w:type="dxa"/>
            <w:vAlign w:val="center"/>
          </w:tcPr>
          <w:p>
            <w:pPr>
              <w:jc w:val="right"/>
            </w:pPr>
            <w:r>
              <w:rPr>
                <w:rFonts w:ascii="宋体" w:hAnsi="宋体" w:eastAsia="宋体" w:cs="宋体"/>
                <w:b w:val="0"/>
                <w:i w:val="0"/>
                <w:color w:val="000000"/>
                <w:sz w:val="17"/>
              </w:rPr>
              <w:t>895.79</w:t>
            </w:r>
          </w:p>
        </w:tc>
        <w:tc>
          <w:tcPr>
            <w:tcW w:w="1440" w:type="dxa"/>
            <w:vAlign w:val="center"/>
          </w:tcPr>
          <w:p>
            <w:pPr>
              <w:jc w:val="right"/>
            </w:pPr>
            <w:r>
              <w:rPr>
                <w:rFonts w:ascii="宋体" w:hAnsi="宋体" w:eastAsia="宋体" w:cs="宋体"/>
                <w:b w:val="0"/>
                <w:i w:val="0"/>
                <w:color w:val="000000"/>
                <w:sz w:val="17"/>
              </w:rPr>
              <w:t>895.79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2119999</w:t>
            </w:r>
          </w:p>
        </w:tc>
        <w:tc>
          <w:tcPr>
            <w:tcW w:w="3140" w:type="dxa"/>
            <w:vAlign w:val="center"/>
          </w:tcPr>
          <w:p>
            <w:pPr>
              <w:jc w:val="left"/>
            </w:pPr>
            <w:r>
              <w:rPr>
                <w:rFonts w:ascii="宋体" w:hAnsi="宋体" w:eastAsia="宋体" w:cs="宋体"/>
                <w:b w:val="0"/>
                <w:i w:val="0"/>
                <w:color w:val="000000"/>
                <w:sz w:val="17"/>
              </w:rPr>
              <w:t>其他节能环保支出</w:t>
            </w:r>
          </w:p>
        </w:tc>
        <w:tc>
          <w:tcPr>
            <w:tcW w:w="1440" w:type="dxa"/>
            <w:vAlign w:val="center"/>
          </w:tcPr>
          <w:p>
            <w:pPr>
              <w:jc w:val="right"/>
            </w:pPr>
            <w:r>
              <w:rPr>
                <w:rFonts w:ascii="宋体" w:hAnsi="宋体" w:eastAsia="宋体" w:cs="宋体"/>
                <w:b w:val="0"/>
                <w:i w:val="0"/>
                <w:color w:val="000000"/>
                <w:sz w:val="17"/>
              </w:rPr>
              <w:t>895.79</w:t>
            </w:r>
          </w:p>
        </w:tc>
        <w:tc>
          <w:tcPr>
            <w:tcW w:w="1440" w:type="dxa"/>
            <w:vAlign w:val="center"/>
          </w:tcPr>
          <w:p>
            <w:pPr>
              <w:jc w:val="right"/>
            </w:pPr>
            <w:r>
              <w:rPr>
                <w:rFonts w:ascii="宋体" w:hAnsi="宋体" w:eastAsia="宋体" w:cs="宋体"/>
                <w:b w:val="0"/>
                <w:i w:val="0"/>
                <w:color w:val="000000"/>
                <w:sz w:val="17"/>
              </w:rPr>
              <w:t>895.79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w:t>
            </w:r>
          </w:p>
        </w:tc>
        <w:tc>
          <w:tcPr>
            <w:tcW w:w="3140" w:type="dxa"/>
            <w:vAlign w:val="center"/>
          </w:tcPr>
          <w:p>
            <w:pPr>
              <w:jc w:val="left"/>
            </w:pPr>
            <w:r>
              <w:rPr>
                <w:rFonts w:ascii="宋体" w:hAnsi="宋体" w:eastAsia="宋体" w:cs="宋体"/>
                <w:b w:val="0"/>
                <w:i w:val="0"/>
                <w:color w:val="000000"/>
                <w:sz w:val="17"/>
              </w:rPr>
              <w:t>城乡社区支出</w:t>
            </w:r>
          </w:p>
        </w:tc>
        <w:tc>
          <w:tcPr>
            <w:tcW w:w="1440" w:type="dxa"/>
            <w:vAlign w:val="center"/>
          </w:tcPr>
          <w:p>
            <w:pPr>
              <w:jc w:val="right"/>
            </w:pPr>
            <w:r>
              <w:rPr>
                <w:rFonts w:ascii="宋体" w:hAnsi="宋体" w:eastAsia="宋体" w:cs="宋体"/>
                <w:b w:val="0"/>
                <w:i w:val="0"/>
                <w:color w:val="000000"/>
                <w:sz w:val="17"/>
              </w:rPr>
              <w:t>906.54</w:t>
            </w:r>
          </w:p>
        </w:tc>
        <w:tc>
          <w:tcPr>
            <w:tcW w:w="1440" w:type="dxa"/>
            <w:vAlign w:val="center"/>
          </w:tcPr>
          <w:p>
            <w:pPr>
              <w:jc w:val="right"/>
            </w:pPr>
            <w:r>
              <w:rPr>
                <w:rFonts w:ascii="宋体" w:hAnsi="宋体" w:eastAsia="宋体" w:cs="宋体"/>
                <w:b w:val="0"/>
                <w:i w:val="0"/>
                <w:color w:val="000000"/>
                <w:sz w:val="17"/>
              </w:rPr>
              <w:t>906.37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w:t>
            </w:r>
          </w:p>
        </w:tc>
        <w:tc>
          <w:tcPr>
            <w:tcW w:w="3140" w:type="dxa"/>
            <w:vAlign w:val="center"/>
          </w:tcPr>
          <w:p>
            <w:pPr>
              <w:jc w:val="left"/>
            </w:pPr>
            <w:r>
              <w:rPr>
                <w:rFonts w:ascii="宋体" w:hAnsi="宋体" w:eastAsia="宋体" w:cs="宋体"/>
                <w:b w:val="0"/>
                <w:i w:val="0"/>
                <w:color w:val="000000"/>
                <w:sz w:val="17"/>
              </w:rPr>
              <w:t>城乡社区管理事务</w:t>
            </w:r>
          </w:p>
        </w:tc>
        <w:tc>
          <w:tcPr>
            <w:tcW w:w="1440" w:type="dxa"/>
            <w:vAlign w:val="center"/>
          </w:tcPr>
          <w:p>
            <w:pPr>
              <w:jc w:val="right"/>
            </w:pPr>
            <w:r>
              <w:rPr>
                <w:rFonts w:ascii="宋体" w:hAnsi="宋体" w:eastAsia="宋体" w:cs="宋体"/>
                <w:b w:val="0"/>
                <w:i w:val="0"/>
                <w:color w:val="000000"/>
                <w:sz w:val="17"/>
              </w:rPr>
              <w:t>405.04</w:t>
            </w:r>
          </w:p>
        </w:tc>
        <w:tc>
          <w:tcPr>
            <w:tcW w:w="1440" w:type="dxa"/>
            <w:vAlign w:val="center"/>
          </w:tcPr>
          <w:p>
            <w:pPr>
              <w:jc w:val="right"/>
            </w:pPr>
            <w:r>
              <w:rPr>
                <w:rFonts w:ascii="宋体" w:hAnsi="宋体" w:eastAsia="宋体" w:cs="宋体"/>
                <w:b w:val="0"/>
                <w:i w:val="0"/>
                <w:color w:val="000000"/>
                <w:sz w:val="17"/>
              </w:rPr>
              <w:t>404.87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400.05</w:t>
            </w:r>
          </w:p>
        </w:tc>
        <w:tc>
          <w:tcPr>
            <w:tcW w:w="1440" w:type="dxa"/>
            <w:vAlign w:val="center"/>
          </w:tcPr>
          <w:p>
            <w:pPr>
              <w:jc w:val="right"/>
            </w:pPr>
            <w:r>
              <w:rPr>
                <w:rFonts w:ascii="宋体" w:hAnsi="宋体" w:eastAsia="宋体" w:cs="宋体"/>
                <w:b w:val="0"/>
                <w:i w:val="0"/>
                <w:color w:val="000000"/>
                <w:sz w:val="17"/>
              </w:rPr>
              <w:t>399.88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4.98</w:t>
            </w:r>
          </w:p>
        </w:tc>
        <w:tc>
          <w:tcPr>
            <w:tcW w:w="1440" w:type="dxa"/>
            <w:vAlign w:val="center"/>
          </w:tcPr>
          <w:p>
            <w:pPr>
              <w:jc w:val="right"/>
            </w:pPr>
            <w:r>
              <w:rPr>
                <w:rFonts w:ascii="宋体" w:hAnsi="宋体" w:eastAsia="宋体" w:cs="宋体"/>
                <w:b w:val="0"/>
                <w:i w:val="0"/>
                <w:color w:val="000000"/>
                <w:sz w:val="17"/>
              </w:rPr>
              <w:t>4.98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w:t>
            </w:r>
          </w:p>
        </w:tc>
        <w:tc>
          <w:tcPr>
            <w:tcW w:w="3140" w:type="dxa"/>
            <w:vAlign w:val="center"/>
          </w:tcPr>
          <w:p>
            <w:pPr>
              <w:jc w:val="left"/>
            </w:pPr>
            <w:r>
              <w:rPr>
                <w:rFonts w:ascii="宋体" w:hAnsi="宋体" w:eastAsia="宋体" w:cs="宋体"/>
                <w:b w:val="0"/>
                <w:i w:val="0"/>
                <w:color w:val="000000"/>
                <w:sz w:val="17"/>
              </w:rPr>
              <w:t>城乡社区公共设施</w:t>
            </w:r>
          </w:p>
        </w:tc>
        <w:tc>
          <w:tcPr>
            <w:tcW w:w="1440" w:type="dxa"/>
            <w:vAlign w:val="center"/>
          </w:tcPr>
          <w:p>
            <w:pPr>
              <w:jc w:val="right"/>
            </w:pPr>
            <w:r>
              <w:rPr>
                <w:rFonts w:ascii="宋体" w:hAnsi="宋体" w:eastAsia="宋体" w:cs="宋体"/>
                <w:b w:val="0"/>
                <w:i w:val="0"/>
                <w:color w:val="000000"/>
                <w:sz w:val="17"/>
              </w:rPr>
              <w:t>501.51</w:t>
            </w:r>
          </w:p>
        </w:tc>
        <w:tc>
          <w:tcPr>
            <w:tcW w:w="1440" w:type="dxa"/>
            <w:vAlign w:val="center"/>
          </w:tcPr>
          <w:p>
            <w:pPr>
              <w:jc w:val="right"/>
            </w:pPr>
            <w:r>
              <w:rPr>
                <w:rFonts w:ascii="宋体" w:hAnsi="宋体" w:eastAsia="宋体" w:cs="宋体"/>
                <w:b w:val="0"/>
                <w:i w:val="0"/>
                <w:color w:val="000000"/>
                <w:sz w:val="17"/>
              </w:rPr>
              <w:t>501.51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2120399</w:t>
            </w:r>
          </w:p>
        </w:tc>
        <w:tc>
          <w:tcPr>
            <w:tcW w:w="3140" w:type="dxa"/>
            <w:vAlign w:val="center"/>
          </w:tcPr>
          <w:p>
            <w:pPr>
              <w:jc w:val="left"/>
            </w:pPr>
            <w:r>
              <w:rPr>
                <w:rFonts w:ascii="宋体" w:hAnsi="宋体" w:eastAsia="宋体" w:cs="宋体"/>
                <w:b w:val="0"/>
                <w:i w:val="0"/>
                <w:color w:val="000000"/>
                <w:sz w:val="17"/>
              </w:rPr>
              <w:t>其他城乡社区公共设施支出</w:t>
            </w:r>
          </w:p>
        </w:tc>
        <w:tc>
          <w:tcPr>
            <w:tcW w:w="1440" w:type="dxa"/>
            <w:vAlign w:val="center"/>
          </w:tcPr>
          <w:p>
            <w:pPr>
              <w:jc w:val="right"/>
            </w:pPr>
            <w:r>
              <w:rPr>
                <w:rFonts w:ascii="宋体" w:hAnsi="宋体" w:eastAsia="宋体" w:cs="宋体"/>
                <w:b w:val="0"/>
                <w:i w:val="0"/>
                <w:color w:val="000000"/>
                <w:sz w:val="17"/>
              </w:rPr>
              <w:t>501.51</w:t>
            </w:r>
          </w:p>
        </w:tc>
        <w:tc>
          <w:tcPr>
            <w:tcW w:w="1440" w:type="dxa"/>
            <w:vAlign w:val="center"/>
          </w:tcPr>
          <w:p>
            <w:pPr>
              <w:jc w:val="right"/>
            </w:pPr>
            <w:r>
              <w:rPr>
                <w:rFonts w:ascii="宋体" w:hAnsi="宋体" w:eastAsia="宋体" w:cs="宋体"/>
                <w:b w:val="0"/>
                <w:i w:val="0"/>
                <w:color w:val="000000"/>
                <w:sz w:val="17"/>
              </w:rPr>
              <w:t>501.51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9.15</w:t>
            </w:r>
          </w:p>
        </w:tc>
        <w:tc>
          <w:tcPr>
            <w:tcW w:w="1440" w:type="dxa"/>
            <w:vAlign w:val="center"/>
          </w:tcPr>
          <w:p>
            <w:pPr>
              <w:jc w:val="right"/>
            </w:pPr>
            <w:r>
              <w:rPr>
                <w:rFonts w:ascii="宋体" w:hAnsi="宋体" w:eastAsia="宋体" w:cs="宋体"/>
                <w:b w:val="0"/>
                <w:i w:val="0"/>
                <w:color w:val="000000"/>
                <w:sz w:val="17"/>
              </w:rPr>
              <w:t>9.15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21303</w:t>
            </w:r>
          </w:p>
        </w:tc>
        <w:tc>
          <w:tcPr>
            <w:tcW w:w="3140" w:type="dxa"/>
            <w:vAlign w:val="center"/>
          </w:tcPr>
          <w:p>
            <w:pPr>
              <w:jc w:val="left"/>
            </w:pPr>
            <w:r>
              <w:rPr>
                <w:rFonts w:ascii="宋体" w:hAnsi="宋体" w:eastAsia="宋体" w:cs="宋体"/>
                <w:b w:val="0"/>
                <w:i w:val="0"/>
                <w:color w:val="000000"/>
                <w:sz w:val="17"/>
              </w:rPr>
              <w:t>水利</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2130399</w:t>
            </w:r>
          </w:p>
        </w:tc>
        <w:tc>
          <w:tcPr>
            <w:tcW w:w="3140" w:type="dxa"/>
            <w:vAlign w:val="center"/>
          </w:tcPr>
          <w:p>
            <w:pPr>
              <w:jc w:val="left"/>
            </w:pPr>
            <w:r>
              <w:rPr>
                <w:rFonts w:ascii="宋体" w:hAnsi="宋体" w:eastAsia="宋体" w:cs="宋体"/>
                <w:b w:val="0"/>
                <w:i w:val="0"/>
                <w:color w:val="000000"/>
                <w:sz w:val="17"/>
              </w:rPr>
              <w:t>其他水利支出</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3.15</w:t>
            </w:r>
          </w:p>
        </w:tc>
        <w:tc>
          <w:tcPr>
            <w:tcW w:w="1440" w:type="dxa"/>
            <w:vAlign w:val="center"/>
          </w:tcPr>
          <w:p>
            <w:pPr>
              <w:jc w:val="right"/>
            </w:pPr>
            <w:r>
              <w:rPr>
                <w:rFonts w:ascii="宋体" w:hAnsi="宋体" w:eastAsia="宋体" w:cs="宋体"/>
                <w:b w:val="0"/>
                <w:i w:val="0"/>
                <w:color w:val="000000"/>
                <w:sz w:val="17"/>
              </w:rPr>
              <w:t>3.15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21.18</w:t>
            </w:r>
          </w:p>
        </w:tc>
        <w:tc>
          <w:tcPr>
            <w:tcW w:w="1440" w:type="dxa"/>
            <w:vAlign w:val="center"/>
          </w:tcPr>
          <w:p>
            <w:pPr>
              <w:jc w:val="right"/>
            </w:pPr>
            <w:r>
              <w:rPr>
                <w:rFonts w:ascii="宋体" w:hAnsi="宋体" w:eastAsia="宋体" w:cs="宋体"/>
                <w:b w:val="0"/>
                <w:i w:val="0"/>
                <w:color w:val="000000"/>
                <w:sz w:val="17"/>
              </w:rPr>
              <w:t>21.18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21.18</w:t>
            </w:r>
          </w:p>
        </w:tc>
        <w:tc>
          <w:tcPr>
            <w:tcW w:w="1440" w:type="dxa"/>
            <w:vAlign w:val="center"/>
          </w:tcPr>
          <w:p>
            <w:pPr>
              <w:jc w:val="right"/>
            </w:pPr>
            <w:r>
              <w:rPr>
                <w:rFonts w:ascii="宋体" w:hAnsi="宋体" w:eastAsia="宋体" w:cs="宋体"/>
                <w:b w:val="0"/>
                <w:i w:val="0"/>
                <w:color w:val="000000"/>
                <w:sz w:val="17"/>
              </w:rPr>
              <w:t>21.18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21.18</w:t>
            </w:r>
          </w:p>
        </w:tc>
        <w:tc>
          <w:tcPr>
            <w:tcW w:w="1440" w:type="dxa"/>
            <w:vAlign w:val="center"/>
          </w:tcPr>
          <w:p>
            <w:pPr>
              <w:jc w:val="right"/>
            </w:pPr>
            <w:r>
              <w:rPr>
                <w:rFonts w:ascii="宋体" w:hAnsi="宋体" w:eastAsia="宋体" w:cs="宋体"/>
                <w:b w:val="0"/>
                <w:i w:val="0"/>
                <w:color w:val="000000"/>
                <w:sz w:val="17"/>
              </w:rPr>
              <w:t>21.18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单位：许昌市城市管理局（本级）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4,995.31</w:t>
            </w:r>
          </w:p>
        </w:tc>
        <w:tc>
          <w:tcPr>
            <w:tcW w:w="1600" w:type="dxa"/>
            <w:vAlign w:val="center"/>
          </w:tcPr>
          <w:p>
            <w:pPr>
              <w:jc w:val="right"/>
            </w:pPr>
            <w:r>
              <w:rPr>
                <w:rFonts w:ascii="宋体" w:hAnsi="宋体" w:eastAsia="宋体" w:cs="宋体"/>
                <w:b/>
                <w:i w:val="0"/>
                <w:color w:val="000000"/>
                <w:sz w:val="19"/>
              </w:rPr>
              <w:t>619.83</w:t>
            </w:r>
          </w:p>
        </w:tc>
        <w:tc>
          <w:tcPr>
            <w:tcW w:w="1600" w:type="dxa"/>
            <w:vAlign w:val="center"/>
          </w:tcPr>
          <w:p>
            <w:pPr>
              <w:jc w:val="right"/>
            </w:pPr>
            <w:r>
              <w:rPr>
                <w:rFonts w:ascii="宋体" w:hAnsi="宋体" w:eastAsia="宋体" w:cs="宋体"/>
                <w:b/>
                <w:i w:val="0"/>
                <w:color w:val="000000"/>
                <w:sz w:val="19"/>
              </w:rPr>
              <w:t>4,375.48</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54.29</w:t>
            </w:r>
          </w:p>
        </w:tc>
        <w:tc>
          <w:tcPr>
            <w:tcW w:w="1600" w:type="dxa"/>
            <w:vAlign w:val="center"/>
          </w:tcPr>
          <w:p>
            <w:pPr>
              <w:jc w:val="right"/>
            </w:pPr>
            <w:r>
              <w:rPr>
                <w:rFonts w:ascii="宋体" w:hAnsi="宋体" w:eastAsia="宋体" w:cs="宋体"/>
                <w:b w:val="0"/>
                <w:i w:val="0"/>
                <w:color w:val="000000"/>
                <w:sz w:val="19"/>
              </w:rPr>
              <w:t>54.29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33.00</w:t>
            </w:r>
          </w:p>
        </w:tc>
        <w:tc>
          <w:tcPr>
            <w:tcW w:w="1600" w:type="dxa"/>
            <w:vAlign w:val="center"/>
          </w:tcPr>
          <w:p>
            <w:pPr>
              <w:jc w:val="right"/>
            </w:pPr>
            <w:r>
              <w:rPr>
                <w:rFonts w:ascii="宋体" w:hAnsi="宋体" w:eastAsia="宋体" w:cs="宋体"/>
                <w:b w:val="0"/>
                <w:i w:val="0"/>
                <w:color w:val="000000"/>
                <w:sz w:val="19"/>
              </w:rPr>
              <w:t>33.00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33.00</w:t>
            </w:r>
          </w:p>
        </w:tc>
        <w:tc>
          <w:tcPr>
            <w:tcW w:w="1600" w:type="dxa"/>
            <w:vAlign w:val="center"/>
          </w:tcPr>
          <w:p>
            <w:pPr>
              <w:jc w:val="right"/>
            </w:pPr>
            <w:r>
              <w:rPr>
                <w:rFonts w:ascii="宋体" w:hAnsi="宋体" w:eastAsia="宋体" w:cs="宋体"/>
                <w:b w:val="0"/>
                <w:i w:val="0"/>
                <w:color w:val="000000"/>
                <w:sz w:val="19"/>
              </w:rPr>
              <w:t>33.00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2.19</w:t>
            </w:r>
          </w:p>
        </w:tc>
        <w:tc>
          <w:tcPr>
            <w:tcW w:w="1600" w:type="dxa"/>
            <w:vAlign w:val="center"/>
          </w:tcPr>
          <w:p>
            <w:pPr>
              <w:jc w:val="right"/>
            </w:pPr>
            <w:r>
              <w:rPr>
                <w:rFonts w:ascii="宋体" w:hAnsi="宋体" w:eastAsia="宋体" w:cs="宋体"/>
                <w:b w:val="0"/>
                <w:i w:val="0"/>
                <w:color w:val="000000"/>
                <w:sz w:val="19"/>
              </w:rPr>
              <w:t>2.19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2.19</w:t>
            </w:r>
          </w:p>
        </w:tc>
        <w:tc>
          <w:tcPr>
            <w:tcW w:w="1600" w:type="dxa"/>
            <w:vAlign w:val="center"/>
          </w:tcPr>
          <w:p>
            <w:pPr>
              <w:jc w:val="right"/>
            </w:pPr>
            <w:r>
              <w:rPr>
                <w:rFonts w:ascii="宋体" w:hAnsi="宋体" w:eastAsia="宋体" w:cs="宋体"/>
                <w:b w:val="0"/>
                <w:i w:val="0"/>
                <w:color w:val="000000"/>
                <w:sz w:val="19"/>
              </w:rPr>
              <w:t>2.19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19.10</w:t>
            </w:r>
          </w:p>
        </w:tc>
        <w:tc>
          <w:tcPr>
            <w:tcW w:w="1600" w:type="dxa"/>
            <w:vAlign w:val="center"/>
          </w:tcPr>
          <w:p>
            <w:pPr>
              <w:jc w:val="right"/>
            </w:pPr>
            <w:r>
              <w:rPr>
                <w:rFonts w:ascii="宋体" w:hAnsi="宋体" w:eastAsia="宋体" w:cs="宋体"/>
                <w:b w:val="0"/>
                <w:i w:val="0"/>
                <w:color w:val="000000"/>
                <w:sz w:val="19"/>
              </w:rPr>
              <w:t>19.10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19.10</w:t>
            </w:r>
          </w:p>
        </w:tc>
        <w:tc>
          <w:tcPr>
            <w:tcW w:w="1600" w:type="dxa"/>
            <w:vAlign w:val="center"/>
          </w:tcPr>
          <w:p>
            <w:pPr>
              <w:jc w:val="right"/>
            </w:pPr>
            <w:r>
              <w:rPr>
                <w:rFonts w:ascii="宋体" w:hAnsi="宋体" w:eastAsia="宋体" w:cs="宋体"/>
                <w:b w:val="0"/>
                <w:i w:val="0"/>
                <w:color w:val="000000"/>
                <w:sz w:val="19"/>
              </w:rPr>
              <w:t>19.10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120.17</w:t>
            </w:r>
          </w:p>
        </w:tc>
        <w:tc>
          <w:tcPr>
            <w:tcW w:w="1600" w:type="dxa"/>
            <w:vAlign w:val="center"/>
          </w:tcPr>
          <w:p>
            <w:pPr>
              <w:jc w:val="right"/>
            </w:pPr>
            <w:r>
              <w:rPr>
                <w:rFonts w:ascii="宋体" w:hAnsi="宋体" w:eastAsia="宋体" w:cs="宋体"/>
                <w:b w:val="0"/>
                <w:i w:val="0"/>
                <w:color w:val="000000"/>
                <w:sz w:val="19"/>
              </w:rPr>
              <w:t>120.17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87.71</w:t>
            </w:r>
          </w:p>
        </w:tc>
        <w:tc>
          <w:tcPr>
            <w:tcW w:w="1600" w:type="dxa"/>
            <w:vAlign w:val="center"/>
          </w:tcPr>
          <w:p>
            <w:pPr>
              <w:jc w:val="right"/>
            </w:pPr>
            <w:r>
              <w:rPr>
                <w:rFonts w:ascii="宋体" w:hAnsi="宋体" w:eastAsia="宋体" w:cs="宋体"/>
                <w:b w:val="0"/>
                <w:i w:val="0"/>
                <w:color w:val="000000"/>
                <w:sz w:val="19"/>
              </w:rPr>
              <w:t>87.71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66.22</w:t>
            </w:r>
          </w:p>
        </w:tc>
        <w:tc>
          <w:tcPr>
            <w:tcW w:w="1600" w:type="dxa"/>
            <w:vAlign w:val="center"/>
          </w:tcPr>
          <w:p>
            <w:pPr>
              <w:jc w:val="right"/>
            </w:pPr>
            <w:r>
              <w:rPr>
                <w:rFonts w:ascii="宋体" w:hAnsi="宋体" w:eastAsia="宋体" w:cs="宋体"/>
                <w:b w:val="0"/>
                <w:i w:val="0"/>
                <w:color w:val="000000"/>
                <w:sz w:val="19"/>
              </w:rPr>
              <w:t>66.22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21.49</w:t>
            </w:r>
          </w:p>
        </w:tc>
        <w:tc>
          <w:tcPr>
            <w:tcW w:w="1600" w:type="dxa"/>
            <w:vAlign w:val="center"/>
          </w:tcPr>
          <w:p>
            <w:pPr>
              <w:jc w:val="right"/>
            </w:pPr>
            <w:r>
              <w:rPr>
                <w:rFonts w:ascii="宋体" w:hAnsi="宋体" w:eastAsia="宋体" w:cs="宋体"/>
                <w:b w:val="0"/>
                <w:i w:val="0"/>
                <w:color w:val="000000"/>
                <w:sz w:val="19"/>
              </w:rPr>
              <w:t>21.49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32.46</w:t>
            </w:r>
          </w:p>
        </w:tc>
        <w:tc>
          <w:tcPr>
            <w:tcW w:w="1600" w:type="dxa"/>
            <w:vAlign w:val="center"/>
          </w:tcPr>
          <w:p>
            <w:pPr>
              <w:jc w:val="right"/>
            </w:pPr>
            <w:r>
              <w:rPr>
                <w:rFonts w:ascii="宋体" w:hAnsi="宋体" w:eastAsia="宋体" w:cs="宋体"/>
                <w:b w:val="0"/>
                <w:i w:val="0"/>
                <w:color w:val="000000"/>
                <w:sz w:val="19"/>
              </w:rPr>
              <w:t>32.46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32.46</w:t>
            </w:r>
          </w:p>
        </w:tc>
        <w:tc>
          <w:tcPr>
            <w:tcW w:w="1600" w:type="dxa"/>
            <w:vAlign w:val="center"/>
          </w:tcPr>
          <w:p>
            <w:pPr>
              <w:jc w:val="right"/>
            </w:pPr>
            <w:r>
              <w:rPr>
                <w:rFonts w:ascii="宋体" w:hAnsi="宋体" w:eastAsia="宋体" w:cs="宋体"/>
                <w:b w:val="0"/>
                <w:i w:val="0"/>
                <w:color w:val="000000"/>
                <w:sz w:val="19"/>
              </w:rPr>
              <w:t>32.46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23.23</w:t>
            </w:r>
          </w:p>
        </w:tc>
        <w:tc>
          <w:tcPr>
            <w:tcW w:w="1600" w:type="dxa"/>
            <w:vAlign w:val="center"/>
          </w:tcPr>
          <w:p>
            <w:pPr>
              <w:jc w:val="right"/>
            </w:pPr>
            <w:r>
              <w:rPr>
                <w:rFonts w:ascii="宋体" w:hAnsi="宋体" w:eastAsia="宋体" w:cs="宋体"/>
                <w:b w:val="0"/>
                <w:i w:val="0"/>
                <w:color w:val="000000"/>
                <w:sz w:val="19"/>
              </w:rPr>
              <w:t>23.23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23.23</w:t>
            </w:r>
          </w:p>
        </w:tc>
        <w:tc>
          <w:tcPr>
            <w:tcW w:w="1600" w:type="dxa"/>
            <w:vAlign w:val="center"/>
          </w:tcPr>
          <w:p>
            <w:pPr>
              <w:jc w:val="right"/>
            </w:pPr>
            <w:r>
              <w:rPr>
                <w:rFonts w:ascii="宋体" w:hAnsi="宋体" w:eastAsia="宋体" w:cs="宋体"/>
                <w:b w:val="0"/>
                <w:i w:val="0"/>
                <w:color w:val="000000"/>
                <w:sz w:val="19"/>
              </w:rPr>
              <w:t>23.23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11.01</w:t>
            </w:r>
          </w:p>
        </w:tc>
        <w:tc>
          <w:tcPr>
            <w:tcW w:w="1600" w:type="dxa"/>
            <w:vAlign w:val="center"/>
          </w:tcPr>
          <w:p>
            <w:pPr>
              <w:jc w:val="right"/>
            </w:pPr>
            <w:r>
              <w:rPr>
                <w:rFonts w:ascii="宋体" w:hAnsi="宋体" w:eastAsia="宋体" w:cs="宋体"/>
                <w:b w:val="0"/>
                <w:i w:val="0"/>
                <w:color w:val="000000"/>
                <w:sz w:val="19"/>
              </w:rPr>
              <w:t>11.01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12.23</w:t>
            </w:r>
          </w:p>
        </w:tc>
        <w:tc>
          <w:tcPr>
            <w:tcW w:w="1600" w:type="dxa"/>
            <w:vAlign w:val="center"/>
          </w:tcPr>
          <w:p>
            <w:pPr>
              <w:jc w:val="right"/>
            </w:pPr>
            <w:r>
              <w:rPr>
                <w:rFonts w:ascii="宋体" w:hAnsi="宋体" w:eastAsia="宋体" w:cs="宋体"/>
                <w:b w:val="0"/>
                <w:i w:val="0"/>
                <w:color w:val="000000"/>
                <w:sz w:val="19"/>
              </w:rPr>
              <w:t>12.23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w:t>
            </w:r>
          </w:p>
        </w:tc>
        <w:tc>
          <w:tcPr>
            <w:tcW w:w="3480" w:type="dxa"/>
            <w:vAlign w:val="center"/>
          </w:tcPr>
          <w:p>
            <w:pPr>
              <w:jc w:val="left"/>
            </w:pPr>
            <w:r>
              <w:rPr>
                <w:rFonts w:ascii="宋体" w:hAnsi="宋体" w:eastAsia="宋体" w:cs="宋体"/>
                <w:b w:val="0"/>
                <w:i w:val="0"/>
                <w:color w:val="000000"/>
                <w:sz w:val="19"/>
              </w:rPr>
              <w:t>节能环保支出</w:t>
            </w:r>
          </w:p>
        </w:tc>
        <w:tc>
          <w:tcPr>
            <w:tcW w:w="1600" w:type="dxa"/>
            <w:vAlign w:val="center"/>
          </w:tcPr>
          <w:p>
            <w:pPr>
              <w:jc w:val="right"/>
            </w:pPr>
            <w:r>
              <w:rPr>
                <w:rFonts w:ascii="宋体" w:hAnsi="宋体" w:eastAsia="宋体" w:cs="宋体"/>
                <w:b w:val="0"/>
                <w:i w:val="0"/>
                <w:color w:val="000000"/>
                <w:sz w:val="19"/>
              </w:rPr>
              <w:t>3,504.24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3,504.24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w:t>
            </w:r>
          </w:p>
        </w:tc>
        <w:tc>
          <w:tcPr>
            <w:tcW w:w="3480" w:type="dxa"/>
            <w:vAlign w:val="center"/>
          </w:tcPr>
          <w:p>
            <w:pPr>
              <w:jc w:val="left"/>
            </w:pPr>
            <w:r>
              <w:rPr>
                <w:rFonts w:ascii="宋体" w:hAnsi="宋体" w:eastAsia="宋体" w:cs="宋体"/>
                <w:b w:val="0"/>
                <w:i w:val="0"/>
                <w:color w:val="000000"/>
                <w:sz w:val="19"/>
              </w:rPr>
              <w:t>污染防治</w:t>
            </w:r>
          </w:p>
        </w:tc>
        <w:tc>
          <w:tcPr>
            <w:tcW w:w="1600" w:type="dxa"/>
            <w:vAlign w:val="center"/>
          </w:tcPr>
          <w:p>
            <w:pPr>
              <w:jc w:val="right"/>
            </w:pPr>
            <w:r>
              <w:rPr>
                <w:rFonts w:ascii="宋体" w:hAnsi="宋体" w:eastAsia="宋体" w:cs="宋体"/>
                <w:b w:val="0"/>
                <w:i w:val="0"/>
                <w:color w:val="000000"/>
                <w:sz w:val="19"/>
              </w:rPr>
              <w:t>825.62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825.62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2110399</w:t>
            </w:r>
          </w:p>
        </w:tc>
        <w:tc>
          <w:tcPr>
            <w:tcW w:w="3480" w:type="dxa"/>
            <w:vAlign w:val="center"/>
          </w:tcPr>
          <w:p>
            <w:pPr>
              <w:jc w:val="left"/>
            </w:pPr>
            <w:r>
              <w:rPr>
                <w:rFonts w:ascii="宋体" w:hAnsi="宋体" w:eastAsia="宋体" w:cs="宋体"/>
                <w:b w:val="0"/>
                <w:i w:val="0"/>
                <w:color w:val="000000"/>
                <w:sz w:val="19"/>
              </w:rPr>
              <w:t>其他污染防治支出</w:t>
            </w:r>
          </w:p>
        </w:tc>
        <w:tc>
          <w:tcPr>
            <w:tcW w:w="1600" w:type="dxa"/>
            <w:vAlign w:val="center"/>
          </w:tcPr>
          <w:p>
            <w:pPr>
              <w:jc w:val="right"/>
            </w:pPr>
            <w:r>
              <w:rPr>
                <w:rFonts w:ascii="宋体" w:hAnsi="宋体" w:eastAsia="宋体" w:cs="宋体"/>
                <w:b w:val="0"/>
                <w:i w:val="0"/>
                <w:color w:val="000000"/>
                <w:sz w:val="19"/>
              </w:rPr>
              <w:t>825.62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825.62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21114</w:t>
            </w:r>
          </w:p>
        </w:tc>
        <w:tc>
          <w:tcPr>
            <w:tcW w:w="3480" w:type="dxa"/>
            <w:vAlign w:val="center"/>
          </w:tcPr>
          <w:p>
            <w:pPr>
              <w:jc w:val="left"/>
            </w:pPr>
            <w:r>
              <w:rPr>
                <w:rFonts w:ascii="宋体" w:hAnsi="宋体" w:eastAsia="宋体" w:cs="宋体"/>
                <w:b w:val="0"/>
                <w:i w:val="0"/>
                <w:color w:val="000000"/>
                <w:sz w:val="19"/>
              </w:rPr>
              <w:t>能源管理事务</w:t>
            </w:r>
          </w:p>
        </w:tc>
        <w:tc>
          <w:tcPr>
            <w:tcW w:w="1600" w:type="dxa"/>
            <w:vAlign w:val="center"/>
          </w:tcPr>
          <w:p>
            <w:pPr>
              <w:jc w:val="right"/>
            </w:pPr>
            <w:r>
              <w:rPr>
                <w:rFonts w:ascii="宋体" w:hAnsi="宋体" w:eastAsia="宋体" w:cs="宋体"/>
                <w:b w:val="0"/>
                <w:i w:val="0"/>
                <w:color w:val="000000"/>
                <w:sz w:val="19"/>
              </w:rPr>
              <w:t>1,782.84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1,782.84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2111499</w:t>
            </w:r>
          </w:p>
        </w:tc>
        <w:tc>
          <w:tcPr>
            <w:tcW w:w="3480" w:type="dxa"/>
            <w:vAlign w:val="center"/>
          </w:tcPr>
          <w:p>
            <w:pPr>
              <w:jc w:val="left"/>
            </w:pPr>
            <w:r>
              <w:rPr>
                <w:rFonts w:ascii="宋体" w:hAnsi="宋体" w:eastAsia="宋体" w:cs="宋体"/>
                <w:b w:val="0"/>
                <w:i w:val="0"/>
                <w:color w:val="000000"/>
                <w:sz w:val="19"/>
              </w:rPr>
              <w:t>其他能源管理事务支出</w:t>
            </w:r>
          </w:p>
        </w:tc>
        <w:tc>
          <w:tcPr>
            <w:tcW w:w="1600" w:type="dxa"/>
            <w:vAlign w:val="center"/>
          </w:tcPr>
          <w:p>
            <w:pPr>
              <w:jc w:val="right"/>
            </w:pPr>
            <w:r>
              <w:rPr>
                <w:rFonts w:ascii="宋体" w:hAnsi="宋体" w:eastAsia="宋体" w:cs="宋体"/>
                <w:b w:val="0"/>
                <w:i w:val="0"/>
                <w:color w:val="000000"/>
                <w:sz w:val="19"/>
              </w:rPr>
              <w:t>1,782.84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1,782.84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21199</w:t>
            </w:r>
          </w:p>
        </w:tc>
        <w:tc>
          <w:tcPr>
            <w:tcW w:w="3480" w:type="dxa"/>
            <w:vAlign w:val="center"/>
          </w:tcPr>
          <w:p>
            <w:pPr>
              <w:jc w:val="left"/>
            </w:pPr>
            <w:r>
              <w:rPr>
                <w:rFonts w:ascii="宋体" w:hAnsi="宋体" w:eastAsia="宋体" w:cs="宋体"/>
                <w:b w:val="0"/>
                <w:i w:val="0"/>
                <w:color w:val="000000"/>
                <w:sz w:val="19"/>
              </w:rPr>
              <w:t>其他节能环保支出</w:t>
            </w:r>
          </w:p>
        </w:tc>
        <w:tc>
          <w:tcPr>
            <w:tcW w:w="1600" w:type="dxa"/>
            <w:vAlign w:val="center"/>
          </w:tcPr>
          <w:p>
            <w:pPr>
              <w:jc w:val="right"/>
            </w:pPr>
            <w:r>
              <w:rPr>
                <w:rFonts w:ascii="宋体" w:hAnsi="宋体" w:eastAsia="宋体" w:cs="宋体"/>
                <w:b w:val="0"/>
                <w:i w:val="0"/>
                <w:color w:val="000000"/>
                <w:sz w:val="19"/>
              </w:rPr>
              <w:t>895.79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895.79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2119999</w:t>
            </w:r>
          </w:p>
        </w:tc>
        <w:tc>
          <w:tcPr>
            <w:tcW w:w="3480" w:type="dxa"/>
            <w:vAlign w:val="center"/>
          </w:tcPr>
          <w:p>
            <w:pPr>
              <w:jc w:val="left"/>
            </w:pPr>
            <w:r>
              <w:rPr>
                <w:rFonts w:ascii="宋体" w:hAnsi="宋体" w:eastAsia="宋体" w:cs="宋体"/>
                <w:b w:val="0"/>
                <w:i w:val="0"/>
                <w:color w:val="000000"/>
                <w:sz w:val="19"/>
              </w:rPr>
              <w:t>其他节能环保支出</w:t>
            </w:r>
          </w:p>
        </w:tc>
        <w:tc>
          <w:tcPr>
            <w:tcW w:w="1600" w:type="dxa"/>
            <w:vAlign w:val="center"/>
          </w:tcPr>
          <w:p>
            <w:pPr>
              <w:jc w:val="right"/>
            </w:pPr>
            <w:r>
              <w:rPr>
                <w:rFonts w:ascii="宋体" w:hAnsi="宋体" w:eastAsia="宋体" w:cs="宋体"/>
                <w:b w:val="0"/>
                <w:i w:val="0"/>
                <w:color w:val="000000"/>
                <w:sz w:val="19"/>
              </w:rPr>
              <w:t>895.79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895.79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w:t>
            </w:r>
          </w:p>
        </w:tc>
        <w:tc>
          <w:tcPr>
            <w:tcW w:w="3480" w:type="dxa"/>
            <w:vAlign w:val="center"/>
          </w:tcPr>
          <w:p>
            <w:pPr>
              <w:jc w:val="left"/>
            </w:pPr>
            <w:r>
              <w:rPr>
                <w:rFonts w:ascii="宋体" w:hAnsi="宋体" w:eastAsia="宋体" w:cs="宋体"/>
                <w:b w:val="0"/>
                <w:i w:val="0"/>
                <w:color w:val="000000"/>
                <w:sz w:val="19"/>
              </w:rPr>
              <w:t>城乡社区支出</w:t>
            </w:r>
          </w:p>
        </w:tc>
        <w:tc>
          <w:tcPr>
            <w:tcW w:w="1600" w:type="dxa"/>
            <w:vAlign w:val="center"/>
          </w:tcPr>
          <w:p>
            <w:pPr>
              <w:jc w:val="right"/>
            </w:pPr>
            <w:r>
              <w:rPr>
                <w:rFonts w:ascii="宋体" w:hAnsi="宋体" w:eastAsia="宋体" w:cs="宋体"/>
                <w:b w:val="0"/>
                <w:i w:val="0"/>
                <w:color w:val="000000"/>
                <w:sz w:val="19"/>
              </w:rPr>
              <w:t>1,263.04</w:t>
            </w:r>
          </w:p>
        </w:tc>
        <w:tc>
          <w:tcPr>
            <w:tcW w:w="1600" w:type="dxa"/>
            <w:vAlign w:val="center"/>
          </w:tcPr>
          <w:p>
            <w:pPr>
              <w:jc w:val="right"/>
            </w:pPr>
            <w:r>
              <w:rPr>
                <w:rFonts w:ascii="宋体" w:hAnsi="宋体" w:eastAsia="宋体" w:cs="宋体"/>
                <w:b w:val="0"/>
                <w:i w:val="0"/>
                <w:color w:val="000000"/>
                <w:sz w:val="19"/>
              </w:rPr>
              <w:t>400.05</w:t>
            </w:r>
          </w:p>
        </w:tc>
        <w:tc>
          <w:tcPr>
            <w:tcW w:w="1600" w:type="dxa"/>
            <w:vAlign w:val="center"/>
          </w:tcPr>
          <w:p>
            <w:pPr>
              <w:jc w:val="right"/>
            </w:pPr>
            <w:r>
              <w:rPr>
                <w:rFonts w:ascii="宋体" w:hAnsi="宋体" w:eastAsia="宋体" w:cs="宋体"/>
                <w:b w:val="0"/>
                <w:i w:val="0"/>
                <w:color w:val="000000"/>
                <w:sz w:val="19"/>
              </w:rPr>
              <w:t>862.99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w:t>
            </w:r>
          </w:p>
        </w:tc>
        <w:tc>
          <w:tcPr>
            <w:tcW w:w="3480" w:type="dxa"/>
            <w:vAlign w:val="center"/>
          </w:tcPr>
          <w:p>
            <w:pPr>
              <w:jc w:val="left"/>
            </w:pPr>
            <w:r>
              <w:rPr>
                <w:rFonts w:ascii="宋体" w:hAnsi="宋体" w:eastAsia="宋体" w:cs="宋体"/>
                <w:b w:val="0"/>
                <w:i w:val="0"/>
                <w:color w:val="000000"/>
                <w:sz w:val="19"/>
              </w:rPr>
              <w:t>城乡社区管理事务</w:t>
            </w:r>
          </w:p>
        </w:tc>
        <w:tc>
          <w:tcPr>
            <w:tcW w:w="1600" w:type="dxa"/>
            <w:vAlign w:val="center"/>
          </w:tcPr>
          <w:p>
            <w:pPr>
              <w:jc w:val="right"/>
            </w:pPr>
            <w:r>
              <w:rPr>
                <w:rFonts w:ascii="宋体" w:hAnsi="宋体" w:eastAsia="宋体" w:cs="宋体"/>
                <w:b w:val="0"/>
                <w:i w:val="0"/>
                <w:color w:val="000000"/>
                <w:sz w:val="19"/>
              </w:rPr>
              <w:t>405.04</w:t>
            </w:r>
          </w:p>
        </w:tc>
        <w:tc>
          <w:tcPr>
            <w:tcW w:w="1600" w:type="dxa"/>
            <w:vAlign w:val="center"/>
          </w:tcPr>
          <w:p>
            <w:pPr>
              <w:jc w:val="right"/>
            </w:pPr>
            <w:r>
              <w:rPr>
                <w:rFonts w:ascii="宋体" w:hAnsi="宋体" w:eastAsia="宋体" w:cs="宋体"/>
                <w:b w:val="0"/>
                <w:i w:val="0"/>
                <w:color w:val="000000"/>
                <w:sz w:val="19"/>
              </w:rPr>
              <w:t>400.05</w:t>
            </w:r>
          </w:p>
        </w:tc>
        <w:tc>
          <w:tcPr>
            <w:tcW w:w="1600" w:type="dxa"/>
            <w:vAlign w:val="center"/>
          </w:tcPr>
          <w:p>
            <w:pPr>
              <w:jc w:val="right"/>
            </w:pPr>
            <w:r>
              <w:rPr>
                <w:rFonts w:ascii="宋体" w:hAnsi="宋体" w:eastAsia="宋体" w:cs="宋体"/>
                <w:b w:val="0"/>
                <w:i w:val="0"/>
                <w:color w:val="000000"/>
                <w:sz w:val="19"/>
              </w:rPr>
              <w:t>4.98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400.05</w:t>
            </w:r>
          </w:p>
        </w:tc>
        <w:tc>
          <w:tcPr>
            <w:tcW w:w="1600" w:type="dxa"/>
            <w:vAlign w:val="center"/>
          </w:tcPr>
          <w:p>
            <w:pPr>
              <w:jc w:val="right"/>
            </w:pPr>
            <w:r>
              <w:rPr>
                <w:rFonts w:ascii="宋体" w:hAnsi="宋体" w:eastAsia="宋体" w:cs="宋体"/>
                <w:b w:val="0"/>
                <w:i w:val="0"/>
                <w:color w:val="000000"/>
                <w:sz w:val="19"/>
              </w:rPr>
              <w:t>400.05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4.98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4.98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w:t>
            </w:r>
          </w:p>
        </w:tc>
        <w:tc>
          <w:tcPr>
            <w:tcW w:w="3480" w:type="dxa"/>
            <w:vAlign w:val="center"/>
          </w:tcPr>
          <w:p>
            <w:pPr>
              <w:jc w:val="left"/>
            </w:pPr>
            <w:r>
              <w:rPr>
                <w:rFonts w:ascii="宋体" w:hAnsi="宋体" w:eastAsia="宋体" w:cs="宋体"/>
                <w:b w:val="0"/>
                <w:i w:val="0"/>
                <w:color w:val="000000"/>
                <w:sz w:val="19"/>
              </w:rPr>
              <w:t>城乡社区公共设施</w:t>
            </w:r>
          </w:p>
        </w:tc>
        <w:tc>
          <w:tcPr>
            <w:tcW w:w="1600" w:type="dxa"/>
            <w:vAlign w:val="center"/>
          </w:tcPr>
          <w:p>
            <w:pPr>
              <w:jc w:val="right"/>
            </w:pPr>
            <w:r>
              <w:rPr>
                <w:rFonts w:ascii="宋体" w:hAnsi="宋体" w:eastAsia="宋体" w:cs="宋体"/>
                <w:b w:val="0"/>
                <w:i w:val="0"/>
                <w:color w:val="000000"/>
                <w:sz w:val="19"/>
              </w:rPr>
              <w:t>858.01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858.01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2120399</w:t>
            </w:r>
          </w:p>
        </w:tc>
        <w:tc>
          <w:tcPr>
            <w:tcW w:w="3480" w:type="dxa"/>
            <w:vAlign w:val="center"/>
          </w:tcPr>
          <w:p>
            <w:pPr>
              <w:jc w:val="left"/>
            </w:pPr>
            <w:r>
              <w:rPr>
                <w:rFonts w:ascii="宋体" w:hAnsi="宋体" w:eastAsia="宋体" w:cs="宋体"/>
                <w:b w:val="0"/>
                <w:i w:val="0"/>
                <w:color w:val="000000"/>
                <w:sz w:val="19"/>
              </w:rPr>
              <w:t>其他城乡社区公共设施支出</w:t>
            </w:r>
          </w:p>
        </w:tc>
        <w:tc>
          <w:tcPr>
            <w:tcW w:w="1600" w:type="dxa"/>
            <w:vAlign w:val="center"/>
          </w:tcPr>
          <w:p>
            <w:pPr>
              <w:jc w:val="right"/>
            </w:pPr>
            <w:r>
              <w:rPr>
                <w:rFonts w:ascii="宋体" w:hAnsi="宋体" w:eastAsia="宋体" w:cs="宋体"/>
                <w:b w:val="0"/>
                <w:i w:val="0"/>
                <w:color w:val="000000"/>
                <w:sz w:val="19"/>
              </w:rPr>
              <w:t>858.01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858.01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9.15</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8.25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21303</w:t>
            </w:r>
          </w:p>
        </w:tc>
        <w:tc>
          <w:tcPr>
            <w:tcW w:w="3480" w:type="dxa"/>
            <w:vAlign w:val="center"/>
          </w:tcPr>
          <w:p>
            <w:pPr>
              <w:jc w:val="left"/>
            </w:pPr>
            <w:r>
              <w:rPr>
                <w:rFonts w:ascii="宋体" w:hAnsi="宋体" w:eastAsia="宋体" w:cs="宋体"/>
                <w:b w:val="0"/>
                <w:i w:val="0"/>
                <w:color w:val="000000"/>
                <w:sz w:val="19"/>
              </w:rPr>
              <w:t>水利</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2130399</w:t>
            </w:r>
          </w:p>
        </w:tc>
        <w:tc>
          <w:tcPr>
            <w:tcW w:w="3480" w:type="dxa"/>
            <w:vAlign w:val="center"/>
          </w:tcPr>
          <w:p>
            <w:pPr>
              <w:jc w:val="left"/>
            </w:pPr>
            <w:r>
              <w:rPr>
                <w:rFonts w:ascii="宋体" w:hAnsi="宋体" w:eastAsia="宋体" w:cs="宋体"/>
                <w:b w:val="0"/>
                <w:i w:val="0"/>
                <w:color w:val="000000"/>
                <w:sz w:val="19"/>
              </w:rPr>
              <w:t>其他水利支出</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3.15</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21.18</w:t>
            </w:r>
          </w:p>
        </w:tc>
        <w:tc>
          <w:tcPr>
            <w:tcW w:w="1600" w:type="dxa"/>
            <w:vAlign w:val="center"/>
          </w:tcPr>
          <w:p>
            <w:pPr>
              <w:jc w:val="right"/>
            </w:pPr>
            <w:r>
              <w:rPr>
                <w:rFonts w:ascii="宋体" w:hAnsi="宋体" w:eastAsia="宋体" w:cs="宋体"/>
                <w:b w:val="0"/>
                <w:i w:val="0"/>
                <w:color w:val="000000"/>
                <w:sz w:val="19"/>
              </w:rPr>
              <w:t>21.18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21.18</w:t>
            </w:r>
          </w:p>
        </w:tc>
        <w:tc>
          <w:tcPr>
            <w:tcW w:w="1600" w:type="dxa"/>
            <w:vAlign w:val="center"/>
          </w:tcPr>
          <w:p>
            <w:pPr>
              <w:jc w:val="right"/>
            </w:pPr>
            <w:r>
              <w:rPr>
                <w:rFonts w:ascii="宋体" w:hAnsi="宋体" w:eastAsia="宋体" w:cs="宋体"/>
                <w:b w:val="0"/>
                <w:i w:val="0"/>
                <w:color w:val="000000"/>
                <w:sz w:val="19"/>
              </w:rPr>
              <w:t>21.18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21.18</w:t>
            </w:r>
          </w:p>
        </w:tc>
        <w:tc>
          <w:tcPr>
            <w:tcW w:w="1600" w:type="dxa"/>
            <w:vAlign w:val="center"/>
          </w:tcPr>
          <w:p>
            <w:pPr>
              <w:jc w:val="right"/>
            </w:pPr>
            <w:r>
              <w:rPr>
                <w:rFonts w:ascii="宋体" w:hAnsi="宋体" w:eastAsia="宋体" w:cs="宋体"/>
                <w:b w:val="0"/>
                <w:i w:val="0"/>
                <w:color w:val="000000"/>
                <w:sz w:val="19"/>
              </w:rPr>
              <w:t>21.18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单位：许昌市城市管理局（本级）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4,638.64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54.29</w:t>
            </w:r>
          </w:p>
        </w:tc>
        <w:tc>
          <w:tcPr>
            <w:tcW w:w="1420" w:type="dxa"/>
            <w:vAlign w:val="center"/>
          </w:tcPr>
          <w:p>
            <w:pPr>
              <w:jc w:val="right"/>
            </w:pPr>
            <w:r>
              <w:rPr>
                <w:rFonts w:ascii="宋体" w:hAnsi="宋体" w:eastAsia="宋体" w:cs="宋体"/>
                <w:b w:val="0"/>
                <w:i w:val="0"/>
                <w:color w:val="000000"/>
                <w:sz w:val="18"/>
              </w:rPr>
              <w:t>54.29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120.17</w:t>
            </w:r>
          </w:p>
        </w:tc>
        <w:tc>
          <w:tcPr>
            <w:tcW w:w="1420" w:type="dxa"/>
            <w:vAlign w:val="center"/>
          </w:tcPr>
          <w:p>
            <w:pPr>
              <w:jc w:val="right"/>
            </w:pPr>
            <w:r>
              <w:rPr>
                <w:rFonts w:ascii="宋体" w:hAnsi="宋体" w:eastAsia="宋体" w:cs="宋体"/>
                <w:b w:val="0"/>
                <w:i w:val="0"/>
                <w:color w:val="000000"/>
                <w:sz w:val="18"/>
              </w:rPr>
              <w:t>120.17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23.23</w:t>
            </w:r>
          </w:p>
        </w:tc>
        <w:tc>
          <w:tcPr>
            <w:tcW w:w="1420" w:type="dxa"/>
            <w:vAlign w:val="center"/>
          </w:tcPr>
          <w:p>
            <w:pPr>
              <w:jc w:val="right"/>
            </w:pPr>
            <w:r>
              <w:rPr>
                <w:rFonts w:ascii="宋体" w:hAnsi="宋体" w:eastAsia="宋体" w:cs="宋体"/>
                <w:b w:val="0"/>
                <w:i w:val="0"/>
                <w:color w:val="000000"/>
                <w:sz w:val="18"/>
              </w:rPr>
              <w:t>23.23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3,504.24</w:t>
            </w:r>
          </w:p>
        </w:tc>
        <w:tc>
          <w:tcPr>
            <w:tcW w:w="1420" w:type="dxa"/>
            <w:vAlign w:val="center"/>
          </w:tcPr>
          <w:p>
            <w:pPr>
              <w:jc w:val="right"/>
            </w:pPr>
            <w:r>
              <w:rPr>
                <w:rFonts w:ascii="宋体" w:hAnsi="宋体" w:eastAsia="宋体" w:cs="宋体"/>
                <w:b w:val="0"/>
                <w:i w:val="0"/>
                <w:color w:val="000000"/>
                <w:sz w:val="18"/>
              </w:rPr>
              <w:t>3,504.24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1,262.87</w:t>
            </w:r>
          </w:p>
        </w:tc>
        <w:tc>
          <w:tcPr>
            <w:tcW w:w="1420" w:type="dxa"/>
            <w:vAlign w:val="center"/>
          </w:tcPr>
          <w:p>
            <w:pPr>
              <w:jc w:val="right"/>
            </w:pPr>
            <w:r>
              <w:rPr>
                <w:rFonts w:ascii="宋体" w:hAnsi="宋体" w:eastAsia="宋体" w:cs="宋体"/>
                <w:b w:val="0"/>
                <w:i w:val="0"/>
                <w:color w:val="000000"/>
                <w:sz w:val="18"/>
              </w:rPr>
              <w:t>1,262.87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9.15</w:t>
            </w:r>
          </w:p>
        </w:tc>
        <w:tc>
          <w:tcPr>
            <w:tcW w:w="1420" w:type="dxa"/>
            <w:vAlign w:val="center"/>
          </w:tcPr>
          <w:p>
            <w:pPr>
              <w:jc w:val="right"/>
            </w:pPr>
            <w:r>
              <w:rPr>
                <w:rFonts w:ascii="宋体" w:hAnsi="宋体" w:eastAsia="宋体" w:cs="宋体"/>
                <w:b w:val="0"/>
                <w:i w:val="0"/>
                <w:color w:val="000000"/>
                <w:sz w:val="18"/>
              </w:rPr>
              <w:t>9.15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21.18</w:t>
            </w:r>
          </w:p>
        </w:tc>
        <w:tc>
          <w:tcPr>
            <w:tcW w:w="1420" w:type="dxa"/>
            <w:vAlign w:val="center"/>
          </w:tcPr>
          <w:p>
            <w:pPr>
              <w:jc w:val="right"/>
            </w:pPr>
            <w:r>
              <w:rPr>
                <w:rFonts w:ascii="宋体" w:hAnsi="宋体" w:eastAsia="宋体" w:cs="宋体"/>
                <w:b w:val="0"/>
                <w:i w:val="0"/>
                <w:color w:val="000000"/>
                <w:sz w:val="18"/>
              </w:rPr>
              <w:t>21.18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4,638.64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4,995.14</w:t>
            </w:r>
          </w:p>
        </w:tc>
        <w:tc>
          <w:tcPr>
            <w:tcW w:w="1420" w:type="dxa"/>
            <w:vAlign w:val="center"/>
          </w:tcPr>
          <w:p>
            <w:pPr>
              <w:jc w:val="right"/>
            </w:pPr>
            <w:r>
              <w:rPr>
                <w:rFonts w:ascii="宋体" w:hAnsi="宋体" w:eastAsia="宋体" w:cs="宋体"/>
                <w:b w:val="0"/>
                <w:i w:val="0"/>
                <w:color w:val="000000"/>
                <w:sz w:val="18"/>
              </w:rPr>
              <w:t>4,995.14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356.50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356.50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4,995.14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4,995.14</w:t>
            </w:r>
          </w:p>
        </w:tc>
        <w:tc>
          <w:tcPr>
            <w:tcW w:w="1420" w:type="dxa"/>
            <w:vAlign w:val="center"/>
          </w:tcPr>
          <w:p>
            <w:pPr>
              <w:jc w:val="right"/>
            </w:pPr>
            <w:r>
              <w:rPr>
                <w:rFonts w:ascii="宋体" w:hAnsi="宋体" w:eastAsia="宋体" w:cs="宋体"/>
                <w:b w:val="0"/>
                <w:i w:val="0"/>
                <w:color w:val="000000"/>
                <w:sz w:val="18"/>
              </w:rPr>
              <w:t>4,995.14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单位：许昌市城市管理局（本级）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4,995.14</w:t>
            </w:r>
          </w:p>
        </w:tc>
        <w:tc>
          <w:tcPr>
            <w:tcW w:w="2700" w:type="dxa"/>
            <w:vAlign w:val="center"/>
          </w:tcPr>
          <w:p>
            <w:pPr>
              <w:jc w:val="right"/>
            </w:pPr>
            <w:r>
              <w:rPr>
                <w:rFonts w:ascii="宋体" w:hAnsi="宋体" w:eastAsia="宋体" w:cs="宋体"/>
                <w:b/>
                <w:i w:val="0"/>
                <w:color w:val="000000"/>
                <w:sz w:val="25"/>
              </w:rPr>
              <w:t>619.66</w:t>
            </w:r>
          </w:p>
        </w:tc>
        <w:tc>
          <w:tcPr>
            <w:tcW w:w="2658" w:type="dxa"/>
            <w:vAlign w:val="center"/>
          </w:tcPr>
          <w:p>
            <w:pPr>
              <w:jc w:val="right"/>
            </w:pPr>
            <w:r>
              <w:rPr>
                <w:rFonts w:ascii="宋体" w:hAnsi="宋体" w:eastAsia="宋体" w:cs="宋体"/>
                <w:b/>
                <w:i w:val="0"/>
                <w:color w:val="000000"/>
                <w:sz w:val="25"/>
              </w:rPr>
              <w:t>4,375.48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54.29</w:t>
            </w:r>
          </w:p>
        </w:tc>
        <w:tc>
          <w:tcPr>
            <w:tcW w:w="2700" w:type="dxa"/>
            <w:vAlign w:val="center"/>
          </w:tcPr>
          <w:p>
            <w:pPr>
              <w:jc w:val="right"/>
            </w:pPr>
            <w:r>
              <w:rPr>
                <w:rFonts w:ascii="宋体" w:hAnsi="宋体" w:eastAsia="宋体" w:cs="宋体"/>
                <w:b w:val="0"/>
                <w:i w:val="0"/>
                <w:color w:val="000000"/>
                <w:sz w:val="25"/>
              </w:rPr>
              <w:t>54.29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33.00</w:t>
            </w:r>
          </w:p>
        </w:tc>
        <w:tc>
          <w:tcPr>
            <w:tcW w:w="2700" w:type="dxa"/>
            <w:vAlign w:val="center"/>
          </w:tcPr>
          <w:p>
            <w:pPr>
              <w:jc w:val="right"/>
            </w:pPr>
            <w:r>
              <w:rPr>
                <w:rFonts w:ascii="宋体" w:hAnsi="宋体" w:eastAsia="宋体" w:cs="宋体"/>
                <w:b w:val="0"/>
                <w:i w:val="0"/>
                <w:color w:val="000000"/>
                <w:sz w:val="25"/>
              </w:rPr>
              <w:t>33.00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33.00</w:t>
            </w:r>
          </w:p>
        </w:tc>
        <w:tc>
          <w:tcPr>
            <w:tcW w:w="2700" w:type="dxa"/>
            <w:vAlign w:val="center"/>
          </w:tcPr>
          <w:p>
            <w:pPr>
              <w:jc w:val="right"/>
            </w:pPr>
            <w:r>
              <w:rPr>
                <w:rFonts w:ascii="宋体" w:hAnsi="宋体" w:eastAsia="宋体" w:cs="宋体"/>
                <w:b w:val="0"/>
                <w:i w:val="0"/>
                <w:color w:val="000000"/>
                <w:sz w:val="25"/>
              </w:rPr>
              <w:t>33.00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2.19</w:t>
            </w:r>
          </w:p>
        </w:tc>
        <w:tc>
          <w:tcPr>
            <w:tcW w:w="2700" w:type="dxa"/>
            <w:vAlign w:val="center"/>
          </w:tcPr>
          <w:p>
            <w:pPr>
              <w:jc w:val="right"/>
            </w:pPr>
            <w:r>
              <w:rPr>
                <w:rFonts w:ascii="宋体" w:hAnsi="宋体" w:eastAsia="宋体" w:cs="宋体"/>
                <w:b w:val="0"/>
                <w:i w:val="0"/>
                <w:color w:val="000000"/>
                <w:sz w:val="25"/>
              </w:rPr>
              <w:t>2.19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2.19</w:t>
            </w:r>
          </w:p>
        </w:tc>
        <w:tc>
          <w:tcPr>
            <w:tcW w:w="2700" w:type="dxa"/>
            <w:vAlign w:val="center"/>
          </w:tcPr>
          <w:p>
            <w:pPr>
              <w:jc w:val="right"/>
            </w:pPr>
            <w:r>
              <w:rPr>
                <w:rFonts w:ascii="宋体" w:hAnsi="宋体" w:eastAsia="宋体" w:cs="宋体"/>
                <w:b w:val="0"/>
                <w:i w:val="0"/>
                <w:color w:val="000000"/>
                <w:sz w:val="25"/>
              </w:rPr>
              <w:t>2.19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19.10</w:t>
            </w:r>
          </w:p>
        </w:tc>
        <w:tc>
          <w:tcPr>
            <w:tcW w:w="2700" w:type="dxa"/>
            <w:vAlign w:val="center"/>
          </w:tcPr>
          <w:p>
            <w:pPr>
              <w:jc w:val="right"/>
            </w:pPr>
            <w:r>
              <w:rPr>
                <w:rFonts w:ascii="宋体" w:hAnsi="宋体" w:eastAsia="宋体" w:cs="宋体"/>
                <w:b w:val="0"/>
                <w:i w:val="0"/>
                <w:color w:val="000000"/>
                <w:sz w:val="25"/>
              </w:rPr>
              <w:t>19.10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19.10</w:t>
            </w:r>
          </w:p>
        </w:tc>
        <w:tc>
          <w:tcPr>
            <w:tcW w:w="2700" w:type="dxa"/>
            <w:vAlign w:val="center"/>
          </w:tcPr>
          <w:p>
            <w:pPr>
              <w:jc w:val="right"/>
            </w:pPr>
            <w:r>
              <w:rPr>
                <w:rFonts w:ascii="宋体" w:hAnsi="宋体" w:eastAsia="宋体" w:cs="宋体"/>
                <w:b w:val="0"/>
                <w:i w:val="0"/>
                <w:color w:val="000000"/>
                <w:sz w:val="25"/>
              </w:rPr>
              <w:t>19.10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120.17</w:t>
            </w:r>
          </w:p>
        </w:tc>
        <w:tc>
          <w:tcPr>
            <w:tcW w:w="2700" w:type="dxa"/>
            <w:vAlign w:val="center"/>
          </w:tcPr>
          <w:p>
            <w:pPr>
              <w:jc w:val="right"/>
            </w:pPr>
            <w:r>
              <w:rPr>
                <w:rFonts w:ascii="宋体" w:hAnsi="宋体" w:eastAsia="宋体" w:cs="宋体"/>
                <w:b w:val="0"/>
                <w:i w:val="0"/>
                <w:color w:val="000000"/>
                <w:sz w:val="25"/>
              </w:rPr>
              <w:t>120.17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87.71</w:t>
            </w:r>
          </w:p>
        </w:tc>
        <w:tc>
          <w:tcPr>
            <w:tcW w:w="2700" w:type="dxa"/>
            <w:vAlign w:val="center"/>
          </w:tcPr>
          <w:p>
            <w:pPr>
              <w:jc w:val="right"/>
            </w:pPr>
            <w:r>
              <w:rPr>
                <w:rFonts w:ascii="宋体" w:hAnsi="宋体" w:eastAsia="宋体" w:cs="宋体"/>
                <w:b w:val="0"/>
                <w:i w:val="0"/>
                <w:color w:val="000000"/>
                <w:sz w:val="25"/>
              </w:rPr>
              <w:t>87.71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66.22</w:t>
            </w:r>
          </w:p>
        </w:tc>
        <w:tc>
          <w:tcPr>
            <w:tcW w:w="2700" w:type="dxa"/>
            <w:vAlign w:val="center"/>
          </w:tcPr>
          <w:p>
            <w:pPr>
              <w:jc w:val="right"/>
            </w:pPr>
            <w:r>
              <w:rPr>
                <w:rFonts w:ascii="宋体" w:hAnsi="宋体" w:eastAsia="宋体" w:cs="宋体"/>
                <w:b w:val="0"/>
                <w:i w:val="0"/>
                <w:color w:val="000000"/>
                <w:sz w:val="25"/>
              </w:rPr>
              <w:t>66.22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21.49</w:t>
            </w:r>
          </w:p>
        </w:tc>
        <w:tc>
          <w:tcPr>
            <w:tcW w:w="2700" w:type="dxa"/>
            <w:vAlign w:val="center"/>
          </w:tcPr>
          <w:p>
            <w:pPr>
              <w:jc w:val="right"/>
            </w:pPr>
            <w:r>
              <w:rPr>
                <w:rFonts w:ascii="宋体" w:hAnsi="宋体" w:eastAsia="宋体" w:cs="宋体"/>
                <w:b w:val="0"/>
                <w:i w:val="0"/>
                <w:color w:val="000000"/>
                <w:sz w:val="25"/>
              </w:rPr>
              <w:t>21.49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32.46</w:t>
            </w:r>
          </w:p>
        </w:tc>
        <w:tc>
          <w:tcPr>
            <w:tcW w:w="2700" w:type="dxa"/>
            <w:vAlign w:val="center"/>
          </w:tcPr>
          <w:p>
            <w:pPr>
              <w:jc w:val="right"/>
            </w:pPr>
            <w:r>
              <w:rPr>
                <w:rFonts w:ascii="宋体" w:hAnsi="宋体" w:eastAsia="宋体" w:cs="宋体"/>
                <w:b w:val="0"/>
                <w:i w:val="0"/>
                <w:color w:val="000000"/>
                <w:sz w:val="25"/>
              </w:rPr>
              <w:t>32.46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32.46</w:t>
            </w:r>
          </w:p>
        </w:tc>
        <w:tc>
          <w:tcPr>
            <w:tcW w:w="2700" w:type="dxa"/>
            <w:vAlign w:val="center"/>
          </w:tcPr>
          <w:p>
            <w:pPr>
              <w:jc w:val="right"/>
            </w:pPr>
            <w:r>
              <w:rPr>
                <w:rFonts w:ascii="宋体" w:hAnsi="宋体" w:eastAsia="宋体" w:cs="宋体"/>
                <w:b w:val="0"/>
                <w:i w:val="0"/>
                <w:color w:val="000000"/>
                <w:sz w:val="25"/>
              </w:rPr>
              <w:t>32.46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23.23</w:t>
            </w:r>
          </w:p>
        </w:tc>
        <w:tc>
          <w:tcPr>
            <w:tcW w:w="2700" w:type="dxa"/>
            <w:vAlign w:val="center"/>
          </w:tcPr>
          <w:p>
            <w:pPr>
              <w:jc w:val="right"/>
            </w:pPr>
            <w:r>
              <w:rPr>
                <w:rFonts w:ascii="宋体" w:hAnsi="宋体" w:eastAsia="宋体" w:cs="宋体"/>
                <w:b w:val="0"/>
                <w:i w:val="0"/>
                <w:color w:val="000000"/>
                <w:sz w:val="25"/>
              </w:rPr>
              <w:t>23.23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23.23</w:t>
            </w:r>
          </w:p>
        </w:tc>
        <w:tc>
          <w:tcPr>
            <w:tcW w:w="2700" w:type="dxa"/>
            <w:vAlign w:val="center"/>
          </w:tcPr>
          <w:p>
            <w:pPr>
              <w:jc w:val="right"/>
            </w:pPr>
            <w:r>
              <w:rPr>
                <w:rFonts w:ascii="宋体" w:hAnsi="宋体" w:eastAsia="宋体" w:cs="宋体"/>
                <w:b w:val="0"/>
                <w:i w:val="0"/>
                <w:color w:val="000000"/>
                <w:sz w:val="25"/>
              </w:rPr>
              <w:t>23.23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11.01</w:t>
            </w:r>
          </w:p>
        </w:tc>
        <w:tc>
          <w:tcPr>
            <w:tcW w:w="2700" w:type="dxa"/>
            <w:vAlign w:val="center"/>
          </w:tcPr>
          <w:p>
            <w:pPr>
              <w:jc w:val="right"/>
            </w:pPr>
            <w:r>
              <w:rPr>
                <w:rFonts w:ascii="宋体" w:hAnsi="宋体" w:eastAsia="宋体" w:cs="宋体"/>
                <w:b w:val="0"/>
                <w:i w:val="0"/>
                <w:color w:val="000000"/>
                <w:sz w:val="25"/>
              </w:rPr>
              <w:t>11.01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12.23</w:t>
            </w:r>
          </w:p>
        </w:tc>
        <w:tc>
          <w:tcPr>
            <w:tcW w:w="2700" w:type="dxa"/>
            <w:vAlign w:val="center"/>
          </w:tcPr>
          <w:p>
            <w:pPr>
              <w:jc w:val="right"/>
            </w:pPr>
            <w:r>
              <w:rPr>
                <w:rFonts w:ascii="宋体" w:hAnsi="宋体" w:eastAsia="宋体" w:cs="宋体"/>
                <w:b w:val="0"/>
                <w:i w:val="0"/>
                <w:color w:val="000000"/>
                <w:sz w:val="25"/>
              </w:rPr>
              <w:t>12.23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211</w:t>
            </w:r>
          </w:p>
        </w:tc>
        <w:tc>
          <w:tcPr>
            <w:tcW w:w="4700" w:type="dxa"/>
            <w:vAlign w:val="center"/>
          </w:tcPr>
          <w:p>
            <w:pPr>
              <w:jc w:val="left"/>
            </w:pPr>
            <w:r>
              <w:rPr>
                <w:rFonts w:ascii="宋体" w:hAnsi="宋体" w:eastAsia="宋体" w:cs="宋体"/>
                <w:b w:val="0"/>
                <w:i w:val="0"/>
                <w:color w:val="000000"/>
                <w:sz w:val="25"/>
              </w:rPr>
              <w:t>节能环保支出</w:t>
            </w:r>
          </w:p>
        </w:tc>
        <w:tc>
          <w:tcPr>
            <w:tcW w:w="2700" w:type="dxa"/>
            <w:vAlign w:val="center"/>
          </w:tcPr>
          <w:p>
            <w:pPr>
              <w:jc w:val="right"/>
            </w:pPr>
            <w:r>
              <w:rPr>
                <w:rFonts w:ascii="宋体" w:hAnsi="宋体" w:eastAsia="宋体" w:cs="宋体"/>
                <w:b w:val="0"/>
                <w:i w:val="0"/>
                <w:color w:val="000000"/>
                <w:sz w:val="25"/>
              </w:rPr>
              <w:t>3,504.24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3,504.24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w:t>
            </w:r>
          </w:p>
        </w:tc>
        <w:tc>
          <w:tcPr>
            <w:tcW w:w="4700" w:type="dxa"/>
            <w:vAlign w:val="center"/>
          </w:tcPr>
          <w:p>
            <w:pPr>
              <w:jc w:val="left"/>
            </w:pPr>
            <w:r>
              <w:rPr>
                <w:rFonts w:ascii="宋体" w:hAnsi="宋体" w:eastAsia="宋体" w:cs="宋体"/>
                <w:b w:val="0"/>
                <w:i w:val="0"/>
                <w:color w:val="000000"/>
                <w:sz w:val="25"/>
              </w:rPr>
              <w:t>污染防治</w:t>
            </w:r>
          </w:p>
        </w:tc>
        <w:tc>
          <w:tcPr>
            <w:tcW w:w="2700" w:type="dxa"/>
            <w:vAlign w:val="center"/>
          </w:tcPr>
          <w:p>
            <w:pPr>
              <w:jc w:val="right"/>
            </w:pPr>
            <w:r>
              <w:rPr>
                <w:rFonts w:ascii="宋体" w:hAnsi="宋体" w:eastAsia="宋体" w:cs="宋体"/>
                <w:b w:val="0"/>
                <w:i w:val="0"/>
                <w:color w:val="000000"/>
                <w:sz w:val="25"/>
              </w:rPr>
              <w:t>825.62</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825.62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2110399</w:t>
            </w:r>
          </w:p>
        </w:tc>
        <w:tc>
          <w:tcPr>
            <w:tcW w:w="4700" w:type="dxa"/>
            <w:vAlign w:val="center"/>
          </w:tcPr>
          <w:p>
            <w:pPr>
              <w:jc w:val="left"/>
            </w:pPr>
            <w:r>
              <w:rPr>
                <w:rFonts w:ascii="宋体" w:hAnsi="宋体" w:eastAsia="宋体" w:cs="宋体"/>
                <w:b w:val="0"/>
                <w:i w:val="0"/>
                <w:color w:val="000000"/>
                <w:sz w:val="25"/>
              </w:rPr>
              <w:t>其他污染防治支出</w:t>
            </w:r>
          </w:p>
        </w:tc>
        <w:tc>
          <w:tcPr>
            <w:tcW w:w="2700" w:type="dxa"/>
            <w:vAlign w:val="center"/>
          </w:tcPr>
          <w:p>
            <w:pPr>
              <w:jc w:val="right"/>
            </w:pPr>
            <w:r>
              <w:rPr>
                <w:rFonts w:ascii="宋体" w:hAnsi="宋体" w:eastAsia="宋体" w:cs="宋体"/>
                <w:b w:val="0"/>
                <w:i w:val="0"/>
                <w:color w:val="000000"/>
                <w:sz w:val="25"/>
              </w:rPr>
              <w:t>825.62</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825.62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21114</w:t>
            </w:r>
          </w:p>
        </w:tc>
        <w:tc>
          <w:tcPr>
            <w:tcW w:w="4700" w:type="dxa"/>
            <w:vAlign w:val="center"/>
          </w:tcPr>
          <w:p>
            <w:pPr>
              <w:jc w:val="left"/>
            </w:pPr>
            <w:r>
              <w:rPr>
                <w:rFonts w:ascii="宋体" w:hAnsi="宋体" w:eastAsia="宋体" w:cs="宋体"/>
                <w:b w:val="0"/>
                <w:i w:val="0"/>
                <w:color w:val="000000"/>
                <w:sz w:val="25"/>
              </w:rPr>
              <w:t>能源管理事务</w:t>
            </w:r>
          </w:p>
        </w:tc>
        <w:tc>
          <w:tcPr>
            <w:tcW w:w="2700" w:type="dxa"/>
            <w:vAlign w:val="center"/>
          </w:tcPr>
          <w:p>
            <w:pPr>
              <w:jc w:val="right"/>
            </w:pPr>
            <w:r>
              <w:rPr>
                <w:rFonts w:ascii="宋体" w:hAnsi="宋体" w:eastAsia="宋体" w:cs="宋体"/>
                <w:b w:val="0"/>
                <w:i w:val="0"/>
                <w:color w:val="000000"/>
                <w:sz w:val="25"/>
              </w:rPr>
              <w:t>1,782.84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1,782.84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2111499</w:t>
            </w:r>
          </w:p>
        </w:tc>
        <w:tc>
          <w:tcPr>
            <w:tcW w:w="4700" w:type="dxa"/>
            <w:vAlign w:val="center"/>
          </w:tcPr>
          <w:p>
            <w:pPr>
              <w:jc w:val="left"/>
            </w:pPr>
            <w:r>
              <w:rPr>
                <w:rFonts w:ascii="宋体" w:hAnsi="宋体" w:eastAsia="宋体" w:cs="宋体"/>
                <w:b w:val="0"/>
                <w:i w:val="0"/>
                <w:color w:val="000000"/>
                <w:sz w:val="25"/>
              </w:rPr>
              <w:t>其他能源管理事务支出</w:t>
            </w:r>
          </w:p>
        </w:tc>
        <w:tc>
          <w:tcPr>
            <w:tcW w:w="2700" w:type="dxa"/>
            <w:vAlign w:val="center"/>
          </w:tcPr>
          <w:p>
            <w:pPr>
              <w:jc w:val="right"/>
            </w:pPr>
            <w:r>
              <w:rPr>
                <w:rFonts w:ascii="宋体" w:hAnsi="宋体" w:eastAsia="宋体" w:cs="宋体"/>
                <w:b w:val="0"/>
                <w:i w:val="0"/>
                <w:color w:val="000000"/>
                <w:sz w:val="25"/>
              </w:rPr>
              <w:t>1,782.84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1,782.84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21199</w:t>
            </w:r>
          </w:p>
        </w:tc>
        <w:tc>
          <w:tcPr>
            <w:tcW w:w="4700" w:type="dxa"/>
            <w:vAlign w:val="center"/>
          </w:tcPr>
          <w:p>
            <w:pPr>
              <w:jc w:val="left"/>
            </w:pPr>
            <w:r>
              <w:rPr>
                <w:rFonts w:ascii="宋体" w:hAnsi="宋体" w:eastAsia="宋体" w:cs="宋体"/>
                <w:b w:val="0"/>
                <w:i w:val="0"/>
                <w:color w:val="000000"/>
                <w:sz w:val="25"/>
              </w:rPr>
              <w:t>其他节能环保支出</w:t>
            </w:r>
          </w:p>
        </w:tc>
        <w:tc>
          <w:tcPr>
            <w:tcW w:w="2700" w:type="dxa"/>
            <w:vAlign w:val="center"/>
          </w:tcPr>
          <w:p>
            <w:pPr>
              <w:jc w:val="right"/>
            </w:pPr>
            <w:r>
              <w:rPr>
                <w:rFonts w:ascii="宋体" w:hAnsi="宋体" w:eastAsia="宋体" w:cs="宋体"/>
                <w:b w:val="0"/>
                <w:i w:val="0"/>
                <w:color w:val="000000"/>
                <w:sz w:val="25"/>
              </w:rPr>
              <w:t>895.79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895.79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2119999</w:t>
            </w:r>
          </w:p>
        </w:tc>
        <w:tc>
          <w:tcPr>
            <w:tcW w:w="4700" w:type="dxa"/>
            <w:vAlign w:val="center"/>
          </w:tcPr>
          <w:p>
            <w:pPr>
              <w:jc w:val="left"/>
            </w:pPr>
            <w:r>
              <w:rPr>
                <w:rFonts w:ascii="宋体" w:hAnsi="宋体" w:eastAsia="宋体" w:cs="宋体"/>
                <w:b w:val="0"/>
                <w:i w:val="0"/>
                <w:color w:val="000000"/>
                <w:sz w:val="25"/>
              </w:rPr>
              <w:t>其他节能环保支出</w:t>
            </w:r>
          </w:p>
        </w:tc>
        <w:tc>
          <w:tcPr>
            <w:tcW w:w="2700" w:type="dxa"/>
            <w:vAlign w:val="center"/>
          </w:tcPr>
          <w:p>
            <w:pPr>
              <w:jc w:val="right"/>
            </w:pPr>
            <w:r>
              <w:rPr>
                <w:rFonts w:ascii="宋体" w:hAnsi="宋体" w:eastAsia="宋体" w:cs="宋体"/>
                <w:b w:val="0"/>
                <w:i w:val="0"/>
                <w:color w:val="000000"/>
                <w:sz w:val="25"/>
              </w:rPr>
              <w:t>895.79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895.79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w:t>
            </w:r>
          </w:p>
        </w:tc>
        <w:tc>
          <w:tcPr>
            <w:tcW w:w="4700" w:type="dxa"/>
            <w:vAlign w:val="center"/>
          </w:tcPr>
          <w:p>
            <w:pPr>
              <w:jc w:val="left"/>
            </w:pPr>
            <w:r>
              <w:rPr>
                <w:rFonts w:ascii="宋体" w:hAnsi="宋体" w:eastAsia="宋体" w:cs="宋体"/>
                <w:b w:val="0"/>
                <w:i w:val="0"/>
                <w:color w:val="000000"/>
                <w:sz w:val="25"/>
              </w:rPr>
              <w:t>城乡社区支出</w:t>
            </w:r>
          </w:p>
        </w:tc>
        <w:tc>
          <w:tcPr>
            <w:tcW w:w="2700" w:type="dxa"/>
            <w:vAlign w:val="center"/>
          </w:tcPr>
          <w:p>
            <w:pPr>
              <w:jc w:val="right"/>
            </w:pPr>
            <w:r>
              <w:rPr>
                <w:rFonts w:ascii="宋体" w:hAnsi="宋体" w:eastAsia="宋体" w:cs="宋体"/>
                <w:b w:val="0"/>
                <w:i w:val="0"/>
                <w:color w:val="000000"/>
                <w:sz w:val="25"/>
              </w:rPr>
              <w:t>1,262.87</w:t>
            </w:r>
          </w:p>
        </w:tc>
        <w:tc>
          <w:tcPr>
            <w:tcW w:w="2700" w:type="dxa"/>
            <w:vAlign w:val="center"/>
          </w:tcPr>
          <w:p>
            <w:pPr>
              <w:jc w:val="right"/>
            </w:pPr>
            <w:r>
              <w:rPr>
                <w:rFonts w:ascii="宋体" w:hAnsi="宋体" w:eastAsia="宋体" w:cs="宋体"/>
                <w:b w:val="0"/>
                <w:i w:val="0"/>
                <w:color w:val="000000"/>
                <w:sz w:val="25"/>
              </w:rPr>
              <w:t>399.88</w:t>
            </w:r>
          </w:p>
        </w:tc>
        <w:tc>
          <w:tcPr>
            <w:tcW w:w="2658" w:type="dxa"/>
            <w:vAlign w:val="center"/>
          </w:tcPr>
          <w:p>
            <w:pPr>
              <w:jc w:val="right"/>
            </w:pPr>
            <w:r>
              <w:rPr>
                <w:rFonts w:ascii="宋体" w:hAnsi="宋体" w:eastAsia="宋体" w:cs="宋体"/>
                <w:b w:val="0"/>
                <w:i w:val="0"/>
                <w:color w:val="000000"/>
                <w:sz w:val="25"/>
              </w:rPr>
              <w:t>862.99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21201</w:t>
            </w:r>
          </w:p>
        </w:tc>
        <w:tc>
          <w:tcPr>
            <w:tcW w:w="4700" w:type="dxa"/>
            <w:vAlign w:val="center"/>
          </w:tcPr>
          <w:p>
            <w:pPr>
              <w:jc w:val="left"/>
            </w:pPr>
            <w:r>
              <w:rPr>
                <w:rFonts w:ascii="宋体" w:hAnsi="宋体" w:eastAsia="宋体" w:cs="宋体"/>
                <w:b w:val="0"/>
                <w:i w:val="0"/>
                <w:color w:val="000000"/>
                <w:sz w:val="25"/>
              </w:rPr>
              <w:t>城乡社区管理事务</w:t>
            </w:r>
          </w:p>
        </w:tc>
        <w:tc>
          <w:tcPr>
            <w:tcW w:w="2700" w:type="dxa"/>
            <w:vAlign w:val="center"/>
          </w:tcPr>
          <w:p>
            <w:pPr>
              <w:jc w:val="right"/>
            </w:pPr>
            <w:r>
              <w:rPr>
                <w:rFonts w:ascii="宋体" w:hAnsi="宋体" w:eastAsia="宋体" w:cs="宋体"/>
                <w:b w:val="0"/>
                <w:i w:val="0"/>
                <w:color w:val="000000"/>
                <w:sz w:val="25"/>
              </w:rPr>
              <w:t>404.87</w:t>
            </w:r>
          </w:p>
        </w:tc>
        <w:tc>
          <w:tcPr>
            <w:tcW w:w="2700" w:type="dxa"/>
            <w:vAlign w:val="center"/>
          </w:tcPr>
          <w:p>
            <w:pPr>
              <w:jc w:val="right"/>
            </w:pPr>
            <w:r>
              <w:rPr>
                <w:rFonts w:ascii="宋体" w:hAnsi="宋体" w:eastAsia="宋体" w:cs="宋体"/>
                <w:b w:val="0"/>
                <w:i w:val="0"/>
                <w:color w:val="000000"/>
                <w:sz w:val="25"/>
              </w:rPr>
              <w:t>399.88</w:t>
            </w:r>
          </w:p>
        </w:tc>
        <w:tc>
          <w:tcPr>
            <w:tcW w:w="2658" w:type="dxa"/>
            <w:vAlign w:val="center"/>
          </w:tcPr>
          <w:p>
            <w:pPr>
              <w:jc w:val="right"/>
            </w:pPr>
            <w:r>
              <w:rPr>
                <w:rFonts w:ascii="宋体" w:hAnsi="宋体" w:eastAsia="宋体" w:cs="宋体"/>
                <w:b w:val="0"/>
                <w:i w:val="0"/>
                <w:color w:val="000000"/>
                <w:sz w:val="25"/>
              </w:rPr>
              <w:t>4.98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399.88</w:t>
            </w:r>
          </w:p>
        </w:tc>
        <w:tc>
          <w:tcPr>
            <w:tcW w:w="2700" w:type="dxa"/>
            <w:vAlign w:val="center"/>
          </w:tcPr>
          <w:p>
            <w:pPr>
              <w:jc w:val="right"/>
            </w:pPr>
            <w:r>
              <w:rPr>
                <w:rFonts w:ascii="宋体" w:hAnsi="宋体" w:eastAsia="宋体" w:cs="宋体"/>
                <w:b w:val="0"/>
                <w:i w:val="0"/>
                <w:color w:val="000000"/>
                <w:sz w:val="25"/>
              </w:rPr>
              <w:t>399.88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4.98</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w:t>
            </w:r>
          </w:p>
        </w:tc>
        <w:tc>
          <w:tcPr>
            <w:tcW w:w="4700" w:type="dxa"/>
            <w:vAlign w:val="center"/>
          </w:tcPr>
          <w:p>
            <w:pPr>
              <w:jc w:val="left"/>
            </w:pPr>
            <w:r>
              <w:rPr>
                <w:rFonts w:ascii="宋体" w:hAnsi="宋体" w:eastAsia="宋体" w:cs="宋体"/>
                <w:b w:val="0"/>
                <w:i w:val="0"/>
                <w:color w:val="000000"/>
                <w:sz w:val="25"/>
              </w:rPr>
              <w:t>城乡社区公共设施</w:t>
            </w:r>
          </w:p>
        </w:tc>
        <w:tc>
          <w:tcPr>
            <w:tcW w:w="2700" w:type="dxa"/>
            <w:vAlign w:val="center"/>
          </w:tcPr>
          <w:p>
            <w:pPr>
              <w:jc w:val="right"/>
            </w:pPr>
            <w:r>
              <w:rPr>
                <w:rFonts w:ascii="宋体" w:hAnsi="宋体" w:eastAsia="宋体" w:cs="宋体"/>
                <w:b w:val="0"/>
                <w:i w:val="0"/>
                <w:color w:val="000000"/>
                <w:sz w:val="25"/>
              </w:rPr>
              <w:t>858.01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858.01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2120399</w:t>
            </w:r>
          </w:p>
        </w:tc>
        <w:tc>
          <w:tcPr>
            <w:tcW w:w="4700" w:type="dxa"/>
            <w:vAlign w:val="center"/>
          </w:tcPr>
          <w:p>
            <w:pPr>
              <w:jc w:val="left"/>
            </w:pPr>
            <w:r>
              <w:rPr>
                <w:rFonts w:ascii="宋体" w:hAnsi="宋体" w:eastAsia="宋体" w:cs="宋体"/>
                <w:b w:val="0"/>
                <w:i w:val="0"/>
                <w:color w:val="000000"/>
                <w:sz w:val="25"/>
              </w:rPr>
              <w:t>其他城乡社区公共设施支出</w:t>
            </w:r>
          </w:p>
        </w:tc>
        <w:tc>
          <w:tcPr>
            <w:tcW w:w="2700" w:type="dxa"/>
            <w:vAlign w:val="center"/>
          </w:tcPr>
          <w:p>
            <w:pPr>
              <w:jc w:val="right"/>
            </w:pPr>
            <w:r>
              <w:rPr>
                <w:rFonts w:ascii="宋体" w:hAnsi="宋体" w:eastAsia="宋体" w:cs="宋体"/>
                <w:b w:val="0"/>
                <w:i w:val="0"/>
                <w:color w:val="000000"/>
                <w:sz w:val="25"/>
              </w:rPr>
              <w:t>858.01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858.01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9.15</w:t>
            </w:r>
          </w:p>
        </w:tc>
        <w:tc>
          <w:tcPr>
            <w:tcW w:w="2700" w:type="dxa"/>
            <w:vAlign w:val="center"/>
          </w:tcPr>
          <w:p>
            <w:pPr>
              <w:jc w:val="right"/>
            </w:pPr>
            <w:r>
              <w:rPr>
                <w:rFonts w:ascii="宋体" w:hAnsi="宋体" w:eastAsia="宋体" w:cs="宋体"/>
                <w:b w:val="0"/>
                <w:i w:val="0"/>
                <w:color w:val="000000"/>
                <w:sz w:val="25"/>
              </w:rPr>
              <w:t>0.90</w:t>
            </w:r>
          </w:p>
        </w:tc>
        <w:tc>
          <w:tcPr>
            <w:tcW w:w="2658" w:type="dxa"/>
            <w:vAlign w:val="center"/>
          </w:tcPr>
          <w:p>
            <w:pPr>
              <w:jc w:val="right"/>
            </w:pPr>
            <w:r>
              <w:rPr>
                <w:rFonts w:ascii="宋体" w:hAnsi="宋体" w:eastAsia="宋体" w:cs="宋体"/>
                <w:b w:val="0"/>
                <w:i w:val="0"/>
                <w:color w:val="000000"/>
                <w:sz w:val="25"/>
              </w:rPr>
              <w:t>8.25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21303</w:t>
            </w:r>
          </w:p>
        </w:tc>
        <w:tc>
          <w:tcPr>
            <w:tcW w:w="4700" w:type="dxa"/>
            <w:vAlign w:val="center"/>
          </w:tcPr>
          <w:p>
            <w:pPr>
              <w:jc w:val="left"/>
            </w:pPr>
            <w:r>
              <w:rPr>
                <w:rFonts w:ascii="宋体" w:hAnsi="宋体" w:eastAsia="宋体" w:cs="宋体"/>
                <w:b w:val="0"/>
                <w:i w:val="0"/>
                <w:color w:val="000000"/>
                <w:sz w:val="25"/>
              </w:rPr>
              <w:t>水利</w:t>
            </w:r>
          </w:p>
        </w:tc>
        <w:tc>
          <w:tcPr>
            <w:tcW w:w="2700" w:type="dxa"/>
            <w:vAlign w:val="center"/>
          </w:tcPr>
          <w:p>
            <w:pPr>
              <w:jc w:val="right"/>
            </w:pPr>
            <w:r>
              <w:rPr>
                <w:rFonts w:ascii="宋体" w:hAnsi="宋体" w:eastAsia="宋体" w:cs="宋体"/>
                <w:b w:val="0"/>
                <w:i w:val="0"/>
                <w:color w:val="000000"/>
                <w:sz w:val="25"/>
              </w:rPr>
              <w:t>6.00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2130399</w:t>
            </w:r>
          </w:p>
        </w:tc>
        <w:tc>
          <w:tcPr>
            <w:tcW w:w="4700" w:type="dxa"/>
            <w:vAlign w:val="center"/>
          </w:tcPr>
          <w:p>
            <w:pPr>
              <w:jc w:val="left"/>
            </w:pPr>
            <w:r>
              <w:rPr>
                <w:rFonts w:ascii="宋体" w:hAnsi="宋体" w:eastAsia="宋体" w:cs="宋体"/>
                <w:b w:val="0"/>
                <w:i w:val="0"/>
                <w:color w:val="000000"/>
                <w:sz w:val="25"/>
              </w:rPr>
              <w:t>其他水利支出</w:t>
            </w:r>
          </w:p>
        </w:tc>
        <w:tc>
          <w:tcPr>
            <w:tcW w:w="2700" w:type="dxa"/>
            <w:vAlign w:val="center"/>
          </w:tcPr>
          <w:p>
            <w:pPr>
              <w:jc w:val="right"/>
            </w:pPr>
            <w:r>
              <w:rPr>
                <w:rFonts w:ascii="宋体" w:hAnsi="宋体" w:eastAsia="宋体" w:cs="宋体"/>
                <w:b w:val="0"/>
                <w:i w:val="0"/>
                <w:color w:val="000000"/>
                <w:sz w:val="25"/>
              </w:rPr>
              <w:t>6.00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3.15</w:t>
            </w:r>
          </w:p>
        </w:tc>
        <w:tc>
          <w:tcPr>
            <w:tcW w:w="2700" w:type="dxa"/>
            <w:vAlign w:val="center"/>
          </w:tcPr>
          <w:p>
            <w:pPr>
              <w:jc w:val="right"/>
            </w:pPr>
            <w:r>
              <w:rPr>
                <w:rFonts w:ascii="宋体" w:hAnsi="宋体" w:eastAsia="宋体" w:cs="宋体"/>
                <w:b w:val="0"/>
                <w:i w:val="0"/>
                <w:color w:val="000000"/>
                <w:sz w:val="25"/>
              </w:rPr>
              <w:t>0.90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0.90</w:t>
            </w:r>
          </w:p>
        </w:tc>
        <w:tc>
          <w:tcPr>
            <w:tcW w:w="2700" w:type="dxa"/>
            <w:vAlign w:val="center"/>
          </w:tcPr>
          <w:p>
            <w:pPr>
              <w:jc w:val="right"/>
            </w:pPr>
            <w:r>
              <w:rPr>
                <w:rFonts w:ascii="宋体" w:hAnsi="宋体" w:eastAsia="宋体" w:cs="宋体"/>
                <w:b w:val="0"/>
                <w:i w:val="0"/>
                <w:color w:val="000000"/>
                <w:sz w:val="25"/>
              </w:rPr>
              <w:t>0.90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21.18</w:t>
            </w:r>
          </w:p>
        </w:tc>
        <w:tc>
          <w:tcPr>
            <w:tcW w:w="2700" w:type="dxa"/>
            <w:vAlign w:val="center"/>
          </w:tcPr>
          <w:p>
            <w:pPr>
              <w:jc w:val="right"/>
            </w:pPr>
            <w:r>
              <w:rPr>
                <w:rFonts w:ascii="宋体" w:hAnsi="宋体" w:eastAsia="宋体" w:cs="宋体"/>
                <w:b w:val="0"/>
                <w:i w:val="0"/>
                <w:color w:val="000000"/>
                <w:sz w:val="25"/>
              </w:rPr>
              <w:t>21.18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21.18</w:t>
            </w:r>
          </w:p>
        </w:tc>
        <w:tc>
          <w:tcPr>
            <w:tcW w:w="2700" w:type="dxa"/>
            <w:vAlign w:val="center"/>
          </w:tcPr>
          <w:p>
            <w:pPr>
              <w:jc w:val="right"/>
            </w:pPr>
            <w:r>
              <w:rPr>
                <w:rFonts w:ascii="宋体" w:hAnsi="宋体" w:eastAsia="宋体" w:cs="宋体"/>
                <w:b w:val="0"/>
                <w:i w:val="0"/>
                <w:color w:val="000000"/>
                <w:sz w:val="25"/>
              </w:rPr>
              <w:t>21.18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21.18</w:t>
            </w:r>
          </w:p>
        </w:tc>
        <w:tc>
          <w:tcPr>
            <w:tcW w:w="2700" w:type="dxa"/>
            <w:vAlign w:val="center"/>
          </w:tcPr>
          <w:p>
            <w:pPr>
              <w:jc w:val="right"/>
            </w:pPr>
            <w:r>
              <w:rPr>
                <w:rFonts w:ascii="宋体" w:hAnsi="宋体" w:eastAsia="宋体" w:cs="宋体"/>
                <w:b w:val="0"/>
                <w:i w:val="0"/>
                <w:color w:val="000000"/>
                <w:sz w:val="25"/>
              </w:rPr>
              <w:t>21.18</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单位：许昌市城市管理局（本级）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411.03</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80.89</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85.73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27.60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165.01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2.07</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94.24</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2.66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2.53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21.49</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5.96</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11.01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12.23</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0.14</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6.64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21.18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0.64</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2.40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125.08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0.15</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0.81</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66.22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0.70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32.46</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2.19</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2.19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26.40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2.27</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2.23</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18.29</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6.77</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536.11</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83.55</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单位：许昌市城市管理局（本级）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单位：许昌市城市管理局（本级）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单位：许昌市城市管理局（本级）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2.93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2.23</w:t>
            </w:r>
          </w:p>
        </w:tc>
        <w:tc>
          <w:tcPr>
            <w:tcW w:w="1160" w:type="dxa"/>
            <w:vAlign w:val="center"/>
          </w:tcPr>
          <w:p>
            <w:pPr>
              <w:jc w:val="right"/>
            </w:pPr>
            <w:r>
              <w:rPr>
                <w:rFonts w:ascii="宋体" w:hAnsi="宋体" w:eastAsia="宋体" w:cs="宋体"/>
                <w:b w:val="0"/>
                <w:i w:val="0"/>
                <w:color w:val="000000"/>
                <w:sz w:val="17"/>
              </w:rPr>
              <w:t>0.70</w:t>
            </w:r>
          </w:p>
        </w:tc>
        <w:tc>
          <w:tcPr>
            <w:tcW w:w="1160" w:type="dxa"/>
            <w:vAlign w:val="center"/>
          </w:tcPr>
          <w:p>
            <w:pPr>
              <w:jc w:val="right"/>
            </w:pPr>
            <w:r>
              <w:rPr>
                <w:rFonts w:ascii="宋体" w:hAnsi="宋体" w:eastAsia="宋体" w:cs="宋体"/>
                <w:b w:val="0"/>
                <w:i w:val="0"/>
                <w:color w:val="000000"/>
                <w:sz w:val="17"/>
              </w:rPr>
              <w:t>2.93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2.23</w:t>
            </w:r>
          </w:p>
        </w:tc>
        <w:tc>
          <w:tcPr>
            <w:tcW w:w="1198" w:type="dxa"/>
            <w:vAlign w:val="center"/>
          </w:tcPr>
          <w:p>
            <w:pPr>
              <w:jc w:val="right"/>
            </w:pPr>
            <w:r>
              <w:rPr>
                <w:rFonts w:ascii="宋体" w:hAnsi="宋体" w:eastAsia="宋体" w:cs="宋体"/>
                <w:b w:val="0"/>
                <w:i w:val="0"/>
                <w:color w:val="000000"/>
                <w:sz w:val="17"/>
              </w:rPr>
              <w:t>0.70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2023年度收、支总计均为4995.31万元。与上年度相比，收、支总计各减少236.49万元，下降4.52%。主要原因是项目经费减少。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4638.81万元，其中：财政拨款收入4638.64万元，占100.00%；上级补助收入0.00万元，占0.00%；事业收入0.00万元，占0.00%；经营收入0.00万元，占0.00%；附属单位上缴收入0.00万元，占0.00%；其他收入0.17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2023年度支出合计4995.31万元，其中：基本支出619.83万元，占12.41%；项目支出4375.48万元，占87.59%；上缴上级支出0.00万元，占0.00%；经营支出0.00万元，占0.00%；对附属单位补助支出0.00万元，占0.00%。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2023年度财政拨款收、支总计均为4995.14万元。与上年度相比，财政拨款收、支总计各减少236.43万元，下降4.52%。主要原因是项目经费减少。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2023年度一般公共预算财政拨款支出4995.14万元，占支出合计的100.00%。与上年度相比，一般公共预算财政拨款支出减少236.43万元，下降4.52%。主要原因是项目经费减少。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4995.14万元，主要用于以下方面：一般公共服务支出（类）54.29万元，占1.09%；社会保障和就业支出（类）120.17万元，占2.41%；卫生健康支出（类）23.23万元，占0.47%；节能环保支出（类）3504.24万元，占70.15%；城乡社区支出（类）1262.87万元，占25.28%；农林水支出（类）9.15万元，占0.18%；住房保障支出（类）21.18万元，占0.42%。</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2023年度一般公共预算财政拨款支出年初预算为1947.02万元，支出决算为4995.14万元，完成年初预算的256.55%。其中：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2"/>
          <w:sz w:val="32"/>
          <w:szCs w:val="32"/>
          <w:lang w:val="en-US" w:eastAsia="zh-CN"/>
        </w:rPr>
        <w:t>年初预算数为0.00万元，决算数33.00万元,决算数与年初预算数存在差异的主要原因是根据工作需要，调剂局属二级单位公用经费。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年初预算数为2.19万元，决算数2.19万元,完成年初预算的100.00%，决算数与年初预算数不存在差异。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年初预算数为0.00万元，决算数19.10万元,决算数与年初预算数存在差异的主要原因是财政拨入2021年度平安建设奖未列入年初部门预算。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2"/>
          <w:sz w:val="32"/>
          <w:szCs w:val="32"/>
          <w:lang w:val="en-US" w:eastAsia="zh-CN"/>
        </w:rPr>
        <w:t>年初预算数为55.60万元，决算数66.22万元,完成年初预算的119.10%，决算数与年初预算数存在差异的主要原因是新增在职人员转退休，支出经费增加。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年初预算数为25.20万元，决算数21.49万元,完成年初预算的85.28%，决算数与年初预算数存在差异的主要原因是在职人员转退休、在职人员死亡，支出经费减少。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6.社会保障和就业支出（类）抚恤（款）死亡抚恤（项）</w:t>
      </w:r>
      <w:r>
        <w:rPr>
          <w:rFonts w:hint="default" w:ascii="仿宋" w:hAnsi="仿宋" w:eastAsia="仿宋" w:cs="仿宋"/>
          <w:kern w:val="2"/>
          <w:sz w:val="32"/>
          <w:szCs w:val="32"/>
          <w:lang w:val="en-US" w:eastAsia="zh-CN"/>
        </w:rPr>
        <w:t>年初预算数为0.00万元，决算数32.46万元,决算数与年初预算数存在差异的主要原因是在职人员死亡，追加的丧葬费、抚恤金。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2"/>
          <w:sz w:val="32"/>
          <w:szCs w:val="32"/>
          <w:lang w:val="en-US" w:eastAsia="zh-CN"/>
        </w:rPr>
        <w:t>年初预算数为13.20万元，决算数11.01万元,完成年初预算的83.41%，决算数与年初预算数存在差异的主要原因是在职人员转退休、在职人员死亡，支出经费减少。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2"/>
          <w:sz w:val="32"/>
          <w:szCs w:val="32"/>
          <w:lang w:val="en-US" w:eastAsia="zh-CN"/>
        </w:rPr>
        <w:t>年初预算数为14.60万元，决算数12.23万元,完成年初预算的83.77%，决算数与年初预算数存在差异的主要原因是在职人员转退休、在职人员死亡，支出经费减少。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9.节能环保支出（类）污染防治（款）其他污染防治支出（项）</w:t>
      </w:r>
      <w:r>
        <w:rPr>
          <w:rFonts w:hint="default" w:ascii="仿宋" w:hAnsi="仿宋" w:eastAsia="仿宋" w:cs="仿宋"/>
          <w:kern w:val="2"/>
          <w:sz w:val="32"/>
          <w:szCs w:val="32"/>
          <w:lang w:val="en-US" w:eastAsia="zh-CN"/>
        </w:rPr>
        <w:t>年初预算数为0.00万元，决算数825.62万元,决算数与年初预算数存在差异的主要原因是财政拨入餐厨垃圾收运处置补贴费用未列入年初预算。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10.节能环保支出（类）能源管理事务（款）其他能源管理事务支出（项）</w:t>
      </w:r>
      <w:r>
        <w:rPr>
          <w:rFonts w:hint="default" w:ascii="仿宋" w:hAnsi="仿宋" w:eastAsia="仿宋" w:cs="仿宋"/>
          <w:kern w:val="2"/>
          <w:sz w:val="32"/>
          <w:szCs w:val="32"/>
          <w:lang w:val="en-US" w:eastAsia="zh-CN"/>
        </w:rPr>
        <w:t>年初预算数为0.00万元，决算数1782.84万元,决算数与年初预算数存在差异的主要原因是财政拨入生活垃圾焚烧补贴费用未列入年初预算。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11.节能环保支出（类）其他节能环保支出（款）其他节能环保支出（项）</w:t>
      </w:r>
      <w:r>
        <w:rPr>
          <w:rFonts w:hint="default" w:ascii="仿宋" w:hAnsi="仿宋" w:eastAsia="仿宋" w:cs="仿宋"/>
          <w:kern w:val="2"/>
          <w:sz w:val="32"/>
          <w:szCs w:val="32"/>
          <w:lang w:val="en-US" w:eastAsia="zh-CN"/>
        </w:rPr>
        <w:t>年初预算数为0.00万元，决算数895.79万元,决算数与年初预算数存在差异的主要原因是财政拨入2022年1月至2023年2月市区公共自行车交通系统运营服务费未列入年初预算。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12.城乡社区支出（类）城乡社区管理事务（款）行政运行（项）</w:t>
      </w:r>
      <w:r>
        <w:rPr>
          <w:rFonts w:hint="default" w:ascii="仿宋" w:hAnsi="仿宋" w:eastAsia="仿宋" w:cs="仿宋"/>
          <w:kern w:val="2"/>
          <w:sz w:val="32"/>
          <w:szCs w:val="32"/>
          <w:lang w:val="en-US" w:eastAsia="zh-CN"/>
        </w:rPr>
        <w:t>年初预算数为380.10万元，决算数399.88万元,完成年初预算的105.20%，决算数与年初预算数存在差异的主要原因是未休假补贴和平安建设奖未列入年初预算。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13.城乡社区支出（类）城乡社区管理事务（款）一般行政管理事务（项）</w:t>
      </w:r>
      <w:r>
        <w:rPr>
          <w:rFonts w:hint="default" w:ascii="仿宋" w:hAnsi="仿宋" w:eastAsia="仿宋" w:cs="仿宋"/>
          <w:kern w:val="2"/>
          <w:sz w:val="32"/>
          <w:szCs w:val="32"/>
          <w:lang w:val="en-US" w:eastAsia="zh-CN"/>
        </w:rPr>
        <w:t>年初预算数为5.00万元，决算数4.98万元,完成年初预算的99.60%，决算数与年初预算数存在差异的主要原因是继续严格执行八项规定，节约预算资金使用，减少不必要的公务活动。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14.城乡社区支出（类）城乡社区公共设施（款）其他城乡社区公共设施支出（项）</w:t>
      </w:r>
      <w:r>
        <w:rPr>
          <w:rFonts w:hint="default" w:ascii="仿宋" w:hAnsi="仿宋" w:eastAsia="仿宋" w:cs="仿宋"/>
          <w:kern w:val="2"/>
          <w:sz w:val="32"/>
          <w:szCs w:val="32"/>
          <w:lang w:val="en-US" w:eastAsia="zh-CN"/>
        </w:rPr>
        <w:t>年初预算数为1426.00万元，决算数858.01万元,完成年初预算的60.17%，决算数与年初预算数存在差异的主要原因是原许昌市园林绿化管理处改制，2023年重新注册改制新企业为许昌许韵园林绿化有限公司，发票开具当年额度受限，造成中央公园2023年一至三季度管养经费未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15.农林水支出（类）水利（款）其他水利支出（项）</w:t>
      </w:r>
      <w:r>
        <w:rPr>
          <w:rFonts w:hint="default" w:ascii="仿宋" w:hAnsi="仿宋" w:eastAsia="仿宋" w:cs="仿宋"/>
          <w:kern w:val="2"/>
          <w:sz w:val="32"/>
          <w:szCs w:val="32"/>
          <w:lang w:val="en-US" w:eastAsia="zh-CN"/>
        </w:rPr>
        <w:t>年初预算数为0.00万元，决算数6.00万元,决算数与年初预算数存在差异的主要原因是财政拨入2021年10月至2022年9月市区河湖水系考核奖惩款未列入年初预算。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16.农林水支出（类）巩固脱贫攻坚成果衔接乡村振兴（款）行政运行（项）</w:t>
      </w:r>
      <w:r>
        <w:rPr>
          <w:rFonts w:hint="default" w:ascii="仿宋" w:hAnsi="仿宋" w:eastAsia="仿宋" w:cs="仿宋"/>
          <w:kern w:val="2"/>
          <w:sz w:val="32"/>
          <w:szCs w:val="32"/>
          <w:lang w:val="en-US" w:eastAsia="zh-CN"/>
        </w:rPr>
        <w:t>年初预算数为0.00万元，决算数0.90万元,决算数与年初预算数存在差异的主要原因是财政拨入抽调脱贫攻坚指导组人员差旅补助未列入年初预算。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17.农林水支出（类）巩固脱贫攻坚成果衔接乡村振兴（款）一般行政管理事务（项）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年初预算数为0.00万元，决算数2.25万元,决算数与年初预算数存在差异的主要原因是财政拨入派驻第一驻村书记差旅补助未列入年初预算。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18.住房保障支出（类）住房改革支出（款）住房公积金（项）</w:t>
      </w:r>
      <w:r>
        <w:rPr>
          <w:rFonts w:hint="default" w:ascii="仿宋" w:hAnsi="仿宋" w:eastAsia="仿宋" w:cs="仿宋"/>
          <w:kern w:val="2"/>
          <w:sz w:val="32"/>
          <w:szCs w:val="32"/>
          <w:lang w:val="en-US" w:eastAsia="zh-CN"/>
        </w:rPr>
        <w:t>年初预算数为25.10万元，决算数21.18万元,完成年初预算的84.38%，决算数与年初预算数存在差异的主要原因是在职人员转退休、在职人员死亡，支出经费减少。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619.66万元。其中：人员经费536.11万元，主要包括：基本工资、津贴补贴、奖金、机关事业单位基本养老保险缴费、职工基本医疗保险缴费、公务员医疗补助缴费、其他社会保障缴费、住房公积金、退休费、抚恤金、奖励金。公用经费83.55万元，主要包括：办公费、印刷费、邮电费、差旅费、维修（护）费、租赁费、会议费、培训费、公务接待费、委托业务费、工会经费、福利费、公务用车运行维护费、其他交通费用、其他商品和服务支出、办公设备购置、专用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2023年度“三公”经费财政拨款支出预算为2.93万元，支出决算为2.93万元，完成预算的100.00%。2023年度“三公”经费支出决算数与预算数无差异。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2.23万元,完成预算的100.00%，占76.11%；公务接待费支出决算0.70万元，完成预算的100.00%，占23.89%。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预算为2.23万元，支出决算为2.23万元，完成预算的100.00%。决算数与预算数无差异。其中：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2.23万元。主要用于支付公务用车燃油费、维修保养费、过路过桥费、车辆保险费等支出。2023年期末，单位开支财政拨款的公务用车保有量为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预算为0.70万元，支出决算为0.70万元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0.70</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主要用于外地市城市管理部门学习、考察等公务接待。</w:t>
      </w:r>
      <w:r>
        <w:rPr>
          <w:rFonts w:hint="eastAsia" w:ascii="仿宋" w:hAnsi="仿宋" w:eastAsia="仿宋" w:cs="仿宋"/>
          <w:kern w:val="0"/>
          <w:sz w:val="32"/>
          <w:szCs w:val="32"/>
          <w:lang w:val="en-US" w:eastAsia="zh-CN"/>
        </w:rPr>
        <w:t>2023年共接待国内来访团组7个、来宾53人次（不包括陪同人员）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2023年度机关运行经费支出83.55万元，较2022年度增长15.63万元，增长23.01%，主要原因是外出学习考察、全国文明单位复检硬件设施改造和宣传片制作等经费支出造成机关运行经费增加。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辆、离退休干部用车0辆、其他用车1辆；单价100万元（含）以上设备（不含车辆）0台（套）。财政拨款的公务用车保有量与国有资产车辆差异原因:1辆其他用车为中央公园管理办公室巡逻使用的电动车辆。</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涉及预算资金4995.31万元。自评得分为98.00分，等级为“优”。从单位整体自评情况来看，我单位按照《中共许昌市委 许昌市人民政府关于全面实施预算绩效管理的实施意见》（许发〔2021〕13号）文件要求，对本单位整体支出和项目支出开展全过程预算绩效管理。2023年，我单位认真做好年度财政资金的预算编制与预算绩效目标编制工作，做到应编尽编。在资金使用和管理方面，进一步强化支出管理，明确开支范围，细化资金用途，做到“预算编制有目标、预算执行有监督”，促进绩效目标如期保质保量实现。按照年初工作任务安排，在财政资金的支持下有序开展城市管理相关工作，确保各项目标能够完成。实施的预算支出与实际需求高度相关；具有明确的绩效目标，预算资金到位及时，预算实施过程中严格按实际需要实施，具有较高的效率；预算项目的顺利实施有力的保障了我单位工作的良性开展，取得了优异的成绩，具有较好的经济效益和社会效益，实施效果较好。全年基本支出保证了单位的正常运行和日常工作的正常开展，项目支出保证了业务工作有效开展，达到预期绩效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基于项目预期目标的实现程度，我单位对2023年度单位预算项目支出（含单位参与分配的转移支付项目）开展绩效自评，涉及项目12个，项目金额5708.73万元。其中：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2023年城市管理综合考评奖励资金,自评得分100.00分，等级为“优”。年初预算数为0.00万元，全年预算数450.00万元，全年执行数为450.00万元，执行率为100.00%。通过激励和约束并重的调度考评机制，建立高位协调、统一高效的城市管理长效机制，用经济手段倒逼各地有关单位进一步落实部门职责，加强配合联动，形成城市管理合力，提高了城市管理水平，形成全市统筹、分级负责、责权明晰、齐抓共管的“大城管”格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户外广告集中整治和中心城区房屋安全隐患集中整治工作奖励经费，自评得分100.00分，等级为“优”。年初预算数为0.00万元，全年预算数28.88万元，全年执行数为28.88万元，执行率为100.00%。根据《中共许昌市委 许昌市人民政府关于奖励许昌市户外广告集中整治和中心城区房屋安全隐患集中整治工作集体和个人的决定》（许文〔2022〕145号）文件要求，完成了户外广告集中整治和中心城区房屋安全隐患集中整治两项工作奖励所需奖牌、奖章、证书采购制作及奖励资金发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2021年10月-2022年9月市区河湖水系考核奖惩款，自评得分为100.00分，等级为“优”。年初预算数为0.00万元，全年预算数6.00万元，全年执行数为6.00万元，执行率为100.00%。根据我市部署，结合工作，做好了河湖水系的日常管理、巡查工作；按照养护工作要求，及时清理河道，保障了环境优美。</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餐厨废弃物收运处置补贴，自评得分为91.94分，等级为“优”。年初预算数0.00万元，全年预算数612.51万元，全年执行数612.51万元，执行率100.00%。依据《许昌市餐厨废弃物收运处理特许经营项目协议书》，督促欧绿保公司维护运行好地磅称重、处理车间等设施，确保了中心城区餐厨废弃物及时进厂，餐厨废弃物应收尽收。在项目绩效申报时中心城区全年餐厨废弃物处置量参照2022年度实际处置量进行填报，当时考虑2023年会继续受疫情的影响，但2023年放开后，各项生产秩序逐渐正常，餐饮业迅速复苏，学校和单位不再受封控影响，工厂除2023年1月份外，全年不间断的进行收运和生产，处理量逐渐提升，基本接近满产运营，造成2023中心城区全年餐厨废弃物处置量远大于年度指标值，出现偏差较大；2023年收运处理量远超预期，经济效益同步增长，用工数量同步增加，经济效益和社会效益指标出现偏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市管区域路灯提升改造项目，自评得分为100.00分，等级为“优”。年初预算数0.00万元，全年预算数139.01万元，全年执行数139.01万元，执行率100.00%。按照《许昌市城市夜景灯饰管理办法》，对夜景亮化、路灯照明进行监管考核，加强日常巡查，保障市民夜间出行安全，方便市民夜间出行；做好夜景亮化、路灯照明设施合理配置，完善城市功能，改善城市人居环境，提高人民生活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2022年第三季度中央公园管养经费，自评得分为100.00分，等级为“优”。年初预算数0.00万元，全年预算数356.50万元，全年执行数356.50万元，执行率100.00%。严格按照《许昌市中央公园考评办法（试行）》，对中央公园进行监管考核，加强日常巡查频次，定期开展中央公园养护质量考评；着力提升中央公园精细化管养水平；三是督促中央公园管养单位认真做好园区安全、秩序、设施（含建筑物、构筑物、园林小品、水系景观、座椅、廊桥、道路广场、公厕、垃圾箱）和照明亮化等基础设施的监督管理工作。按照年初预算安排，完成了正常的管养经费拨付，确保了日常养护工作，有效提升了公园总体管养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市区公共自行车交通系统，自评得分为98.00分，等级为“优”。年初预算数0.00万元，全年预算数895.79万元，全年执行数895.79万元，执行率为100.00%。完成了对公共自行车运营进行监管考核，加强日常巡查，定期汇总考评结果；保障了市区公共自行车正常运营，为市民群众提供借还车服务及办、换、补、退业务；做好了公共自行车站点及车辆的维护管理，保障设施完好；做好了公共自行车站点间的运营调度，保障站点车辆合理配置，方便市民群众使用。因产出指标中站点车辆在桩率完成值大于年度指标值，造成产出指标产生了偏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老干部城市管理督导团经费，自评得分为98.76分，等级为“优”。年初预算数为5.00万元，全年预算数5.00万元，全年执行数为4.98万元，执行率为99.60%。较好的完成了老干部督导团的各项工作开展。因每年撰写城市管理方面调研报告实际完成情况8篇超过年度指标值5篇，造成偏差。下一步，将根据工作实际，及时调整、合理设置年度指标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中央公园管养经费，自评得分为92.50分，等级为“优”。年初预算数1426.00万元，全年预算数1426.00万元，全年执行数356.50万元，执行率25.00%。严格按照《许昌市中央公园考评办法（试行）》，对中央公园进行监管考核，加强日常巡查频次，定期开展中央公园养护质量考评；着力提升中央公园精细化管养水平；三是督促中央公园管养单位认真做好园区安全、秩序、设施（含建筑物、构筑物、园林小品、水系景观、座椅、廊桥、道路广场、公厕、垃圾箱）和照明亮化等基础设施的监督管理工作。按照年初预算安排，完成了正常的管养经费拨付，确保了日常养护工作，有效提升了公园总体管养水平，完成率100%。原许昌市园林绿化管理处改制，2023年重新注册改制新企业为许昌许韵园林绿化有限公司，发票开具当年额度受限，造成2023年第一至三季度管养经费未拨付，下一步将积极协调解决，尽快拨付、支付到位。</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许昌火车站候车楼钟表改造项目工程，自评得分为100.00分，等级为“优”。年初预算数0.00万元，全年预算数0.79万元，全年执行数0.79万元，执行率100.00%。做好了窗口建设，完善城市功能，改善城市人居环境，提高人民生活水平；定点报时功能，解决了旅客因时间不准确而耽误乘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大型户外党建宣传广告设置项目工程，自评得分为100.00分，等级为“优”。年初预算数0.00万元，全年预算数5.41万元，全年执行数5.41万元，执行率100.00%。根据市委、市政府领导指示要求，宣传习近平总书记新时代中国特色社会主义思想，在市区设置四处大型党建宣传牌，完成了项目年度党建宣传工作目标，提升城市整体党建氛围。</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生活垃圾焚烧补贴，自评得分为99.00分，等级为“优”。年初预算数0.00万元，全年预算数1782.84万元，全年执行数1782.84万元，执行率100.00%。依据《许昌市生活垃圾焚烧运营监管考核实施办法(试行)》（许城管[2020]6号），及时督促旺能公司维护运行好地磅称重、垃圾库房等设施，确保了中心城区生活垃圾及时进厂，生活垃圾应烧尽烧。因生产工艺由分灰水+水泥+螯合剂变更为飞灰水+螯合剂，飞灰处理工艺优化，减少了水泥，导致飞灰填埋量减少；又随着垃圾处置量减少，飞灰量随之减少，造成垃圾焚烧后产生飞灰填埋量减少，成本指标和效益指标产生了偏差，今后要继续完善绩效自评指标，使之更加贴合工作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12个项目分别按照实施内容和目标进行开展，全部执行完毕，项目预算执行、产出指标、经济指标、服务对象满意度等指标完成较好，达到了预期效果，有力的保证了我单位工作业务的开展，项目的实施效果得到了实施对象的满意和认可。</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422"/>
        <w:gridCol w:w="1146"/>
        <w:gridCol w:w="1811"/>
        <w:gridCol w:w="859"/>
        <w:gridCol w:w="5428"/>
        <w:gridCol w:w="1116"/>
        <w:gridCol w:w="576"/>
        <w:gridCol w:w="1116"/>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pStyle w:val="10"/>
              <w:keepNext w:val="0"/>
              <w:keepLines w:val="0"/>
              <w:widowControl/>
              <w:suppressLineNumbers w:val="0"/>
              <w:jc w:val="left"/>
              <w:textAlignment w:val="bottom"/>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en-AU"/>
              </w:rPr>
              <w:t>附件2</w:t>
            </w:r>
          </w:p>
        </w:tc>
        <w:tc>
          <w:tcPr>
            <w:tcW w:w="0" w:type="auto"/>
            <w:tcBorders>
              <w:top w:val="nil"/>
              <w:left w:val="nil"/>
              <w:bottom w:val="nil"/>
              <w:right w:val="nil"/>
            </w:tcBorders>
            <w:shd w:val="clear" w:color="auto" w:fill="auto"/>
            <w:noWrap/>
            <w:vAlign w:val="bottom"/>
          </w:tcPr>
          <w:p>
            <w:pPr>
              <w:pStyle w:val="10"/>
              <w:rPr>
                <w:rFonts w:hint="eastAsia" w:ascii="黑体" w:hAnsi="宋体" w:eastAsia="黑体" w:cs="黑体"/>
                <w:i w:val="0"/>
                <w:color w:val="000000"/>
                <w:sz w:val="22"/>
                <w:szCs w:val="22"/>
                <w:u w:val="none"/>
              </w:rPr>
            </w:pPr>
          </w:p>
        </w:tc>
        <w:tc>
          <w:tcPr>
            <w:tcW w:w="0" w:type="auto"/>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noWrap w:val="0"/>
            <w:vAlign w:val="bottom"/>
          </w:tcPr>
          <w:p>
            <w:pPr>
              <w:pStyle w:val="10"/>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单位名称</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许昌市城市管理局（本级）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执行</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单位预算总额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6110.66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4995.31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81.75%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6110.49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4995.14</w:t>
            </w: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81.75%</w:t>
            </w: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0.17</w:t>
            </w: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100.00%</w:t>
            </w: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履职</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目标名称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年度总目标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2023年全市城市管理工作的总体要求是：以习近平新时代中国特色社会主义思想为指导，深入贯彻落实党的二十大精神，坚持以人民为中心的发展理念，以建设“宜居、智能、韧性、安全”的现代化城市为目标，紧紧围绕“六个聚焦”，以实施城市管理整治提升行动为主线，不断深化城市网格化管理，健全完善城市管理体制机制，着力打造城市管理新亮点，不断推动城市管理新提升，为加快推进“五个强市”建设，实现经济发展高质量、城乡建设高水平、人民群众高素质贡献许昌城管力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主要</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任务完成情况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聚焦机制完善，合力构建大城管格局。</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一是健全完善工作机制。二是细化量化工作标准。三是持续深化网格管理。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聚焦精准治理，大力推进管理水平提升。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一是厚植绿色生态底色，二是加强环卫精细管理，三是开展市容秩序整治，四是优化景观照明建设。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聚焦依法行政，全力提升综合执法效能。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一是加快立法进程，推进有法可依，二是加大执法力度，推进执法必严，三是强化执法联动，推进违法必究。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聚焦民生福祉，有力推动民生实事落实。</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一是深入推进生活垃圾分类，二是规范文明养犬，三是狠抓停车场管理，四是推进公共自行车改革。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聚焦数字赋能，借力构建智慧城管脉络。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一是谋划建设智能井盖管理系统，二是持续提升数字城管效能，三是不断提高应急指挥能力。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聚焦队伍建设，着力打造“五型”城管。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一是打造法治型城管，二是打造文明型城管，三是打造服务型城管，四是打造创新型城管，五是打造清廉型城管。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指标值说明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1.部门所有收入是否全部纳入部门预算；2.部门支出预算是否统筹各类资金来源，全部纳入部门预算管理。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专项资金细化率=（已细化到具体市县和承担单位的资金数/部门参与分配资金总数）×100%。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结转结余率=结转结余总额/预算数*100%。结转结余总额是指部门本年度的结转结余资金之和。预算数是指财政部门批复的本年度部门的（调整）预算数。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“三公经费”控制率=本年度“三公经费”实际支出数/“三公经费”预算数*100%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政府采购执行率=（实际政府采购金额/政府采购预算数）×100%。政府采购预算：采购机关根据事业发展计划和行政任务编制的、并经过规定程序批准的年度政府采购计划。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反映本部门决算工作情况。决算编制数据是否账表一致，即决算报表数据与会计账簿数据是否一致。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部门（单位）按要求编制绩效目标的项目数量占应编制绩效目标项目总数的比重。部门目标编制完成率=已完成绩效目标编制项目数量/部门应编制绩效目标项目总数*100%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部门（单位）按要求实施绩效监控的项目数量占应实施绩效监控项目总数的比重。部门绩效监控完成率=已完成绩效监控项目数量/部门项目总数*100%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部门（单位）按要求实施绩效自评的项目数量占应实施绩效自评项目总数的比重。部门绩效自评完成率=已完成评价项目数量/部门项目总数*100%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部门重点绩效评价项目评价完成情况。部门绩效评价完成率=已完成评价项目数量/部门重点绩效评价项目数*100%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绩效监控、单位自评、部门绩效评价、财政重点绩效评价结果应用情况。评价结果应用率=评价提出的意见建议采纳数/提出的意见建议总数*100%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聚焦机制完善，合力构建大城管格局。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聚焦精准治理，大力推进管理水平提升。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聚焦依法行政，全力提升综合执法效能。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聚焦民生福祉，有力推动民生实事落实。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聚焦数字赋能，借力构建智慧城管脉络。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聚焦队伍建设，着力打造“五型”城管。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不断深化城市网格化管理，健全完善城市管理体制机制，着力打造城市管理新亮点，不断推进城市管理新提升。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保证城市管理正常运转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服务企业满意度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0" w:type="auto"/>
            <w:gridSpan w:val="10"/>
            <w:tcBorders>
              <w:top w:val="nil"/>
              <w:left w:val="single" w:color="000000" w:sz="4" w:space="0"/>
              <w:bottom w:val="single" w:color="000000" w:sz="4" w:space="0"/>
              <w:right w:val="single" w:color="000000" w:sz="4" w:space="0"/>
            </w:tcBorders>
            <w:shd w:val="clear" w:color="auto" w:fill="FFFFFF"/>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r>
    </w:tbl>
    <w:p>
      <w:pPr>
        <w:pStyle w:val="10"/>
        <w:sectPr>
          <w:pgSz w:w="16838" w:h="11906" w:orient="landscape"/>
          <w:pgMar w:top="1800" w:right="1440" w:bottom="1800" w:left="144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667"/>
        <w:gridCol w:w="1036"/>
        <w:gridCol w:w="524"/>
        <w:gridCol w:w="1304"/>
        <w:gridCol w:w="3323"/>
        <w:gridCol w:w="594"/>
        <w:gridCol w:w="557"/>
        <w:gridCol w:w="500"/>
        <w:gridCol w:w="621"/>
        <w:gridCol w:w="424"/>
        <w:gridCol w:w="692"/>
        <w:gridCol w:w="1713"/>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3"/>
            <w:tcBorders>
              <w:top w:val="nil"/>
              <w:left w:val="nil"/>
              <w:bottom w:val="nil"/>
              <w:right w:val="nil"/>
            </w:tcBorders>
            <w:shd w:val="clear" w:color="auto" w:fill="auto"/>
            <w:noWrap/>
            <w:vAlign w:val="center"/>
          </w:tcPr>
          <w:p>
            <w:pPr>
              <w:pStyle w:val="10"/>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en-AU"/>
              </w:rPr>
              <w:t>附件1</w:t>
            </w: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2023年城市管理综合考评奖励资金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激励和约束并重的调度考评机制，建立高位协调、统一高效的城市管理长效机制，用经济手段倒逼各地有关单位进一步落实部门职责，加强配合联动，形成城市管理合力，提高城市管理水平，形成全市统筹、分级负责、责权明晰、齐抓共管的“大城管”格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全年后进单位扣缴经费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960万元/年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960万元/年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全年先进单位奖励资金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960万元/年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600万元/年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月调度评价次数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年度综合考评次数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奖惩资金落实率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月调度评价完成时效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次月5日前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年度综合考评完成时效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次年1月底前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城市居住环境及宜居程度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市民群众生活幸福度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城市美誉度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许昌市户外广告集中整治和中心城区房屋安全隐患集中整治工作奖励经费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28.88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根据《中共许昌市委 许昌市人民政府关于奖励许昌市户外广告集中整治和中心城区房屋安全隐患集中整治工作集体和个人的决定》（许文〔2022〕145号）文件要求，我局统筹负责户外广告集中整治和中心城区房屋安全隐患集中整治两项工作奖励所需奖牌、奖章、证书采购制作及奖励资金发放工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户外广告整治工作先进个人奖励资金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安全隐患集中整治工作先进个人奖励资金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奖牌、奖章、证书制作费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制作奖牌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68块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68块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奖励先进个人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制作奖章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51枚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51枚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制作证书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户外广告整治工作完成率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安全隐患集中整治工作完成率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全面消除安全隐患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受奖励人员满意度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2021年10月-2022年9月市区河湖水系考核奖惩款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1、根据我市部署，结合工作，做好河湖水系的日常管理工作；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2、针对河湖水系日常人员防护工作，添置部分救生器材，做好日常巡查工作；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3、按照养护工作要求，购置养护工具，清理河道，保障环境优美。</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保护河湖水系宣传用品制作  、补充河湖水系管护器材、 购置救生用品、河湖水系日常管养等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每天不定时按照要求开展巡查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每天对河湖水系及其周边绿地进行管养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确保河湖水系各类设施安全运转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河湖水系管养范围的巡查周期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对人居环境的提升程度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明显增加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提升、改善生态环境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增强市民群众的幸福感、获得感、安全感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餐厨废弃物收运处置补贴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612.51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612.51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612.51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依据《许昌市餐厨废弃物收运处置特许经营项目协议书》，督促欧绿保公司维护运行好地磅称重、处理车间等设施，确保中心城区餐厨废弃物及时进厂，餐厨废弃物应收尽收。</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餐厨废弃物收运处置财政补贴费用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825.62万元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餐厨废弃物收运处置财政补贴标准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265元/吨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265元/吨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中心城区全年餐厨废弃物处置量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年实际才1.3万吨，当时考虑继续会受疫情的影响。23年放开后，各项生产秩序逐渐正常，餐饮业迅速复苏，学校和单位不再受封控影响，工厂除1月受外，全年不间断的进行收运和生产。处理量逐渐提升。基本接近一期满产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无害化处置率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全年中心城区餐厨废弃物收运时效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365天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全年中心城区餐厨废弃物处置时效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≥340天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处置企业年经济效益增加值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收运处理量远超预期，经济效益同步增长。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增加就业人数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收运处置量增加，用工数量同步增加。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全市餐厨垃圾处置率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餐厨废弃物产出单位满意度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91.94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市管区域路灯提升改造项目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139.01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139.01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139.01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目标1：按照《许昌市城市夜景灯饰管理办法》，对夜景亮化、路灯照明进行监管考核，加强日常巡查。</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目标2：保障市民夜间出行安全，方便市民夜间出行</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目标3：确保做好路灯照明的维护管理，保障设施完好。                                                                </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目标4：做好夜景亮化、路灯照明设施合理配置，完善城市功能，改善城市人居环境，提高人民生活水平。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项目工程款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137.236066万元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133.11万元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项目前期费用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新建路灯数量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32盏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32盏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改造路灯数量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改造组合型成套箱变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路灯验收合格率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箱变安全运行率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开工时间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2022年9月20日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验收时间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2023年1月18日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改善城市人居环境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增加照明里程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1.095公里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1.10公里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节能减排减少二氧化碳排放量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≤7.04吨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7.04吨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2022年第三季度中央公园管养经费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目标1：严格按照《许昌市中央公园考评办法（试行）》，对中央公园进行监管考核，加强日常巡查频次，定期开展中央公园养护质量考评。</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目标2：着力提升中央公园精细化管养水平。</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目标3：督促中央公园管养单位认真做好园区安全、秩序、设施（含建筑物、构筑物、园林小品、水系景观、座椅、廊桥、道路广场、公厕、垃圾箱）和照明亮化等基础设施的监督管理工作。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中央公园养护定额标准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13元/平方米/年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13元/平方米/年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市政维修、公厕管理、亮化照明电费及灯具线路维修费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82万平方米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中央公园植物种类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243种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243种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市定一级A类绿地养护定额标准质量考评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86.10分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确保园区设施安全运转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解决园林绿化及基础设施相关问题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中央公园养护带动就业人数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对人居环境的提升程度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减少灰尘、噪音的发生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有效减少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区域生态环境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增强市民群众的幸福感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养护企业满意度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市区公共自行车交通系统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895.79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895.79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895.79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895.79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目标1：按照《许昌市区公共自行车服务运营管理考评办法》，对公共自行车运营进行监管考核，加强日常巡查，定期汇总考评结果。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目标2：保障市区公共自行车正常运营，为市民群众提供借还车服务及办、换、补、退业务。</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目标3：确保做好公共自行车站点及车辆的维护管理，保障设施完好。                                                                </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目标4：做好公共自行车站点间的运营调度，保障站点车辆合理配置，方便市民群众使用。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单车年度运营费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≤950元/辆/年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934元/辆/年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公共自行车数量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8200辆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8200辆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站点数量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350个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站点间便捷借还率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站点车辆在桩率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加大了日常巡查，及时调配车辆，保障了市民方便骑行。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公共自行车运营服务周期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14个月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公共自行车运营服务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长期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安置本地就业人数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助力文明城市和公交都市创建活动效果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倡导低碳绿色文明出行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减少二氧化碳排放量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≥4799.14吨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4799.14吨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老干部城市管理督导团经费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4.98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1、根据我市部署，结合工作，认真搞好宣传教育；2、针对城市管理、建设新情况，做好巡查督导工作；3、制定方案、选准调研课题，做好调查研究工作；4、针对发现的有关问题，及时向市委市政府写出建设性的意见建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老干部督导团经费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4.98万元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每年撰写城市管理方面调研报告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实际完成情况超过年度指标值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每月按照要求开展督导巡查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调研报告意见采纳率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创建全国文明城市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有效完成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调研工作任务完成及时率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城市管理水平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市政府领导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中央公园管养经费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目标1：严格按照《许昌市中央公园考评办法（试行）》，对中央公园进行监管考核，坚持市人大代表和政协委员的共同监督考评，提高考核质量，实现规范化、制度化的考评。</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目标2：严格执行一级管养标准，着力提升中央公园精细化管养水平，加强日常巡查、月考评、季综评，实现中央公园一级管养标准达标率100%。</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目标3：督促中央公园管养单位认真做好园区园林植物养护、园容秩序管理、设施设备安全，实现环境优美、秩序优良、服务优质、文化优秀的美丽公园。</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中央公园养护定额标准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13元/平方米/年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13元/平方米/年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市政维修、公厕管理、亮化照明电费及灯具线路维修费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82万平方米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中央公园植物种类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238种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238种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市定一级A类绿地养护定额标准质量考评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84.6分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确保园区设施安全运转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解决园林绿化及基础设施相关问题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中央公园养护带动就业人数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对人居环境的提升程度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明显增加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减少灰尘、噪音的发生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有效减少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养护企业满意度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许昌火车站候车楼钟表改造项目工程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目标1：做好窗口建设，完善城市功能，改善城市人居环境，提高人民生活水平。</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目标2：定点报时功能，确保旅客因时间不准确而耽误乘车。</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待支付尾款金额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火车站候车楼钟表项目总金额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安装钟表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设备正常运行率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购置钟表验收合格率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质保期限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合同约定质保金支付时间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2023年6月30日之前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工程按期完工率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设备不间断正常运行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提升火车站市容市貌环境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大型户外党建宣传广告设置项目工程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5.41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为宣传习近平总书记新时代中国特色社会主义思想，根据市委、市政府领导指示要求，由我局负责在市区设置四处大型党建宣传牌，从而完成项目年度党建宣传工作目标，提升城市整体党建氛围。</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其中，京港澳高速公路以西20米、建安大道以南6米、天宝路与学院路交叉口西北角慢车道道牙以内10米处均已设置完成（后拆除），军分区大门前花坛西道牙以内1米处因地形地貌因素未设置。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项目审计结算价</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51.986641万元</w:t>
            </w:r>
          </w:p>
        </w:tc>
        <w:tc>
          <w:tcPr>
            <w:tcW w:w="0" w:type="auto"/>
            <w:gridSpan w:val="2"/>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51.986641万元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项目尾款</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5.206641万元</w:t>
            </w:r>
          </w:p>
        </w:tc>
        <w:tc>
          <w:tcPr>
            <w:tcW w:w="0" w:type="auto"/>
            <w:gridSpan w:val="2"/>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5.206641万元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项目结算审查费</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0.2万元</w:t>
            </w:r>
          </w:p>
        </w:tc>
        <w:tc>
          <w:tcPr>
            <w:tcW w:w="0" w:type="auto"/>
            <w:gridSpan w:val="2"/>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新建大型党建宣传牌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项目设置交付时间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2019年10月1日前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2019年10月1日前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质保期限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工程按期完工率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大型党建宣传牌投入使用率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宣传习近平总书记新时代中国特色社会主义思想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生活垃圾焚烧补贴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1782.84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1782.84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1782.84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1782.84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依据《许昌市生活垃圾焚烧运营监管考核实施办法(试行)》（许城管[2020]6号），督促旺能公司维护运行好地磅称重、垃圾库房等设施，确保中心城区生活垃圾及时进厂，生活垃圾应烧尽烧。</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生活垃圾焚烧市财政补贴标准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80元/吨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80元/吨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垃圾焚烧后产生飞灰填埋量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4.471万吨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1.生产工艺由分灰水+水泥+螯合剂变更为飞灰水+螯合剂，因飞灰处理工艺优化，减少了水泥，导致飞灰填埋量减少。</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2.随着垃圾处置量减少，飞灰量随之减少。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每年垃圾处理量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95.194086吨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固体垃圾体积减少率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全市生活垃圾处理垃圾及时性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日产日清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生活垃圾焚烧年发电量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≥2亿度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2.665亿度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生活垃圾焚烧年供热量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≥30万吨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49.723万吨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建立我市生活垃圾焚烧处理体制机制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有利于实现生活垃圾无害化处置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生活垃圾焚烧企业满意度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Ojmc/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8CBC7"/>
    <w:multiLevelType w:val="multilevel"/>
    <w:tmpl w:val="7B38CBC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377F636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307c6a75-0091-479a-9701-5a8941450c3f"/>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15</TotalTime>
  <ScaleCrop>false</ScaleCrop>
  <LinksUpToDate>false</LinksUpToDate>
  <CharactersWithSpaces>19414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2024-10-09T17:20:33Z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DF94CE1DC53D4C5F990C8EECCB3F5EB2_13</vt:lpwstr>
  </property>
</Properties>
</file>