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许昌市农业农村局(本级）</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许昌市农业农村局(本级）</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许昌市农业农村局(本级）概况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（一）贯彻执行中央和省委关于农村改革、发展的方针、政策和工作部署,指导全市“三农”工作,贯彻执行农村经济发展、农民增收、社会主义新农村建设等方面的重大政策；</w:t>
        <w:br/>
        <w:t xml:space="preserve">    （二）贯彻执行国家有关畜牧业的法律法规、方针政策，研究制定全市畜牧业发展战略和发展规划，组织实施全市畜牧业结构调整及产业化经营。负责全市的动物防疫、畜禽养殖、畜产品安全监管、畜禽粪污治理、畜禽屠宰监管等相关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许昌市农业农村局(本级）</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20</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市委农办秘书科、办公室、人事科（离退休干部工作科）、政务服务科（政策法规与改革科）、发展规划科（宅基地管理科）、计划财务和审计绩效科、乡村产业发展和对外经济合作科、农村社会事业促进和人居环境指导科、农村合作经济和集体经济指导科、科技教育科（资源利用科）、农产品质量安全监管科、粮食作物与经济作物科、种业与农药管理科、畜牧与奶业管理科（水产渔政管理科）、饲料兽药科、兽医与动物疫情应急管理科（市政府重大动物疫情应急指挥部办公室）、畜禽屠宰管理科、农业机械化管理科（市场与信息化科）、农田建设管理科（耕地质量监督评价科）、机关党委</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许昌市农业农村局(本级）</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许昌市农业农村局</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单位：许昌市农业农村局(本级）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80"/>
        <w:gridCol w:w="560"/>
        <w:gridCol w:w="2240"/>
        <w:gridCol w:w="4180"/>
        <w:gridCol w:w="560"/>
        <w:gridCol w:w="2238"/>
      </w:tblGrid>
      <w:tr>
        <w:trPr>
          <w:trHeight w:hRule="exact" w:val="446"/>
          <w:jc w:val="center"/>
        </w:trPr>
        <w:tc>
          <w:tcPr>
            <w:tcW w:w="4180" w:type="dxa"/>
            <w:hMerge w:val="restart"/>
            <w:vAlign w:val="center"/>
          </w:tcPr>
          <w:p>
            <w:pPr>
              <w:jc w:val="center"/>
            </w:pPr>
            <w:r>
              <w:rPr>
                <w:rFonts w:ascii="宋体" w:eastAsia="宋体" w:hAnsi="宋体" w:cs="宋体"/>
                <w:b w:val="0"/>
                <w:i w:val="0"/>
                <w:color w:val="000000"/>
                <w:sz w:val="21"/>
              </w:rPr>
              <w:t xml:space="preserve">收入</w:t>
            </w:r>
          </w:p>
        </w:tc>
        <w:tc>
          <w:tcPr>
            <w:tcW w:w="560" w:type="dxa"/>
            <w:hMerge/>
            <w:vAlign w:val="center"/>
          </w:tcPr>
          <w:p>
            <w:pPr/>
          </w:p>
        </w:tc>
        <w:tc>
          <w:tcPr>
            <w:tcW w:w="2240" w:type="dxa"/>
            <w:hMerge/>
            <w:vAlign w:val="center"/>
          </w:tcPr>
          <w:p>
            <w:pPr/>
          </w:p>
        </w:tc>
        <w:tc>
          <w:tcPr>
            <w:tcW w:w="4180" w:type="dxa"/>
            <w:hMerge w:val="restart"/>
            <w:vAlign w:val="center"/>
          </w:tcPr>
          <w:p>
            <w:pPr>
              <w:jc w:val="center"/>
            </w:pPr>
            <w:r>
              <w:rPr>
                <w:rFonts w:ascii="宋体" w:eastAsia="宋体" w:hAnsi="宋体" w:cs="宋体"/>
                <w:b w:val="0"/>
                <w:i w:val="0"/>
                <w:color w:val="000000"/>
                <w:sz w:val="21"/>
              </w:rPr>
              <w:t xml:space="preserve">支出</w:t>
            </w:r>
          </w:p>
        </w:tc>
        <w:tc>
          <w:tcPr>
            <w:tcW w:w="560" w:type="dxa"/>
            <w:hMerge/>
            <w:vAlign w:val="center"/>
          </w:tcPr>
          <w:p>
            <w:pPr/>
          </w:p>
        </w:tc>
        <w:tc>
          <w:tcPr>
            <w:tcW w:w="2238" w:type="dxa"/>
            <w:hMerge/>
            <w:vAlign w:val="center"/>
          </w:tcPr>
          <w:p>
            <w:pP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40" w:type="dxa"/>
            <w:tcBorders/>
            <w:vAlign w:val="center"/>
          </w:tcPr>
          <w:p>
            <w:pPr>
              <w:jc w:val="center"/>
            </w:pPr>
            <w:r>
              <w:rPr>
                <w:rFonts w:ascii="宋体" w:eastAsia="宋体" w:hAnsi="宋体" w:cs="宋体"/>
                <w:b w:val="0"/>
                <w:i w:val="0"/>
                <w:color w:val="000000"/>
                <w:sz w:val="21"/>
              </w:rPr>
              <w:t xml:space="preserve">金额</w:t>
            </w:r>
          </w:p>
        </w:tc>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38" w:type="dxa"/>
            <w:tcBorders/>
            <w:vAlign w:val="center"/>
          </w:tcPr>
          <w:p>
            <w:pPr>
              <w:jc w:val="center"/>
            </w:pPr>
            <w:r>
              <w:rPr>
                <w:rFonts w:ascii="宋体" w:eastAsia="宋体" w:hAnsi="宋体" w:cs="宋体"/>
                <w:b w:val="0"/>
                <w:i w:val="0"/>
                <w:color w:val="000000"/>
                <w:sz w:val="21"/>
              </w:rPr>
              <w:t xml:space="preserve">金额</w:t>
            </w: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40" w:type="dxa"/>
            <w:tcBorders/>
            <w:vAlign w:val="center"/>
          </w:tcPr>
          <w:p>
            <w:pPr>
              <w:jc w:val="center"/>
            </w:pPr>
            <w:r>
              <w:rPr>
                <w:rFonts w:ascii="宋体" w:eastAsia="宋体" w:hAnsi="宋体" w:cs="宋体"/>
                <w:b w:val="0"/>
                <w:i w:val="0"/>
                <w:color w:val="000000"/>
                <w:sz w:val="21"/>
              </w:rPr>
              <w:t xml:space="preserve">1</w:t>
            </w:r>
          </w:p>
        </w:tc>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38" w:type="dxa"/>
            <w:tcBorders/>
            <w:vAlign w:val="center"/>
          </w:tcPr>
          <w:p>
            <w:pPr>
              <w:jc w:val="center"/>
            </w:pPr>
            <w:r>
              <w:rPr>
                <w:rFonts w:ascii="宋体" w:eastAsia="宋体" w:hAnsi="宋体" w:cs="宋体"/>
                <w:b w:val="0"/>
                <w:i w:val="0"/>
                <w:color w:val="000000"/>
                <w:sz w:val="21"/>
              </w:rPr>
              <w:t xml:space="preserve">2</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560" w:type="dxa"/>
            <w:tcBorders/>
            <w:vAlign w:val="center"/>
          </w:tcPr>
          <w:p>
            <w:pPr>
              <w:jc w:val="center"/>
            </w:pPr>
            <w:r>
              <w:rPr>
                <w:rFonts w:ascii="宋体" w:eastAsia="宋体" w:hAnsi="宋体" w:cs="宋体"/>
                <w:b w:val="0"/>
                <w:i w:val="0"/>
                <w:color w:val="000000"/>
                <w:sz w:val="21"/>
              </w:rPr>
              <w:t xml:space="preserve">1</w:t>
            </w:r>
          </w:p>
        </w:tc>
        <w:tc>
          <w:tcPr>
            <w:tcW w:w="2240" w:type="dxa"/>
            <w:tcBorders/>
            <w:vAlign w:val="center"/>
          </w:tcPr>
          <w:p>
            <w:pPr>
              <w:jc w:val="right"/>
            </w:pPr>
            <w:r>
              <w:rPr>
                <w:rFonts w:ascii="宋体" w:eastAsia="宋体" w:hAnsi="宋体" w:cs="宋体"/>
                <w:b w:val="0"/>
                <w:i w:val="0"/>
                <w:color w:val="000000"/>
                <w:sz w:val="21"/>
              </w:rPr>
              <w:t xml:space="preserve">1,972.39</w:t>
            </w:r>
          </w:p>
        </w:tc>
        <w:tc>
          <w:tcPr>
            <w:tcW w:w="4180" w:type="dxa"/>
            <w:tcBorders/>
            <w:vAlign w:val="center"/>
          </w:tcPr>
          <w:p>
            <w:pPr>
              <w:jc w:val="left"/>
            </w:pPr>
            <w:r>
              <w:rPr>
                <w:rFonts w:ascii="宋体" w:eastAsia="宋体" w:hAnsi="宋体" w:cs="宋体"/>
                <w:b w:val="0"/>
                <w:i w:val="0"/>
                <w:color w:val="000000"/>
                <w:sz w:val="21"/>
              </w:rPr>
              <w:t xml:space="preserve">一、一般公共服务支出</w:t>
            </w:r>
          </w:p>
        </w:tc>
        <w:tc>
          <w:tcPr>
            <w:tcW w:w="560" w:type="dxa"/>
            <w:tcBorders/>
            <w:vAlign w:val="center"/>
          </w:tcPr>
          <w:p>
            <w:pPr>
              <w:jc w:val="center"/>
            </w:pPr>
            <w:r>
              <w:rPr>
                <w:rFonts w:ascii="宋体" w:eastAsia="宋体" w:hAnsi="宋体" w:cs="宋体"/>
                <w:b w:val="0"/>
                <w:i w:val="0"/>
                <w:color w:val="000000"/>
                <w:sz w:val="21"/>
              </w:rPr>
              <w:t xml:space="preserve">32</w:t>
            </w:r>
          </w:p>
        </w:tc>
        <w:tc>
          <w:tcPr>
            <w:tcW w:w="2238" w:type="dxa"/>
            <w:tcBorders/>
            <w:vAlign w:val="center"/>
          </w:tcPr>
          <w:p>
            <w:pPr>
              <w:jc w:val="right"/>
            </w:pPr>
            <w:r>
              <w:rPr>
                <w:rFonts w:ascii="宋体" w:eastAsia="宋体" w:hAnsi="宋体" w:cs="宋体"/>
                <w:b w:val="0"/>
                <w:i w:val="0"/>
                <w:color w:val="000000"/>
                <w:sz w:val="21"/>
              </w:rPr>
              <w:t xml:space="preserve">19.00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560" w:type="dxa"/>
            <w:tcBorders/>
            <w:vAlign w:val="center"/>
          </w:tcPr>
          <w:p>
            <w:pPr>
              <w:jc w:val="center"/>
            </w:pPr>
            <w:r>
              <w:rPr>
                <w:rFonts w:ascii="宋体" w:eastAsia="宋体" w:hAnsi="宋体" w:cs="宋体"/>
                <w:b w:val="0"/>
                <w:i w:val="0"/>
                <w:color w:val="000000"/>
                <w:sz w:val="21"/>
              </w:rPr>
              <w:t xml:space="preserve">2</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二、外交支出</w:t>
            </w:r>
          </w:p>
        </w:tc>
        <w:tc>
          <w:tcPr>
            <w:tcW w:w="560" w:type="dxa"/>
            <w:tcBorders/>
            <w:vAlign w:val="center"/>
          </w:tcPr>
          <w:p>
            <w:pPr>
              <w:jc w:val="center"/>
            </w:pPr>
            <w:r>
              <w:rPr>
                <w:rFonts w:ascii="宋体" w:eastAsia="宋体" w:hAnsi="宋体" w:cs="宋体"/>
                <w:b w:val="0"/>
                <w:i w:val="0"/>
                <w:color w:val="000000"/>
                <w:sz w:val="21"/>
              </w:rPr>
              <w:t xml:space="preserve">33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560" w:type="dxa"/>
            <w:tcBorders/>
            <w:vAlign w:val="center"/>
          </w:tcPr>
          <w:p>
            <w:pPr>
              <w:jc w:val="center"/>
            </w:pPr>
            <w:r>
              <w:rPr>
                <w:rFonts w:ascii="宋体" w:eastAsia="宋体" w:hAnsi="宋体" w:cs="宋体"/>
                <w:b w:val="0"/>
                <w:i w:val="0"/>
                <w:color w:val="000000"/>
                <w:sz w:val="21"/>
              </w:rPr>
              <w:t xml:space="preserve">3</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三、国防支出</w:t>
            </w:r>
          </w:p>
        </w:tc>
        <w:tc>
          <w:tcPr>
            <w:tcW w:w="560" w:type="dxa"/>
            <w:tcBorders/>
            <w:vAlign w:val="center"/>
          </w:tcPr>
          <w:p>
            <w:pPr>
              <w:jc w:val="center"/>
            </w:pPr>
            <w:r>
              <w:rPr>
                <w:rFonts w:ascii="宋体" w:eastAsia="宋体" w:hAnsi="宋体" w:cs="宋体"/>
                <w:b w:val="0"/>
                <w:i w:val="0"/>
                <w:color w:val="000000"/>
                <w:sz w:val="21"/>
              </w:rPr>
              <w:t xml:space="preserve">34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四、上级补助收入</w:t>
            </w:r>
          </w:p>
        </w:tc>
        <w:tc>
          <w:tcPr>
            <w:tcW w:w="560" w:type="dxa"/>
            <w:tcBorders/>
            <w:vAlign w:val="center"/>
          </w:tcPr>
          <w:p>
            <w:pPr>
              <w:jc w:val="center"/>
            </w:pPr>
            <w:r>
              <w:rPr>
                <w:rFonts w:ascii="宋体" w:eastAsia="宋体" w:hAnsi="宋体" w:cs="宋体"/>
                <w:b w:val="0"/>
                <w:i w:val="0"/>
                <w:color w:val="000000"/>
                <w:sz w:val="21"/>
              </w:rPr>
              <w:t xml:space="preserve">4</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四、公共安全支出</w:t>
            </w:r>
          </w:p>
        </w:tc>
        <w:tc>
          <w:tcPr>
            <w:tcW w:w="560" w:type="dxa"/>
            <w:tcBorders/>
            <w:vAlign w:val="center"/>
          </w:tcPr>
          <w:p>
            <w:pPr>
              <w:jc w:val="center"/>
            </w:pPr>
            <w:r>
              <w:rPr>
                <w:rFonts w:ascii="宋体" w:eastAsia="宋体" w:hAnsi="宋体" w:cs="宋体"/>
                <w:b w:val="0"/>
                <w:i w:val="0"/>
                <w:color w:val="000000"/>
                <w:sz w:val="21"/>
              </w:rPr>
              <w:t xml:space="preserve">35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五、事业收入</w:t>
            </w:r>
          </w:p>
        </w:tc>
        <w:tc>
          <w:tcPr>
            <w:tcW w:w="560" w:type="dxa"/>
            <w:tcBorders/>
            <w:vAlign w:val="center"/>
          </w:tcPr>
          <w:p>
            <w:pPr>
              <w:jc w:val="center"/>
            </w:pPr>
            <w:r>
              <w:rPr>
                <w:rFonts w:ascii="宋体" w:eastAsia="宋体" w:hAnsi="宋体" w:cs="宋体"/>
                <w:b w:val="0"/>
                <w:i w:val="0"/>
                <w:color w:val="000000"/>
                <w:sz w:val="21"/>
              </w:rPr>
              <w:t xml:space="preserve">5</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五、教育支出</w:t>
            </w:r>
          </w:p>
        </w:tc>
        <w:tc>
          <w:tcPr>
            <w:tcW w:w="560" w:type="dxa"/>
            <w:tcBorders/>
            <w:vAlign w:val="center"/>
          </w:tcPr>
          <w:p>
            <w:pPr>
              <w:jc w:val="center"/>
            </w:pPr>
            <w:r>
              <w:rPr>
                <w:rFonts w:ascii="宋体" w:eastAsia="宋体" w:hAnsi="宋体" w:cs="宋体"/>
                <w:b w:val="0"/>
                <w:i w:val="0"/>
                <w:color w:val="000000"/>
                <w:sz w:val="21"/>
              </w:rPr>
              <w:t xml:space="preserve">36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六、经营收入</w:t>
            </w:r>
          </w:p>
        </w:tc>
        <w:tc>
          <w:tcPr>
            <w:tcW w:w="560" w:type="dxa"/>
            <w:tcBorders/>
            <w:vAlign w:val="center"/>
          </w:tcPr>
          <w:p>
            <w:pPr>
              <w:jc w:val="center"/>
            </w:pPr>
            <w:r>
              <w:rPr>
                <w:rFonts w:ascii="宋体" w:eastAsia="宋体" w:hAnsi="宋体" w:cs="宋体"/>
                <w:b w:val="0"/>
                <w:i w:val="0"/>
                <w:color w:val="000000"/>
                <w:sz w:val="21"/>
              </w:rPr>
              <w:t xml:space="preserve">6</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六、科学技术支出</w:t>
            </w:r>
          </w:p>
        </w:tc>
        <w:tc>
          <w:tcPr>
            <w:tcW w:w="560" w:type="dxa"/>
            <w:tcBorders/>
            <w:vAlign w:val="center"/>
          </w:tcPr>
          <w:p>
            <w:pPr>
              <w:jc w:val="center"/>
            </w:pPr>
            <w:r>
              <w:rPr>
                <w:rFonts w:ascii="宋体" w:eastAsia="宋体" w:hAnsi="宋体" w:cs="宋体"/>
                <w:b w:val="0"/>
                <w:i w:val="0"/>
                <w:color w:val="000000"/>
                <w:sz w:val="21"/>
              </w:rPr>
              <w:t xml:space="preserve">37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七、附属单位上缴收入</w:t>
            </w:r>
          </w:p>
        </w:tc>
        <w:tc>
          <w:tcPr>
            <w:tcW w:w="560" w:type="dxa"/>
            <w:tcBorders/>
            <w:vAlign w:val="center"/>
          </w:tcPr>
          <w:p>
            <w:pPr>
              <w:jc w:val="center"/>
            </w:pPr>
            <w:r>
              <w:rPr>
                <w:rFonts w:ascii="宋体" w:eastAsia="宋体" w:hAnsi="宋体" w:cs="宋体"/>
                <w:b w:val="0"/>
                <w:i w:val="0"/>
                <w:color w:val="000000"/>
                <w:sz w:val="21"/>
              </w:rPr>
              <w:t xml:space="preserve">7</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七、文化旅游体育与传媒支出</w:t>
            </w:r>
          </w:p>
        </w:tc>
        <w:tc>
          <w:tcPr>
            <w:tcW w:w="560" w:type="dxa"/>
            <w:tcBorders/>
            <w:vAlign w:val="center"/>
          </w:tcPr>
          <w:p>
            <w:pPr>
              <w:jc w:val="center"/>
            </w:pPr>
            <w:r>
              <w:rPr>
                <w:rFonts w:ascii="宋体" w:eastAsia="宋体" w:hAnsi="宋体" w:cs="宋体"/>
                <w:b w:val="0"/>
                <w:i w:val="0"/>
                <w:color w:val="000000"/>
                <w:sz w:val="21"/>
              </w:rPr>
              <w:t xml:space="preserve">38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八、其他收入</w:t>
            </w:r>
          </w:p>
        </w:tc>
        <w:tc>
          <w:tcPr>
            <w:tcW w:w="560" w:type="dxa"/>
            <w:tcBorders/>
            <w:vAlign w:val="center"/>
          </w:tcPr>
          <w:p>
            <w:pPr>
              <w:jc w:val="center"/>
            </w:pPr>
            <w:r>
              <w:rPr>
                <w:rFonts w:ascii="宋体" w:eastAsia="宋体" w:hAnsi="宋体" w:cs="宋体"/>
                <w:b w:val="0"/>
                <w:i w:val="0"/>
                <w:color w:val="000000"/>
                <w:sz w:val="21"/>
              </w:rPr>
              <w:t xml:space="preserve">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八、社会保障和就业支出</w:t>
            </w:r>
          </w:p>
        </w:tc>
        <w:tc>
          <w:tcPr>
            <w:tcW w:w="560" w:type="dxa"/>
            <w:tcBorders/>
            <w:vAlign w:val="center"/>
          </w:tcPr>
          <w:p>
            <w:pPr>
              <w:jc w:val="center"/>
            </w:pPr>
            <w:r>
              <w:rPr>
                <w:rFonts w:ascii="宋体" w:eastAsia="宋体" w:hAnsi="宋体" w:cs="宋体"/>
                <w:b w:val="0"/>
                <w:i w:val="0"/>
                <w:color w:val="000000"/>
                <w:sz w:val="21"/>
              </w:rPr>
              <w:t xml:space="preserve">39</w:t>
            </w:r>
          </w:p>
        </w:tc>
        <w:tc>
          <w:tcPr>
            <w:tcW w:w="2238" w:type="dxa"/>
            <w:tcBorders/>
            <w:vAlign w:val="center"/>
          </w:tcPr>
          <w:p>
            <w:pPr>
              <w:jc w:val="right"/>
            </w:pPr>
            <w:r>
              <w:rPr>
                <w:rFonts w:ascii="宋体" w:eastAsia="宋体" w:hAnsi="宋体" w:cs="宋体"/>
                <w:b w:val="0"/>
                <w:i w:val="0"/>
                <w:color w:val="000000"/>
                <w:sz w:val="21"/>
              </w:rPr>
              <w:t xml:space="preserve">420.06</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九、卫生健康支出</w:t>
            </w:r>
          </w:p>
        </w:tc>
        <w:tc>
          <w:tcPr>
            <w:tcW w:w="560" w:type="dxa"/>
            <w:tcBorders/>
            <w:vAlign w:val="center"/>
          </w:tcPr>
          <w:p>
            <w:pPr>
              <w:jc w:val="center"/>
            </w:pPr>
            <w:r>
              <w:rPr>
                <w:rFonts w:ascii="宋体" w:eastAsia="宋体" w:hAnsi="宋体" w:cs="宋体"/>
                <w:b w:val="0"/>
                <w:i w:val="0"/>
                <w:color w:val="000000"/>
                <w:sz w:val="21"/>
              </w:rPr>
              <w:t xml:space="preserve">40</w:t>
            </w:r>
          </w:p>
        </w:tc>
        <w:tc>
          <w:tcPr>
            <w:tcW w:w="2238" w:type="dxa"/>
            <w:tcBorders/>
            <w:vAlign w:val="center"/>
          </w:tcPr>
          <w:p>
            <w:pPr>
              <w:jc w:val="right"/>
            </w:pPr>
            <w:r>
              <w:rPr>
                <w:rFonts w:ascii="宋体" w:eastAsia="宋体" w:hAnsi="宋体" w:cs="宋体"/>
                <w:b w:val="0"/>
                <w:i w:val="0"/>
                <w:color w:val="000000"/>
                <w:sz w:val="21"/>
              </w:rPr>
              <w:t xml:space="preserve">74.69</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十、节能环保支出</w:t>
            </w:r>
          </w:p>
        </w:tc>
        <w:tc>
          <w:tcPr>
            <w:tcW w:w="560" w:type="dxa"/>
            <w:tcBorders/>
            <w:vAlign w:val="center"/>
          </w:tcPr>
          <w:p>
            <w:pPr>
              <w:jc w:val="center"/>
            </w:pPr>
            <w:r>
              <w:rPr>
                <w:rFonts w:ascii="宋体" w:eastAsia="宋体" w:hAnsi="宋体" w:cs="宋体"/>
                <w:b w:val="0"/>
                <w:i w:val="0"/>
                <w:color w:val="000000"/>
                <w:sz w:val="21"/>
              </w:rPr>
              <w:t xml:space="preserve">41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十一、城乡社区支出</w:t>
            </w:r>
          </w:p>
        </w:tc>
        <w:tc>
          <w:tcPr>
            <w:tcW w:w="560" w:type="dxa"/>
            <w:tcBorders/>
            <w:vAlign w:val="center"/>
          </w:tcPr>
          <w:p>
            <w:pPr>
              <w:jc w:val="center"/>
            </w:pPr>
            <w:r>
              <w:rPr>
                <w:rFonts w:ascii="宋体" w:eastAsia="宋体" w:hAnsi="宋体" w:cs="宋体"/>
                <w:b w:val="0"/>
                <w:i w:val="0"/>
                <w:color w:val="000000"/>
                <w:sz w:val="21"/>
              </w:rPr>
              <w:t xml:space="preserve">42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十二、农林水支出</w:t>
            </w:r>
          </w:p>
        </w:tc>
        <w:tc>
          <w:tcPr>
            <w:tcW w:w="560" w:type="dxa"/>
            <w:tcBorders/>
            <w:vAlign w:val="center"/>
          </w:tcPr>
          <w:p>
            <w:pPr>
              <w:jc w:val="center"/>
            </w:pPr>
            <w:r>
              <w:rPr>
                <w:rFonts w:ascii="宋体" w:eastAsia="宋体" w:hAnsi="宋体" w:cs="宋体"/>
                <w:b w:val="0"/>
                <w:i w:val="0"/>
                <w:color w:val="000000"/>
                <w:sz w:val="21"/>
              </w:rPr>
              <w:t xml:space="preserve">43</w:t>
            </w:r>
          </w:p>
        </w:tc>
        <w:tc>
          <w:tcPr>
            <w:tcW w:w="2238" w:type="dxa"/>
            <w:tcBorders/>
            <w:vAlign w:val="center"/>
          </w:tcPr>
          <w:p>
            <w:pPr>
              <w:jc w:val="right"/>
            </w:pPr>
            <w:r>
              <w:rPr>
                <w:rFonts w:ascii="宋体" w:eastAsia="宋体" w:hAnsi="宋体" w:cs="宋体"/>
                <w:b w:val="0"/>
                <w:i w:val="0"/>
                <w:color w:val="000000"/>
                <w:sz w:val="21"/>
              </w:rPr>
              <w:t xml:space="preserve">1,418.09</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十三、交通运输支出</w:t>
            </w:r>
          </w:p>
        </w:tc>
        <w:tc>
          <w:tcPr>
            <w:tcW w:w="560" w:type="dxa"/>
            <w:tcBorders/>
            <w:vAlign w:val="center"/>
          </w:tcPr>
          <w:p>
            <w:pPr>
              <w:jc w:val="center"/>
            </w:pPr>
            <w:r>
              <w:rPr>
                <w:rFonts w:ascii="宋体" w:eastAsia="宋体" w:hAnsi="宋体" w:cs="宋体"/>
                <w:b w:val="0"/>
                <w:i w:val="0"/>
                <w:color w:val="000000"/>
                <w:sz w:val="21"/>
              </w:rPr>
              <w:t xml:space="preserve">44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560" w:type="dxa"/>
            <w:tcBorders/>
            <w:vAlign w:val="center"/>
          </w:tcPr>
          <w:p>
            <w:pPr>
              <w:jc w:val="center"/>
            </w:pPr>
            <w:r>
              <w:rPr>
                <w:rFonts w:ascii="宋体" w:eastAsia="宋体" w:hAnsi="宋体" w:cs="宋体"/>
                <w:b w:val="0"/>
                <w:i w:val="0"/>
                <w:color w:val="000000"/>
                <w:sz w:val="21"/>
              </w:rPr>
              <w:t xml:space="preserve">45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十五、商业服务业等支出</w:t>
            </w:r>
          </w:p>
        </w:tc>
        <w:tc>
          <w:tcPr>
            <w:tcW w:w="560" w:type="dxa"/>
            <w:tcBorders/>
            <w:vAlign w:val="center"/>
          </w:tcPr>
          <w:p>
            <w:pPr>
              <w:jc w:val="center"/>
            </w:pPr>
            <w:r>
              <w:rPr>
                <w:rFonts w:ascii="宋体" w:eastAsia="宋体" w:hAnsi="宋体" w:cs="宋体"/>
                <w:b w:val="0"/>
                <w:i w:val="0"/>
                <w:color w:val="000000"/>
                <w:sz w:val="21"/>
              </w:rPr>
              <w:t xml:space="preserve">46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十六、金融支出</w:t>
            </w:r>
          </w:p>
        </w:tc>
        <w:tc>
          <w:tcPr>
            <w:tcW w:w="560" w:type="dxa"/>
            <w:tcBorders/>
            <w:vAlign w:val="center"/>
          </w:tcPr>
          <w:p>
            <w:pPr>
              <w:jc w:val="center"/>
            </w:pPr>
            <w:r>
              <w:rPr>
                <w:rFonts w:ascii="宋体" w:eastAsia="宋体" w:hAnsi="宋体" w:cs="宋体"/>
                <w:b w:val="0"/>
                <w:i w:val="0"/>
                <w:color w:val="000000"/>
                <w:sz w:val="21"/>
              </w:rPr>
              <w:t xml:space="preserve">47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17</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十七、援助其他地区支出</w:t>
            </w:r>
          </w:p>
        </w:tc>
        <w:tc>
          <w:tcPr>
            <w:tcW w:w="560" w:type="dxa"/>
            <w:tcBorders/>
            <w:vAlign w:val="center"/>
          </w:tcPr>
          <w:p>
            <w:pPr>
              <w:jc w:val="center"/>
            </w:pPr>
            <w:r>
              <w:rPr>
                <w:rFonts w:ascii="宋体" w:eastAsia="宋体" w:hAnsi="宋体" w:cs="宋体"/>
                <w:b w:val="0"/>
                <w:i w:val="0"/>
                <w:color w:val="000000"/>
                <w:sz w:val="21"/>
              </w:rPr>
              <w:t xml:space="preserve">48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18</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560" w:type="dxa"/>
            <w:tcBorders/>
            <w:vAlign w:val="center"/>
          </w:tcPr>
          <w:p>
            <w:pPr>
              <w:jc w:val="center"/>
            </w:pPr>
            <w:r>
              <w:rPr>
                <w:rFonts w:ascii="宋体" w:eastAsia="宋体" w:hAnsi="宋体" w:cs="宋体"/>
                <w:b w:val="0"/>
                <w:i w:val="0"/>
                <w:color w:val="000000"/>
                <w:sz w:val="21"/>
              </w:rPr>
              <w:t xml:space="preserve">49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十九、住房保障支出</w:t>
            </w:r>
          </w:p>
        </w:tc>
        <w:tc>
          <w:tcPr>
            <w:tcW w:w="560" w:type="dxa"/>
            <w:tcBorders/>
            <w:vAlign w:val="center"/>
          </w:tcPr>
          <w:p>
            <w:pPr>
              <w:jc w:val="center"/>
            </w:pPr>
            <w:r>
              <w:rPr>
                <w:rFonts w:ascii="宋体" w:eastAsia="宋体" w:hAnsi="宋体" w:cs="宋体"/>
                <w:b w:val="0"/>
                <w:i w:val="0"/>
                <w:color w:val="000000"/>
                <w:sz w:val="21"/>
              </w:rPr>
              <w:t xml:space="preserve">50</w:t>
            </w:r>
          </w:p>
        </w:tc>
        <w:tc>
          <w:tcPr>
            <w:tcW w:w="2238" w:type="dxa"/>
            <w:tcBorders/>
            <w:vAlign w:val="center"/>
          </w:tcPr>
          <w:p>
            <w:pPr>
              <w:jc w:val="right"/>
            </w:pPr>
            <w:r>
              <w:rPr>
                <w:rFonts w:ascii="宋体" w:eastAsia="宋体" w:hAnsi="宋体" w:cs="宋体"/>
                <w:b w:val="0"/>
                <w:i w:val="0"/>
                <w:color w:val="000000"/>
                <w:sz w:val="21"/>
              </w:rPr>
              <w:t xml:space="preserve">70.48</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二十、粮油物资储备支出</w:t>
            </w:r>
          </w:p>
        </w:tc>
        <w:tc>
          <w:tcPr>
            <w:tcW w:w="560" w:type="dxa"/>
            <w:tcBorders/>
            <w:vAlign w:val="center"/>
          </w:tcPr>
          <w:p>
            <w:pPr>
              <w:jc w:val="center"/>
            </w:pPr>
            <w:r>
              <w:rPr>
                <w:rFonts w:ascii="宋体" w:eastAsia="宋体" w:hAnsi="宋体" w:cs="宋体"/>
                <w:b w:val="0"/>
                <w:i w:val="0"/>
                <w:color w:val="000000"/>
                <w:sz w:val="21"/>
              </w:rPr>
              <w:t xml:space="preserve">51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560" w:type="dxa"/>
            <w:tcBorders/>
            <w:vAlign w:val="center"/>
          </w:tcPr>
          <w:p>
            <w:pPr>
              <w:jc w:val="center"/>
            </w:pPr>
            <w:r>
              <w:rPr>
                <w:rFonts w:ascii="宋体" w:eastAsia="宋体" w:hAnsi="宋体" w:cs="宋体"/>
                <w:b w:val="0"/>
                <w:i w:val="0"/>
                <w:color w:val="000000"/>
                <w:sz w:val="21"/>
              </w:rPr>
              <w:t xml:space="preserve">52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560" w:type="dxa"/>
            <w:tcBorders/>
            <w:vAlign w:val="center"/>
          </w:tcPr>
          <w:p>
            <w:pPr>
              <w:jc w:val="center"/>
            </w:pPr>
            <w:r>
              <w:rPr>
                <w:rFonts w:ascii="宋体" w:eastAsia="宋体" w:hAnsi="宋体" w:cs="宋体"/>
                <w:b w:val="0"/>
                <w:i w:val="0"/>
                <w:color w:val="000000"/>
                <w:sz w:val="21"/>
              </w:rPr>
              <w:t xml:space="preserve">53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二十三、其他支出</w:t>
            </w:r>
          </w:p>
        </w:tc>
        <w:tc>
          <w:tcPr>
            <w:tcW w:w="560" w:type="dxa"/>
            <w:tcBorders/>
            <w:vAlign w:val="center"/>
          </w:tcPr>
          <w:p>
            <w:pPr>
              <w:jc w:val="center"/>
            </w:pPr>
            <w:r>
              <w:rPr>
                <w:rFonts w:ascii="宋体" w:eastAsia="宋体" w:hAnsi="宋体" w:cs="宋体"/>
                <w:b w:val="0"/>
                <w:i w:val="0"/>
                <w:color w:val="000000"/>
                <w:sz w:val="21"/>
              </w:rPr>
              <w:t xml:space="preserve">54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二十四、债务还本支出</w:t>
            </w:r>
          </w:p>
        </w:tc>
        <w:tc>
          <w:tcPr>
            <w:tcW w:w="560" w:type="dxa"/>
            <w:tcBorders/>
            <w:vAlign w:val="center"/>
          </w:tcPr>
          <w:p>
            <w:pPr>
              <w:jc w:val="center"/>
            </w:pPr>
            <w:r>
              <w:rPr>
                <w:rFonts w:ascii="宋体" w:eastAsia="宋体" w:hAnsi="宋体" w:cs="宋体"/>
                <w:b w:val="0"/>
                <w:i w:val="0"/>
                <w:color w:val="000000"/>
                <w:sz w:val="21"/>
              </w:rPr>
              <w:t xml:space="preserve">55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二十五、债务付息支出</w:t>
            </w:r>
          </w:p>
        </w:tc>
        <w:tc>
          <w:tcPr>
            <w:tcW w:w="560" w:type="dxa"/>
            <w:tcBorders/>
            <w:vAlign w:val="center"/>
          </w:tcPr>
          <w:p>
            <w:pPr>
              <w:jc w:val="center"/>
            </w:pPr>
            <w:r>
              <w:rPr>
                <w:rFonts w:ascii="宋体" w:eastAsia="宋体" w:hAnsi="宋体" w:cs="宋体"/>
                <w:b w:val="0"/>
                <w:i w:val="0"/>
                <w:color w:val="000000"/>
                <w:sz w:val="21"/>
              </w:rPr>
              <w:t xml:space="preserve">56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560" w:type="dxa"/>
            <w:tcBorders/>
            <w:vAlign w:val="center"/>
          </w:tcPr>
          <w:p>
            <w:pPr>
              <w:jc w:val="center"/>
            </w:pPr>
            <w:r>
              <w:rPr>
                <w:rFonts w:ascii="宋体" w:eastAsia="宋体" w:hAnsi="宋体" w:cs="宋体"/>
                <w:b w:val="0"/>
                <w:i w:val="0"/>
                <w:color w:val="000000"/>
                <w:sz w:val="21"/>
              </w:rPr>
              <w:t xml:space="preserve">57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本年收入合计</w:t>
            </w:r>
          </w:p>
        </w:tc>
        <w:tc>
          <w:tcPr>
            <w:tcW w:w="560" w:type="dxa"/>
            <w:tcBorders/>
            <w:vAlign w:val="center"/>
          </w:tcPr>
          <w:p>
            <w:pPr>
              <w:jc w:val="center"/>
            </w:pPr>
            <w:r>
              <w:rPr>
                <w:rFonts w:ascii="宋体" w:eastAsia="宋体" w:hAnsi="宋体" w:cs="宋体"/>
                <w:b w:val="0"/>
                <w:i w:val="0"/>
                <w:color w:val="000000"/>
                <w:sz w:val="21"/>
              </w:rPr>
              <w:t xml:space="preserve">27</w:t>
            </w:r>
          </w:p>
        </w:tc>
        <w:tc>
          <w:tcPr>
            <w:tcW w:w="2240" w:type="dxa"/>
            <w:tcBorders/>
            <w:vAlign w:val="center"/>
          </w:tcPr>
          <w:p>
            <w:pPr>
              <w:jc w:val="right"/>
            </w:pPr>
            <w:r>
              <w:rPr>
                <w:rFonts w:ascii="宋体" w:eastAsia="宋体" w:hAnsi="宋体" w:cs="宋体"/>
                <w:b w:val="0"/>
                <w:i w:val="0"/>
                <w:color w:val="000000"/>
                <w:sz w:val="21"/>
              </w:rPr>
              <w:t xml:space="preserve">1,972.39</w:t>
            </w:r>
          </w:p>
        </w:tc>
        <w:tc>
          <w:tcPr>
            <w:tcW w:w="4180" w:type="dxa"/>
            <w:tcBorders/>
            <w:vAlign w:val="center"/>
          </w:tcPr>
          <w:p>
            <w:pPr>
              <w:jc w:val="center"/>
            </w:pPr>
            <w:r>
              <w:rPr>
                <w:rFonts w:ascii="宋体" w:eastAsia="宋体" w:hAnsi="宋体" w:cs="宋体"/>
                <w:b/>
                <w:i w:val="0"/>
                <w:color w:val="000000"/>
                <w:sz w:val="21"/>
              </w:rPr>
              <w:t xml:space="preserve">本年支出合计</w:t>
            </w:r>
          </w:p>
        </w:tc>
        <w:tc>
          <w:tcPr>
            <w:tcW w:w="560" w:type="dxa"/>
            <w:tcBorders/>
            <w:vAlign w:val="center"/>
          </w:tcPr>
          <w:p>
            <w:pPr>
              <w:jc w:val="center"/>
            </w:pPr>
            <w:r>
              <w:rPr>
                <w:rFonts w:ascii="宋体" w:eastAsia="宋体" w:hAnsi="宋体" w:cs="宋体"/>
                <w:b w:val="0"/>
                <w:i w:val="0"/>
                <w:color w:val="000000"/>
                <w:sz w:val="21"/>
              </w:rPr>
              <w:t xml:space="preserve">58</w:t>
            </w:r>
          </w:p>
        </w:tc>
        <w:tc>
          <w:tcPr>
            <w:tcW w:w="2238" w:type="dxa"/>
            <w:tcBorders/>
            <w:vAlign w:val="center"/>
          </w:tcPr>
          <w:p>
            <w:pPr>
              <w:jc w:val="right"/>
            </w:pPr>
            <w:r>
              <w:rPr>
                <w:rFonts w:ascii="宋体" w:eastAsia="宋体" w:hAnsi="宋体" w:cs="宋体"/>
                <w:b w:val="0"/>
                <w:i w:val="0"/>
                <w:color w:val="000000"/>
                <w:sz w:val="21"/>
              </w:rPr>
              <w:t xml:space="preserve">2,002.32</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560" w:type="dxa"/>
            <w:tcBorders/>
            <w:vAlign w:val="center"/>
          </w:tcPr>
          <w:p>
            <w:pPr>
              <w:jc w:val="center"/>
            </w:pPr>
            <w:r>
              <w:rPr>
                <w:rFonts w:ascii="宋体" w:eastAsia="宋体" w:hAnsi="宋体" w:cs="宋体"/>
                <w:b w:val="0"/>
                <w:i w:val="0"/>
                <w:color w:val="000000"/>
                <w:sz w:val="21"/>
              </w:rPr>
              <w:t xml:space="preserve">28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结余分配</w:t>
            </w:r>
          </w:p>
        </w:tc>
        <w:tc>
          <w:tcPr>
            <w:tcW w:w="560" w:type="dxa"/>
            <w:tcBorders/>
            <w:vAlign w:val="center"/>
          </w:tcPr>
          <w:p>
            <w:pPr>
              <w:jc w:val="center"/>
            </w:pPr>
            <w:r>
              <w:rPr>
                <w:rFonts w:ascii="宋体" w:eastAsia="宋体" w:hAnsi="宋体" w:cs="宋体"/>
                <w:b w:val="0"/>
                <w:i w:val="0"/>
                <w:color w:val="000000"/>
                <w:sz w:val="21"/>
              </w:rPr>
              <w:t xml:space="preserve">59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年初结转和结余</w:t>
            </w:r>
          </w:p>
        </w:tc>
        <w:tc>
          <w:tcPr>
            <w:tcW w:w="560" w:type="dxa"/>
            <w:tcBorders/>
            <w:vAlign w:val="center"/>
          </w:tcPr>
          <w:p>
            <w:pPr>
              <w:jc w:val="center"/>
            </w:pPr>
            <w:r>
              <w:rPr>
                <w:rFonts w:ascii="宋体" w:eastAsia="宋体" w:hAnsi="宋体" w:cs="宋体"/>
                <w:b w:val="0"/>
                <w:i w:val="0"/>
                <w:color w:val="000000"/>
                <w:sz w:val="21"/>
              </w:rPr>
              <w:t xml:space="preserve">29</w:t>
            </w:r>
          </w:p>
        </w:tc>
        <w:tc>
          <w:tcPr>
            <w:tcW w:w="2240" w:type="dxa"/>
            <w:tcBorders/>
            <w:vAlign w:val="center"/>
          </w:tcPr>
          <w:p>
            <w:pPr>
              <w:jc w:val="right"/>
            </w:pPr>
            <w:r>
              <w:rPr>
                <w:rFonts w:ascii="宋体" w:eastAsia="宋体" w:hAnsi="宋体" w:cs="宋体"/>
                <w:b w:val="0"/>
                <w:i w:val="0"/>
                <w:color w:val="000000"/>
                <w:sz w:val="21"/>
              </w:rPr>
              <w:t xml:space="preserve">59.68</w:t>
            </w:r>
          </w:p>
        </w:tc>
        <w:tc>
          <w:tcPr>
            <w:tcW w:w="4180" w:type="dxa"/>
            <w:tcBorders/>
            <w:vAlign w:val="center"/>
          </w:tcPr>
          <w:p>
            <w:pPr>
              <w:jc w:val="left"/>
            </w:pPr>
            <w:r>
              <w:rPr>
                <w:rFonts w:ascii="宋体" w:eastAsia="宋体" w:hAnsi="宋体" w:cs="宋体"/>
                <w:b w:val="0"/>
                <w:i w:val="0"/>
                <w:color w:val="000000"/>
                <w:sz w:val="21"/>
              </w:rPr>
              <w:t xml:space="preserve">年末结转和结余</w:t>
            </w:r>
          </w:p>
        </w:tc>
        <w:tc>
          <w:tcPr>
            <w:tcW w:w="560" w:type="dxa"/>
            <w:tcBorders/>
            <w:vAlign w:val="center"/>
          </w:tcPr>
          <w:p>
            <w:pPr>
              <w:jc w:val="center"/>
            </w:pPr>
            <w:r>
              <w:rPr>
                <w:rFonts w:ascii="宋体" w:eastAsia="宋体" w:hAnsi="宋体" w:cs="宋体"/>
                <w:b w:val="0"/>
                <w:i w:val="0"/>
                <w:color w:val="000000"/>
                <w:sz w:val="21"/>
              </w:rPr>
              <w:t xml:space="preserve">60</w:t>
            </w:r>
          </w:p>
        </w:tc>
        <w:tc>
          <w:tcPr>
            <w:tcW w:w="2238" w:type="dxa"/>
            <w:tcBorders/>
            <w:vAlign w:val="center"/>
          </w:tcPr>
          <w:p>
            <w:pPr>
              <w:jc w:val="right"/>
            </w:pPr>
            <w:r>
              <w:rPr>
                <w:rFonts w:ascii="宋体" w:eastAsia="宋体" w:hAnsi="宋体" w:cs="宋体"/>
                <w:b w:val="0"/>
                <w:i w:val="0"/>
                <w:color w:val="000000"/>
                <w:sz w:val="21"/>
              </w:rPr>
              <w:t xml:space="preserve">29.75</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30</w:t>
            </w:r>
          </w:p>
        </w:tc>
        <w:tc>
          <w:tcPr>
            <w:tcW w:w="2240" w:type="dxa"/>
            <w:tcBorders/>
            <w:vAlign w:val="center"/>
          </w:tcPr>
          <w:p>
            <w:pPr/>
          </w:p>
        </w:tc>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61</w:t>
            </w:r>
          </w:p>
        </w:tc>
        <w:tc>
          <w:tcPr>
            <w:tcW w:w="2238" w:type="dxa"/>
            <w:tcBorders/>
            <w:vAlign w:val="center"/>
          </w:tcPr>
          <w:p>
            <w:pP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31</w:t>
            </w:r>
          </w:p>
        </w:tc>
        <w:tc>
          <w:tcPr>
            <w:tcW w:w="2240" w:type="dxa"/>
            <w:tcBorders/>
            <w:vAlign w:val="center"/>
          </w:tcPr>
          <w:p>
            <w:pPr>
              <w:jc w:val="right"/>
            </w:pPr>
            <w:r>
              <w:rPr>
                <w:rFonts w:ascii="宋体" w:eastAsia="宋体" w:hAnsi="宋体" w:cs="宋体"/>
                <w:b w:val="0"/>
                <w:i w:val="0"/>
                <w:color w:val="000000"/>
                <w:sz w:val="21"/>
              </w:rPr>
              <w:t xml:space="preserve">2,032.07</w:t>
            </w:r>
          </w:p>
        </w:tc>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62</w:t>
            </w:r>
          </w:p>
        </w:tc>
        <w:tc>
          <w:tcPr>
            <w:tcW w:w="2238" w:type="dxa"/>
            <w:tcBorders/>
            <w:vAlign w:val="center"/>
          </w:tcPr>
          <w:p>
            <w:pPr>
              <w:jc w:val="right"/>
            </w:pPr>
            <w:r>
              <w:rPr>
                <w:rFonts w:ascii="宋体" w:eastAsia="宋体" w:hAnsi="宋体" w:cs="宋体"/>
                <w:b w:val="0"/>
                <w:i w:val="0"/>
                <w:color w:val="000000"/>
                <w:sz w:val="21"/>
              </w:rPr>
              <w:t xml:space="preserve">2,032.07</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单位：许昌市农业农村局(本级）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1,972.39</w:t>
            </w:r>
          </w:p>
        </w:tc>
        <w:tc>
          <w:tcPr>
            <w:tcW w:w="1440" w:type="dxa"/>
            <w:tcBorders/>
            <w:vAlign w:val="center"/>
          </w:tcPr>
          <w:p>
            <w:pPr>
              <w:jc w:val="right"/>
            </w:pPr>
            <w:r>
              <w:rPr>
                <w:rFonts w:ascii="宋体" w:eastAsia="宋体" w:hAnsi="宋体" w:cs="宋体"/>
                <w:b/>
                <w:i w:val="0"/>
                <w:color w:val="000000"/>
                <w:sz w:val="17"/>
              </w:rPr>
              <w:t xml:space="preserve">1,972.39</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19.00</w:t>
            </w:r>
          </w:p>
        </w:tc>
        <w:tc>
          <w:tcPr>
            <w:tcW w:w="1440" w:type="dxa"/>
            <w:tcBorders/>
            <w:vAlign w:val="center"/>
          </w:tcPr>
          <w:p>
            <w:pPr>
              <w:jc w:val="right"/>
            </w:pPr>
            <w:r>
              <w:rPr>
                <w:rFonts w:ascii="宋体" w:eastAsia="宋体" w:hAnsi="宋体" w:cs="宋体"/>
                <w:b w:val="0"/>
                <w:i w:val="0"/>
                <w:color w:val="000000"/>
                <w:sz w:val="17"/>
              </w:rPr>
              <w:t xml:space="preserve">19.00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5.83</w:t>
            </w:r>
          </w:p>
        </w:tc>
        <w:tc>
          <w:tcPr>
            <w:tcW w:w="1440" w:type="dxa"/>
            <w:tcBorders/>
            <w:vAlign w:val="center"/>
          </w:tcPr>
          <w:p>
            <w:pPr>
              <w:jc w:val="right"/>
            </w:pPr>
            <w:r>
              <w:rPr>
                <w:rFonts w:ascii="宋体" w:eastAsia="宋体" w:hAnsi="宋体" w:cs="宋体"/>
                <w:b w:val="0"/>
                <w:i w:val="0"/>
                <w:color w:val="000000"/>
                <w:sz w:val="17"/>
              </w:rPr>
              <w:t xml:space="preserve">5.83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5.83</w:t>
            </w:r>
          </w:p>
        </w:tc>
        <w:tc>
          <w:tcPr>
            <w:tcW w:w="1440" w:type="dxa"/>
            <w:tcBorders/>
            <w:vAlign w:val="center"/>
          </w:tcPr>
          <w:p>
            <w:pPr>
              <w:jc w:val="right"/>
            </w:pPr>
            <w:r>
              <w:rPr>
                <w:rFonts w:ascii="宋体" w:eastAsia="宋体" w:hAnsi="宋体" w:cs="宋体"/>
                <w:b w:val="0"/>
                <w:i w:val="0"/>
                <w:color w:val="000000"/>
                <w:sz w:val="17"/>
              </w:rPr>
              <w:t xml:space="preserve">5.83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13.17</w:t>
            </w:r>
          </w:p>
        </w:tc>
        <w:tc>
          <w:tcPr>
            <w:tcW w:w="1440" w:type="dxa"/>
            <w:tcBorders/>
            <w:vAlign w:val="center"/>
          </w:tcPr>
          <w:p>
            <w:pPr>
              <w:jc w:val="right"/>
            </w:pPr>
            <w:r>
              <w:rPr>
                <w:rFonts w:ascii="宋体" w:eastAsia="宋体" w:hAnsi="宋体" w:cs="宋体"/>
                <w:b w:val="0"/>
                <w:i w:val="0"/>
                <w:color w:val="000000"/>
                <w:sz w:val="17"/>
              </w:rPr>
              <w:t xml:space="preserve">13.17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13.17</w:t>
            </w:r>
          </w:p>
        </w:tc>
        <w:tc>
          <w:tcPr>
            <w:tcW w:w="1440" w:type="dxa"/>
            <w:tcBorders/>
            <w:vAlign w:val="center"/>
          </w:tcPr>
          <w:p>
            <w:pPr>
              <w:jc w:val="right"/>
            </w:pPr>
            <w:r>
              <w:rPr>
                <w:rFonts w:ascii="宋体" w:eastAsia="宋体" w:hAnsi="宋体" w:cs="宋体"/>
                <w:b w:val="0"/>
                <w:i w:val="0"/>
                <w:color w:val="000000"/>
                <w:sz w:val="17"/>
              </w:rPr>
              <w:t xml:space="preserve">13.17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420.06</w:t>
            </w:r>
          </w:p>
        </w:tc>
        <w:tc>
          <w:tcPr>
            <w:tcW w:w="1440" w:type="dxa"/>
            <w:tcBorders/>
            <w:vAlign w:val="center"/>
          </w:tcPr>
          <w:p>
            <w:pPr>
              <w:jc w:val="right"/>
            </w:pPr>
            <w:r>
              <w:rPr>
                <w:rFonts w:ascii="宋体" w:eastAsia="宋体" w:hAnsi="宋体" w:cs="宋体"/>
                <w:b w:val="0"/>
                <w:i w:val="0"/>
                <w:color w:val="000000"/>
                <w:sz w:val="17"/>
              </w:rPr>
              <w:t xml:space="preserve">420.06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414.43</w:t>
            </w:r>
          </w:p>
        </w:tc>
        <w:tc>
          <w:tcPr>
            <w:tcW w:w="1440" w:type="dxa"/>
            <w:tcBorders/>
            <w:vAlign w:val="center"/>
          </w:tcPr>
          <w:p>
            <w:pPr>
              <w:jc w:val="right"/>
            </w:pPr>
            <w:r>
              <w:rPr>
                <w:rFonts w:ascii="宋体" w:eastAsia="宋体" w:hAnsi="宋体" w:cs="宋体"/>
                <w:b w:val="0"/>
                <w:i w:val="0"/>
                <w:color w:val="000000"/>
                <w:sz w:val="17"/>
              </w:rPr>
              <w:t xml:space="preserve">414.43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342.86</w:t>
            </w:r>
          </w:p>
        </w:tc>
        <w:tc>
          <w:tcPr>
            <w:tcW w:w="1440" w:type="dxa"/>
            <w:tcBorders/>
            <w:vAlign w:val="center"/>
          </w:tcPr>
          <w:p>
            <w:pPr>
              <w:jc w:val="right"/>
            </w:pPr>
            <w:r>
              <w:rPr>
                <w:rFonts w:ascii="宋体" w:eastAsia="宋体" w:hAnsi="宋体" w:cs="宋体"/>
                <w:b w:val="0"/>
                <w:i w:val="0"/>
                <w:color w:val="000000"/>
                <w:sz w:val="17"/>
              </w:rPr>
              <w:t xml:space="preserve">342.86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71.57</w:t>
            </w:r>
          </w:p>
        </w:tc>
        <w:tc>
          <w:tcPr>
            <w:tcW w:w="1440" w:type="dxa"/>
            <w:tcBorders/>
            <w:vAlign w:val="center"/>
          </w:tcPr>
          <w:p>
            <w:pPr>
              <w:jc w:val="right"/>
            </w:pPr>
            <w:r>
              <w:rPr>
                <w:rFonts w:ascii="宋体" w:eastAsia="宋体" w:hAnsi="宋体" w:cs="宋体"/>
                <w:b w:val="0"/>
                <w:i w:val="0"/>
                <w:color w:val="000000"/>
                <w:sz w:val="17"/>
              </w:rPr>
              <w:t xml:space="preserve">71.57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5.63</w:t>
            </w:r>
          </w:p>
        </w:tc>
        <w:tc>
          <w:tcPr>
            <w:tcW w:w="1440" w:type="dxa"/>
            <w:tcBorders/>
            <w:vAlign w:val="center"/>
          </w:tcPr>
          <w:p>
            <w:pPr>
              <w:jc w:val="right"/>
            </w:pPr>
            <w:r>
              <w:rPr>
                <w:rFonts w:ascii="宋体" w:eastAsia="宋体" w:hAnsi="宋体" w:cs="宋体"/>
                <w:b w:val="0"/>
                <w:i w:val="0"/>
                <w:color w:val="000000"/>
                <w:sz w:val="17"/>
              </w:rPr>
              <w:t xml:space="preserve">5.63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5.63</w:t>
            </w:r>
          </w:p>
        </w:tc>
        <w:tc>
          <w:tcPr>
            <w:tcW w:w="1440" w:type="dxa"/>
            <w:tcBorders/>
            <w:vAlign w:val="center"/>
          </w:tcPr>
          <w:p>
            <w:pPr>
              <w:jc w:val="right"/>
            </w:pPr>
            <w:r>
              <w:rPr>
                <w:rFonts w:ascii="宋体" w:eastAsia="宋体" w:hAnsi="宋体" w:cs="宋体"/>
                <w:b w:val="0"/>
                <w:i w:val="0"/>
                <w:color w:val="000000"/>
                <w:sz w:val="17"/>
              </w:rPr>
              <w:t xml:space="preserve">5.63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74.69</w:t>
            </w:r>
          </w:p>
        </w:tc>
        <w:tc>
          <w:tcPr>
            <w:tcW w:w="1440" w:type="dxa"/>
            <w:tcBorders/>
            <w:vAlign w:val="center"/>
          </w:tcPr>
          <w:p>
            <w:pPr>
              <w:jc w:val="right"/>
            </w:pPr>
            <w:r>
              <w:rPr>
                <w:rFonts w:ascii="宋体" w:eastAsia="宋体" w:hAnsi="宋体" w:cs="宋体"/>
                <w:b w:val="0"/>
                <w:i w:val="0"/>
                <w:color w:val="000000"/>
                <w:sz w:val="17"/>
              </w:rPr>
              <w:t xml:space="preserve">74.69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74.69</w:t>
            </w:r>
          </w:p>
        </w:tc>
        <w:tc>
          <w:tcPr>
            <w:tcW w:w="1440" w:type="dxa"/>
            <w:tcBorders/>
            <w:vAlign w:val="center"/>
          </w:tcPr>
          <w:p>
            <w:pPr>
              <w:jc w:val="right"/>
            </w:pPr>
            <w:r>
              <w:rPr>
                <w:rFonts w:ascii="宋体" w:eastAsia="宋体" w:hAnsi="宋体" w:cs="宋体"/>
                <w:b w:val="0"/>
                <w:i w:val="0"/>
                <w:color w:val="000000"/>
                <w:sz w:val="17"/>
              </w:rPr>
              <w:t xml:space="preserve">74.69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36.65</w:t>
            </w:r>
          </w:p>
        </w:tc>
        <w:tc>
          <w:tcPr>
            <w:tcW w:w="1440" w:type="dxa"/>
            <w:tcBorders/>
            <w:vAlign w:val="center"/>
          </w:tcPr>
          <w:p>
            <w:pPr>
              <w:jc w:val="right"/>
            </w:pPr>
            <w:r>
              <w:rPr>
                <w:rFonts w:ascii="宋体" w:eastAsia="宋体" w:hAnsi="宋体" w:cs="宋体"/>
                <w:b w:val="0"/>
                <w:i w:val="0"/>
                <w:color w:val="000000"/>
                <w:sz w:val="17"/>
              </w:rPr>
              <w:t xml:space="preserve">36.65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38.04</w:t>
            </w:r>
          </w:p>
        </w:tc>
        <w:tc>
          <w:tcPr>
            <w:tcW w:w="1440" w:type="dxa"/>
            <w:tcBorders/>
            <w:vAlign w:val="center"/>
          </w:tcPr>
          <w:p>
            <w:pPr>
              <w:jc w:val="right"/>
            </w:pPr>
            <w:r>
              <w:rPr>
                <w:rFonts w:ascii="宋体" w:eastAsia="宋体" w:hAnsi="宋体" w:cs="宋体"/>
                <w:b w:val="0"/>
                <w:i w:val="0"/>
                <w:color w:val="000000"/>
                <w:sz w:val="17"/>
              </w:rPr>
              <w:t xml:space="preserve">38.04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1,388.16</w:t>
            </w:r>
          </w:p>
        </w:tc>
        <w:tc>
          <w:tcPr>
            <w:tcW w:w="1440" w:type="dxa"/>
            <w:tcBorders/>
            <w:vAlign w:val="center"/>
          </w:tcPr>
          <w:p>
            <w:pPr>
              <w:jc w:val="right"/>
            </w:pPr>
            <w:r>
              <w:rPr>
                <w:rFonts w:ascii="宋体" w:eastAsia="宋体" w:hAnsi="宋体" w:cs="宋体"/>
                <w:b w:val="0"/>
                <w:i w:val="0"/>
                <w:color w:val="000000"/>
                <w:sz w:val="17"/>
              </w:rPr>
              <w:t xml:space="preserve">1,388.16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农业农村</w:t>
            </w:r>
          </w:p>
        </w:tc>
        <w:tc>
          <w:tcPr>
            <w:tcW w:w="1440" w:type="dxa"/>
            <w:tcBorders/>
            <w:vAlign w:val="center"/>
          </w:tcPr>
          <w:p>
            <w:pPr>
              <w:jc w:val="right"/>
            </w:pPr>
            <w:r>
              <w:rPr>
                <w:rFonts w:ascii="宋体" w:eastAsia="宋体" w:hAnsi="宋体" w:cs="宋体"/>
                <w:b w:val="0"/>
                <w:i w:val="0"/>
                <w:color w:val="000000"/>
                <w:sz w:val="17"/>
              </w:rPr>
              <w:t xml:space="preserve">1,364.44</w:t>
            </w:r>
          </w:p>
        </w:tc>
        <w:tc>
          <w:tcPr>
            <w:tcW w:w="1440" w:type="dxa"/>
            <w:tcBorders/>
            <w:vAlign w:val="center"/>
          </w:tcPr>
          <w:p>
            <w:pPr>
              <w:jc w:val="right"/>
            </w:pPr>
            <w:r>
              <w:rPr>
                <w:rFonts w:ascii="宋体" w:eastAsia="宋体" w:hAnsi="宋体" w:cs="宋体"/>
                <w:b w:val="0"/>
                <w:i w:val="0"/>
                <w:color w:val="000000"/>
                <w:sz w:val="17"/>
              </w:rPr>
              <w:t xml:space="preserve">1,364.44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1,150.10</w:t>
            </w:r>
          </w:p>
        </w:tc>
        <w:tc>
          <w:tcPr>
            <w:tcW w:w="1440" w:type="dxa"/>
            <w:tcBorders/>
            <w:vAlign w:val="center"/>
          </w:tcPr>
          <w:p>
            <w:pPr>
              <w:jc w:val="right"/>
            </w:pPr>
            <w:r>
              <w:rPr>
                <w:rFonts w:ascii="宋体" w:eastAsia="宋体" w:hAnsi="宋体" w:cs="宋体"/>
                <w:b w:val="0"/>
                <w:i w:val="0"/>
                <w:color w:val="000000"/>
                <w:sz w:val="17"/>
              </w:rPr>
              <w:t xml:space="preserve">1,150.10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7.65</w:t>
            </w:r>
          </w:p>
        </w:tc>
        <w:tc>
          <w:tcPr>
            <w:tcW w:w="1440" w:type="dxa"/>
            <w:tcBorders/>
            <w:vAlign w:val="center"/>
          </w:tcPr>
          <w:p>
            <w:pPr>
              <w:jc w:val="right"/>
            </w:pPr>
            <w:r>
              <w:rPr>
                <w:rFonts w:ascii="宋体" w:eastAsia="宋体" w:hAnsi="宋体" w:cs="宋体"/>
                <w:b w:val="0"/>
                <w:i w:val="0"/>
                <w:color w:val="000000"/>
                <w:sz w:val="17"/>
              </w:rPr>
              <w:t xml:space="preserve">7.65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病虫害控制</w:t>
            </w:r>
          </w:p>
        </w:tc>
        <w:tc>
          <w:tcPr>
            <w:tcW w:w="1440" w:type="dxa"/>
            <w:tcBorders/>
            <w:vAlign w:val="center"/>
          </w:tcPr>
          <w:p>
            <w:pPr>
              <w:jc w:val="right"/>
            </w:pPr>
            <w:r>
              <w:rPr>
                <w:rFonts w:ascii="宋体" w:eastAsia="宋体" w:hAnsi="宋体" w:cs="宋体"/>
                <w:b w:val="0"/>
                <w:i w:val="0"/>
                <w:color w:val="000000"/>
                <w:sz w:val="17"/>
              </w:rPr>
              <w:t xml:space="preserve">164.85</w:t>
            </w:r>
          </w:p>
        </w:tc>
        <w:tc>
          <w:tcPr>
            <w:tcW w:w="1440" w:type="dxa"/>
            <w:tcBorders/>
            <w:vAlign w:val="center"/>
          </w:tcPr>
          <w:p>
            <w:pPr>
              <w:jc w:val="right"/>
            </w:pPr>
            <w:r>
              <w:rPr>
                <w:rFonts w:ascii="宋体" w:eastAsia="宋体" w:hAnsi="宋体" w:cs="宋体"/>
                <w:b w:val="0"/>
                <w:i w:val="0"/>
                <w:color w:val="000000"/>
                <w:sz w:val="17"/>
              </w:rPr>
              <w:t xml:space="preserve">164.85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2130122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农业生产发展</w:t>
            </w:r>
          </w:p>
        </w:tc>
        <w:tc>
          <w:tcPr>
            <w:tcW w:w="1440" w:type="dxa"/>
            <w:tcBorders/>
            <w:vAlign w:val="center"/>
          </w:tcPr>
          <w:p>
            <w:pPr>
              <w:jc w:val="right"/>
            </w:pPr>
            <w:r>
              <w:rPr>
                <w:rFonts w:ascii="宋体" w:eastAsia="宋体" w:hAnsi="宋体" w:cs="宋体"/>
                <w:b w:val="0"/>
                <w:i w:val="0"/>
                <w:color w:val="000000"/>
                <w:sz w:val="17"/>
              </w:rPr>
              <w:t xml:space="preserve">41.84</w:t>
            </w:r>
          </w:p>
        </w:tc>
        <w:tc>
          <w:tcPr>
            <w:tcW w:w="1440" w:type="dxa"/>
            <w:tcBorders/>
            <w:vAlign w:val="center"/>
          </w:tcPr>
          <w:p>
            <w:pPr>
              <w:jc w:val="right"/>
            </w:pPr>
            <w:r>
              <w:rPr>
                <w:rFonts w:ascii="宋体" w:eastAsia="宋体" w:hAnsi="宋体" w:cs="宋体"/>
                <w:b w:val="0"/>
                <w:i w:val="0"/>
                <w:color w:val="000000"/>
                <w:sz w:val="17"/>
              </w:rPr>
              <w:t xml:space="preserve">41.84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林业和草原</w:t>
            </w:r>
          </w:p>
        </w:tc>
        <w:tc>
          <w:tcPr>
            <w:tcW w:w="1440" w:type="dxa"/>
            <w:tcBorders/>
            <w:vAlign w:val="center"/>
          </w:tcPr>
          <w:p>
            <w:pPr>
              <w:jc w:val="right"/>
            </w:pPr>
            <w:r>
              <w:rPr>
                <w:rFonts w:ascii="宋体" w:eastAsia="宋体" w:hAnsi="宋体" w:cs="宋体"/>
                <w:b w:val="0"/>
                <w:i w:val="0"/>
                <w:color w:val="000000"/>
                <w:sz w:val="17"/>
              </w:rPr>
              <w:t xml:space="preserve">19.72</w:t>
            </w:r>
          </w:p>
        </w:tc>
        <w:tc>
          <w:tcPr>
            <w:tcW w:w="1440" w:type="dxa"/>
            <w:tcBorders/>
            <w:vAlign w:val="center"/>
          </w:tcPr>
          <w:p>
            <w:pPr>
              <w:jc w:val="right"/>
            </w:pPr>
            <w:r>
              <w:rPr>
                <w:rFonts w:ascii="宋体" w:eastAsia="宋体" w:hAnsi="宋体" w:cs="宋体"/>
                <w:b w:val="0"/>
                <w:i w:val="0"/>
                <w:color w:val="000000"/>
                <w:sz w:val="17"/>
              </w:rPr>
              <w:t xml:space="preserve">19.72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19.72</w:t>
            </w:r>
          </w:p>
        </w:tc>
        <w:tc>
          <w:tcPr>
            <w:tcW w:w="1440" w:type="dxa"/>
            <w:tcBorders/>
            <w:vAlign w:val="center"/>
          </w:tcPr>
          <w:p>
            <w:pPr>
              <w:jc w:val="right"/>
            </w:pPr>
            <w:r>
              <w:rPr>
                <w:rFonts w:ascii="宋体" w:eastAsia="宋体" w:hAnsi="宋体" w:cs="宋体"/>
                <w:b w:val="0"/>
                <w:i w:val="0"/>
                <w:color w:val="000000"/>
                <w:sz w:val="17"/>
              </w:rPr>
              <w:t xml:space="preserve">19.72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4.00</w:t>
            </w:r>
          </w:p>
        </w:tc>
        <w:tc>
          <w:tcPr>
            <w:tcW w:w="1440" w:type="dxa"/>
            <w:tcBorders/>
            <w:vAlign w:val="center"/>
          </w:tcPr>
          <w:p>
            <w:pPr>
              <w:jc w:val="right"/>
            </w:pPr>
            <w:r>
              <w:rPr>
                <w:rFonts w:ascii="宋体" w:eastAsia="宋体" w:hAnsi="宋体" w:cs="宋体"/>
                <w:b w:val="0"/>
                <w:i w:val="0"/>
                <w:color w:val="000000"/>
                <w:sz w:val="17"/>
              </w:rPr>
              <w:t xml:space="preserve">4.00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1.50</w:t>
            </w:r>
          </w:p>
        </w:tc>
        <w:tc>
          <w:tcPr>
            <w:tcW w:w="1440" w:type="dxa"/>
            <w:tcBorders/>
            <w:vAlign w:val="center"/>
          </w:tcPr>
          <w:p>
            <w:pPr>
              <w:jc w:val="right"/>
            </w:pPr>
            <w:r>
              <w:rPr>
                <w:rFonts w:ascii="宋体" w:eastAsia="宋体" w:hAnsi="宋体" w:cs="宋体"/>
                <w:b w:val="0"/>
                <w:i w:val="0"/>
                <w:color w:val="000000"/>
                <w:sz w:val="17"/>
              </w:rPr>
              <w:t xml:space="preserve">1.50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70.48</w:t>
            </w:r>
          </w:p>
        </w:tc>
        <w:tc>
          <w:tcPr>
            <w:tcW w:w="1440" w:type="dxa"/>
            <w:tcBorders/>
            <w:vAlign w:val="center"/>
          </w:tcPr>
          <w:p>
            <w:pPr>
              <w:jc w:val="right"/>
            </w:pPr>
            <w:r>
              <w:rPr>
                <w:rFonts w:ascii="宋体" w:eastAsia="宋体" w:hAnsi="宋体" w:cs="宋体"/>
                <w:b w:val="0"/>
                <w:i w:val="0"/>
                <w:color w:val="000000"/>
                <w:sz w:val="17"/>
              </w:rPr>
              <w:t xml:space="preserve">70.48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70.48</w:t>
            </w:r>
          </w:p>
        </w:tc>
        <w:tc>
          <w:tcPr>
            <w:tcW w:w="1440" w:type="dxa"/>
            <w:tcBorders/>
            <w:vAlign w:val="center"/>
          </w:tcPr>
          <w:p>
            <w:pPr>
              <w:jc w:val="right"/>
            </w:pPr>
            <w:r>
              <w:rPr>
                <w:rFonts w:ascii="宋体" w:eastAsia="宋体" w:hAnsi="宋体" w:cs="宋体"/>
                <w:b w:val="0"/>
                <w:i w:val="0"/>
                <w:color w:val="000000"/>
                <w:sz w:val="17"/>
              </w:rPr>
              <w:t xml:space="preserve">70.48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70.48</w:t>
            </w:r>
          </w:p>
        </w:tc>
        <w:tc>
          <w:tcPr>
            <w:tcW w:w="1440" w:type="dxa"/>
            <w:tcBorders/>
            <w:vAlign w:val="center"/>
          </w:tcPr>
          <w:p>
            <w:pPr>
              <w:jc w:val="right"/>
            </w:pPr>
            <w:r>
              <w:rPr>
                <w:rFonts w:ascii="宋体" w:eastAsia="宋体" w:hAnsi="宋体" w:cs="宋体"/>
                <w:b w:val="0"/>
                <w:i w:val="0"/>
                <w:color w:val="000000"/>
                <w:sz w:val="17"/>
              </w:rPr>
              <w:t xml:space="preserve">70.48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单位：许昌市农业农村局(本级）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2,002.32</w:t>
            </w:r>
          </w:p>
        </w:tc>
        <w:tc>
          <w:tcPr>
            <w:tcW w:w="1600" w:type="dxa"/>
            <w:tcBorders/>
            <w:vAlign w:val="center"/>
          </w:tcPr>
          <w:p>
            <w:pPr>
              <w:jc w:val="right"/>
            </w:pPr>
            <w:r>
              <w:rPr>
                <w:rFonts w:ascii="宋体" w:eastAsia="宋体" w:hAnsi="宋体" w:cs="宋体"/>
                <w:b/>
                <w:i w:val="0"/>
                <w:color w:val="000000"/>
                <w:sz w:val="19"/>
              </w:rPr>
              <w:t xml:space="preserve">1,722.32</w:t>
            </w:r>
          </w:p>
        </w:tc>
        <w:tc>
          <w:tcPr>
            <w:tcW w:w="1600" w:type="dxa"/>
            <w:tcBorders/>
            <w:vAlign w:val="center"/>
          </w:tcPr>
          <w:p>
            <w:pPr>
              <w:jc w:val="right"/>
            </w:pPr>
            <w:r>
              <w:rPr>
                <w:rFonts w:ascii="宋体" w:eastAsia="宋体" w:hAnsi="宋体" w:cs="宋体"/>
                <w:b/>
                <w:i w:val="0"/>
                <w:color w:val="000000"/>
                <w:sz w:val="19"/>
              </w:rPr>
              <w:t xml:space="preserve">280.00</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19.00</w:t>
            </w:r>
          </w:p>
        </w:tc>
        <w:tc>
          <w:tcPr>
            <w:tcW w:w="1600" w:type="dxa"/>
            <w:tcBorders/>
            <w:vAlign w:val="center"/>
          </w:tcPr>
          <w:p>
            <w:pPr>
              <w:jc w:val="right"/>
            </w:pPr>
            <w:r>
              <w:rPr>
                <w:rFonts w:ascii="宋体" w:eastAsia="宋体" w:hAnsi="宋体" w:cs="宋体"/>
                <w:b w:val="0"/>
                <w:i w:val="0"/>
                <w:color w:val="000000"/>
                <w:sz w:val="19"/>
              </w:rPr>
              <w:t xml:space="preserve">19.00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5.83</w:t>
            </w:r>
          </w:p>
        </w:tc>
        <w:tc>
          <w:tcPr>
            <w:tcW w:w="1600" w:type="dxa"/>
            <w:tcBorders/>
            <w:vAlign w:val="center"/>
          </w:tcPr>
          <w:p>
            <w:pPr>
              <w:jc w:val="right"/>
            </w:pPr>
            <w:r>
              <w:rPr>
                <w:rFonts w:ascii="宋体" w:eastAsia="宋体" w:hAnsi="宋体" w:cs="宋体"/>
                <w:b w:val="0"/>
                <w:i w:val="0"/>
                <w:color w:val="000000"/>
                <w:sz w:val="19"/>
              </w:rPr>
              <w:t xml:space="preserve">5.83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5.83</w:t>
            </w:r>
          </w:p>
        </w:tc>
        <w:tc>
          <w:tcPr>
            <w:tcW w:w="1600" w:type="dxa"/>
            <w:tcBorders/>
            <w:vAlign w:val="center"/>
          </w:tcPr>
          <w:p>
            <w:pPr>
              <w:jc w:val="right"/>
            </w:pPr>
            <w:r>
              <w:rPr>
                <w:rFonts w:ascii="宋体" w:eastAsia="宋体" w:hAnsi="宋体" w:cs="宋体"/>
                <w:b w:val="0"/>
                <w:i w:val="0"/>
                <w:color w:val="000000"/>
                <w:sz w:val="19"/>
              </w:rPr>
              <w:t xml:space="preserve">5.83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13.17</w:t>
            </w:r>
          </w:p>
        </w:tc>
        <w:tc>
          <w:tcPr>
            <w:tcW w:w="1600" w:type="dxa"/>
            <w:tcBorders/>
            <w:vAlign w:val="center"/>
          </w:tcPr>
          <w:p>
            <w:pPr>
              <w:jc w:val="right"/>
            </w:pPr>
            <w:r>
              <w:rPr>
                <w:rFonts w:ascii="宋体" w:eastAsia="宋体" w:hAnsi="宋体" w:cs="宋体"/>
                <w:b w:val="0"/>
                <w:i w:val="0"/>
                <w:color w:val="000000"/>
                <w:sz w:val="19"/>
              </w:rPr>
              <w:t xml:space="preserve">13.17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13.17</w:t>
            </w:r>
          </w:p>
        </w:tc>
        <w:tc>
          <w:tcPr>
            <w:tcW w:w="1600" w:type="dxa"/>
            <w:tcBorders/>
            <w:vAlign w:val="center"/>
          </w:tcPr>
          <w:p>
            <w:pPr>
              <w:jc w:val="right"/>
            </w:pPr>
            <w:r>
              <w:rPr>
                <w:rFonts w:ascii="宋体" w:eastAsia="宋体" w:hAnsi="宋体" w:cs="宋体"/>
                <w:b w:val="0"/>
                <w:i w:val="0"/>
                <w:color w:val="000000"/>
                <w:sz w:val="19"/>
              </w:rPr>
              <w:t xml:space="preserve">13.17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420.06</w:t>
            </w:r>
          </w:p>
        </w:tc>
        <w:tc>
          <w:tcPr>
            <w:tcW w:w="1600" w:type="dxa"/>
            <w:tcBorders/>
            <w:vAlign w:val="center"/>
          </w:tcPr>
          <w:p>
            <w:pPr>
              <w:jc w:val="right"/>
            </w:pPr>
            <w:r>
              <w:rPr>
                <w:rFonts w:ascii="宋体" w:eastAsia="宋体" w:hAnsi="宋体" w:cs="宋体"/>
                <w:b w:val="0"/>
                <w:i w:val="0"/>
                <w:color w:val="000000"/>
                <w:sz w:val="19"/>
              </w:rPr>
              <w:t xml:space="preserve">420.06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414.43</w:t>
            </w:r>
          </w:p>
        </w:tc>
        <w:tc>
          <w:tcPr>
            <w:tcW w:w="1600" w:type="dxa"/>
            <w:tcBorders/>
            <w:vAlign w:val="center"/>
          </w:tcPr>
          <w:p>
            <w:pPr>
              <w:jc w:val="right"/>
            </w:pPr>
            <w:r>
              <w:rPr>
                <w:rFonts w:ascii="宋体" w:eastAsia="宋体" w:hAnsi="宋体" w:cs="宋体"/>
                <w:b w:val="0"/>
                <w:i w:val="0"/>
                <w:color w:val="000000"/>
                <w:sz w:val="19"/>
              </w:rPr>
              <w:t xml:space="preserve">414.43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342.86</w:t>
            </w:r>
          </w:p>
        </w:tc>
        <w:tc>
          <w:tcPr>
            <w:tcW w:w="1600" w:type="dxa"/>
            <w:tcBorders/>
            <w:vAlign w:val="center"/>
          </w:tcPr>
          <w:p>
            <w:pPr>
              <w:jc w:val="right"/>
            </w:pPr>
            <w:r>
              <w:rPr>
                <w:rFonts w:ascii="宋体" w:eastAsia="宋体" w:hAnsi="宋体" w:cs="宋体"/>
                <w:b w:val="0"/>
                <w:i w:val="0"/>
                <w:color w:val="000000"/>
                <w:sz w:val="19"/>
              </w:rPr>
              <w:t xml:space="preserve">342.86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71.57</w:t>
            </w:r>
          </w:p>
        </w:tc>
        <w:tc>
          <w:tcPr>
            <w:tcW w:w="1600" w:type="dxa"/>
            <w:tcBorders/>
            <w:vAlign w:val="center"/>
          </w:tcPr>
          <w:p>
            <w:pPr>
              <w:jc w:val="right"/>
            </w:pPr>
            <w:r>
              <w:rPr>
                <w:rFonts w:ascii="宋体" w:eastAsia="宋体" w:hAnsi="宋体" w:cs="宋体"/>
                <w:b w:val="0"/>
                <w:i w:val="0"/>
                <w:color w:val="000000"/>
                <w:sz w:val="19"/>
              </w:rPr>
              <w:t xml:space="preserve">71.57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5.63</w:t>
            </w:r>
          </w:p>
        </w:tc>
        <w:tc>
          <w:tcPr>
            <w:tcW w:w="1600" w:type="dxa"/>
            <w:tcBorders/>
            <w:vAlign w:val="center"/>
          </w:tcPr>
          <w:p>
            <w:pPr>
              <w:jc w:val="right"/>
            </w:pPr>
            <w:r>
              <w:rPr>
                <w:rFonts w:ascii="宋体" w:eastAsia="宋体" w:hAnsi="宋体" w:cs="宋体"/>
                <w:b w:val="0"/>
                <w:i w:val="0"/>
                <w:color w:val="000000"/>
                <w:sz w:val="19"/>
              </w:rPr>
              <w:t xml:space="preserve">5.63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5.63</w:t>
            </w:r>
          </w:p>
        </w:tc>
        <w:tc>
          <w:tcPr>
            <w:tcW w:w="1600" w:type="dxa"/>
            <w:tcBorders/>
            <w:vAlign w:val="center"/>
          </w:tcPr>
          <w:p>
            <w:pPr>
              <w:jc w:val="right"/>
            </w:pPr>
            <w:r>
              <w:rPr>
                <w:rFonts w:ascii="宋体" w:eastAsia="宋体" w:hAnsi="宋体" w:cs="宋体"/>
                <w:b w:val="0"/>
                <w:i w:val="0"/>
                <w:color w:val="000000"/>
                <w:sz w:val="19"/>
              </w:rPr>
              <w:t xml:space="preserve">5.63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74.69</w:t>
            </w:r>
          </w:p>
        </w:tc>
        <w:tc>
          <w:tcPr>
            <w:tcW w:w="1600" w:type="dxa"/>
            <w:tcBorders/>
            <w:vAlign w:val="center"/>
          </w:tcPr>
          <w:p>
            <w:pPr>
              <w:jc w:val="right"/>
            </w:pPr>
            <w:r>
              <w:rPr>
                <w:rFonts w:ascii="宋体" w:eastAsia="宋体" w:hAnsi="宋体" w:cs="宋体"/>
                <w:b w:val="0"/>
                <w:i w:val="0"/>
                <w:color w:val="000000"/>
                <w:sz w:val="19"/>
              </w:rPr>
              <w:t xml:space="preserve">74.69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74.69</w:t>
            </w:r>
          </w:p>
        </w:tc>
        <w:tc>
          <w:tcPr>
            <w:tcW w:w="1600" w:type="dxa"/>
            <w:tcBorders/>
            <w:vAlign w:val="center"/>
          </w:tcPr>
          <w:p>
            <w:pPr>
              <w:jc w:val="right"/>
            </w:pPr>
            <w:r>
              <w:rPr>
                <w:rFonts w:ascii="宋体" w:eastAsia="宋体" w:hAnsi="宋体" w:cs="宋体"/>
                <w:b w:val="0"/>
                <w:i w:val="0"/>
                <w:color w:val="000000"/>
                <w:sz w:val="19"/>
              </w:rPr>
              <w:t xml:space="preserve">74.69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36.65</w:t>
            </w:r>
          </w:p>
        </w:tc>
        <w:tc>
          <w:tcPr>
            <w:tcW w:w="1600" w:type="dxa"/>
            <w:tcBorders/>
            <w:vAlign w:val="center"/>
          </w:tcPr>
          <w:p>
            <w:pPr>
              <w:jc w:val="right"/>
            </w:pPr>
            <w:r>
              <w:rPr>
                <w:rFonts w:ascii="宋体" w:eastAsia="宋体" w:hAnsi="宋体" w:cs="宋体"/>
                <w:b w:val="0"/>
                <w:i w:val="0"/>
                <w:color w:val="000000"/>
                <w:sz w:val="19"/>
              </w:rPr>
              <w:t xml:space="preserve">36.65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38.04</w:t>
            </w:r>
          </w:p>
        </w:tc>
        <w:tc>
          <w:tcPr>
            <w:tcW w:w="1600" w:type="dxa"/>
            <w:tcBorders/>
            <w:vAlign w:val="center"/>
          </w:tcPr>
          <w:p>
            <w:pPr>
              <w:jc w:val="right"/>
            </w:pPr>
            <w:r>
              <w:rPr>
                <w:rFonts w:ascii="宋体" w:eastAsia="宋体" w:hAnsi="宋体" w:cs="宋体"/>
                <w:b w:val="0"/>
                <w:i w:val="0"/>
                <w:color w:val="000000"/>
                <w:sz w:val="19"/>
              </w:rPr>
              <w:t xml:space="preserve">38.04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1,418.09</w:t>
            </w:r>
          </w:p>
        </w:tc>
        <w:tc>
          <w:tcPr>
            <w:tcW w:w="1600" w:type="dxa"/>
            <w:tcBorders/>
            <w:vAlign w:val="center"/>
          </w:tcPr>
          <w:p>
            <w:pPr>
              <w:jc w:val="right"/>
            </w:pPr>
            <w:r>
              <w:rPr>
                <w:rFonts w:ascii="宋体" w:eastAsia="宋体" w:hAnsi="宋体" w:cs="宋体"/>
                <w:b w:val="0"/>
                <w:i w:val="0"/>
                <w:color w:val="000000"/>
                <w:sz w:val="19"/>
              </w:rPr>
              <w:t xml:space="preserve">1,138.09</w:t>
            </w:r>
          </w:p>
        </w:tc>
        <w:tc>
          <w:tcPr>
            <w:tcW w:w="1600" w:type="dxa"/>
            <w:tcBorders/>
            <w:vAlign w:val="center"/>
          </w:tcPr>
          <w:p>
            <w:pPr>
              <w:jc w:val="right"/>
            </w:pPr>
            <w:r>
              <w:rPr>
                <w:rFonts w:ascii="宋体" w:eastAsia="宋体" w:hAnsi="宋体" w:cs="宋体"/>
                <w:b w:val="0"/>
                <w:i w:val="0"/>
                <w:color w:val="000000"/>
                <w:sz w:val="19"/>
              </w:rPr>
              <w:t xml:space="preserve">279.99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农业农村</w:t>
            </w:r>
          </w:p>
        </w:tc>
        <w:tc>
          <w:tcPr>
            <w:tcW w:w="1600" w:type="dxa"/>
            <w:tcBorders/>
            <w:vAlign w:val="center"/>
          </w:tcPr>
          <w:p>
            <w:pPr>
              <w:jc w:val="right"/>
            </w:pPr>
            <w:r>
              <w:rPr>
                <w:rFonts w:ascii="宋体" w:eastAsia="宋体" w:hAnsi="宋体" w:cs="宋体"/>
                <w:b w:val="0"/>
                <w:i w:val="0"/>
                <w:color w:val="000000"/>
                <w:sz w:val="19"/>
              </w:rPr>
              <w:t xml:space="preserve">1,394.37</w:t>
            </w:r>
          </w:p>
        </w:tc>
        <w:tc>
          <w:tcPr>
            <w:tcW w:w="1600" w:type="dxa"/>
            <w:tcBorders/>
            <w:vAlign w:val="center"/>
          </w:tcPr>
          <w:p>
            <w:pPr>
              <w:jc w:val="right"/>
            </w:pPr>
            <w:r>
              <w:rPr>
                <w:rFonts w:ascii="宋体" w:eastAsia="宋体" w:hAnsi="宋体" w:cs="宋体"/>
                <w:b w:val="0"/>
                <w:i w:val="0"/>
                <w:color w:val="000000"/>
                <w:sz w:val="19"/>
              </w:rPr>
              <w:t xml:space="preserve">1,114.37</w:t>
            </w:r>
          </w:p>
        </w:tc>
        <w:tc>
          <w:tcPr>
            <w:tcW w:w="1600" w:type="dxa"/>
            <w:tcBorders/>
            <w:vAlign w:val="center"/>
          </w:tcPr>
          <w:p>
            <w:pPr>
              <w:jc w:val="right"/>
            </w:pPr>
            <w:r>
              <w:rPr>
                <w:rFonts w:ascii="宋体" w:eastAsia="宋体" w:hAnsi="宋体" w:cs="宋体"/>
                <w:b w:val="0"/>
                <w:i w:val="0"/>
                <w:color w:val="000000"/>
                <w:sz w:val="19"/>
              </w:rPr>
              <w:t xml:space="preserve">279.99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1,151.10</w:t>
            </w:r>
          </w:p>
        </w:tc>
        <w:tc>
          <w:tcPr>
            <w:tcW w:w="1600" w:type="dxa"/>
            <w:tcBorders/>
            <w:vAlign w:val="center"/>
          </w:tcPr>
          <w:p>
            <w:pPr>
              <w:jc w:val="right"/>
            </w:pPr>
            <w:r>
              <w:rPr>
                <w:rFonts w:ascii="宋体" w:eastAsia="宋体" w:hAnsi="宋体" w:cs="宋体"/>
                <w:b w:val="0"/>
                <w:i w:val="0"/>
                <w:color w:val="000000"/>
                <w:sz w:val="19"/>
              </w:rPr>
              <w:t xml:space="preserve">1,111.66</w:t>
            </w:r>
          </w:p>
        </w:tc>
        <w:tc>
          <w:tcPr>
            <w:tcW w:w="1600" w:type="dxa"/>
            <w:tcBorders/>
            <w:vAlign w:val="center"/>
          </w:tcPr>
          <w:p>
            <w:pPr>
              <w:jc w:val="right"/>
            </w:pPr>
            <w:r>
              <w:rPr>
                <w:rFonts w:ascii="宋体" w:eastAsia="宋体" w:hAnsi="宋体" w:cs="宋体"/>
                <w:b w:val="0"/>
                <w:i w:val="0"/>
                <w:color w:val="000000"/>
                <w:sz w:val="19"/>
              </w:rPr>
              <w:t xml:space="preserve">39.43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36.58</w:t>
            </w:r>
          </w:p>
        </w:tc>
        <w:tc>
          <w:tcPr>
            <w:tcW w:w="1600" w:type="dxa"/>
            <w:tcBorders/>
            <w:vAlign w:val="center"/>
          </w:tcPr>
          <w:p>
            <w:pPr>
              <w:jc w:val="right"/>
            </w:pPr>
            <w:r>
              <w:rPr>
                <w:rFonts w:ascii="宋体" w:eastAsia="宋体" w:hAnsi="宋体" w:cs="宋体"/>
                <w:b w:val="0"/>
                <w:i w:val="0"/>
                <w:color w:val="000000"/>
                <w:sz w:val="19"/>
              </w:rPr>
              <w:t xml:space="preserve">2.71</w:t>
            </w:r>
          </w:p>
        </w:tc>
        <w:tc>
          <w:tcPr>
            <w:tcW w:w="1600" w:type="dxa"/>
            <w:tcBorders/>
            <w:vAlign w:val="center"/>
          </w:tcPr>
          <w:p>
            <w:pPr>
              <w:jc w:val="right"/>
            </w:pPr>
            <w:r>
              <w:rPr>
                <w:rFonts w:ascii="宋体" w:eastAsia="宋体" w:hAnsi="宋体" w:cs="宋体"/>
                <w:b w:val="0"/>
                <w:i w:val="0"/>
                <w:color w:val="000000"/>
                <w:sz w:val="19"/>
              </w:rPr>
              <w:t xml:space="preserve">33.87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病虫害控制</w:t>
            </w:r>
          </w:p>
        </w:tc>
        <w:tc>
          <w:tcPr>
            <w:tcW w:w="1600" w:type="dxa"/>
            <w:tcBorders/>
            <w:vAlign w:val="center"/>
          </w:tcPr>
          <w:p>
            <w:pPr>
              <w:jc w:val="right"/>
            </w:pPr>
            <w:r>
              <w:rPr>
                <w:rFonts w:ascii="宋体" w:eastAsia="宋体" w:hAnsi="宋体" w:cs="宋体"/>
                <w:b w:val="0"/>
                <w:i w:val="0"/>
                <w:color w:val="000000"/>
                <w:sz w:val="19"/>
              </w:rPr>
              <w:t xml:space="preserve">164.85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164.85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2130122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农业生产发展</w:t>
            </w:r>
          </w:p>
        </w:tc>
        <w:tc>
          <w:tcPr>
            <w:tcW w:w="1600" w:type="dxa"/>
            <w:tcBorders/>
            <w:vAlign w:val="center"/>
          </w:tcPr>
          <w:p>
            <w:pPr>
              <w:jc w:val="right"/>
            </w:pPr>
            <w:r>
              <w:rPr>
                <w:rFonts w:ascii="宋体" w:eastAsia="宋体" w:hAnsi="宋体" w:cs="宋体"/>
                <w:b w:val="0"/>
                <w:i w:val="0"/>
                <w:color w:val="000000"/>
                <w:sz w:val="19"/>
              </w:rPr>
              <w:t xml:space="preserve">41.84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41.84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林业和草原</w:t>
            </w:r>
          </w:p>
        </w:tc>
        <w:tc>
          <w:tcPr>
            <w:tcW w:w="1600" w:type="dxa"/>
            <w:tcBorders/>
            <w:vAlign w:val="center"/>
          </w:tcPr>
          <w:p>
            <w:pPr>
              <w:jc w:val="right"/>
            </w:pPr>
            <w:r>
              <w:rPr>
                <w:rFonts w:ascii="宋体" w:eastAsia="宋体" w:hAnsi="宋体" w:cs="宋体"/>
                <w:b w:val="0"/>
                <w:i w:val="0"/>
                <w:color w:val="000000"/>
                <w:sz w:val="19"/>
              </w:rPr>
              <w:t xml:space="preserve">19.72</w:t>
            </w:r>
          </w:p>
        </w:tc>
        <w:tc>
          <w:tcPr>
            <w:tcW w:w="1600" w:type="dxa"/>
            <w:tcBorders/>
            <w:vAlign w:val="center"/>
          </w:tcPr>
          <w:p>
            <w:pPr>
              <w:jc w:val="right"/>
            </w:pPr>
            <w:r>
              <w:rPr>
                <w:rFonts w:ascii="宋体" w:eastAsia="宋体" w:hAnsi="宋体" w:cs="宋体"/>
                <w:b w:val="0"/>
                <w:i w:val="0"/>
                <w:color w:val="000000"/>
                <w:sz w:val="19"/>
              </w:rPr>
              <w:t xml:space="preserve">19.72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19.72</w:t>
            </w:r>
          </w:p>
        </w:tc>
        <w:tc>
          <w:tcPr>
            <w:tcW w:w="1600" w:type="dxa"/>
            <w:tcBorders/>
            <w:vAlign w:val="center"/>
          </w:tcPr>
          <w:p>
            <w:pPr>
              <w:jc w:val="right"/>
            </w:pPr>
            <w:r>
              <w:rPr>
                <w:rFonts w:ascii="宋体" w:eastAsia="宋体" w:hAnsi="宋体" w:cs="宋体"/>
                <w:b w:val="0"/>
                <w:i w:val="0"/>
                <w:color w:val="000000"/>
                <w:sz w:val="19"/>
              </w:rPr>
              <w:t xml:space="preserve">19.72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4.00</w:t>
            </w:r>
          </w:p>
        </w:tc>
        <w:tc>
          <w:tcPr>
            <w:tcW w:w="1600" w:type="dxa"/>
            <w:tcBorders/>
            <w:vAlign w:val="center"/>
          </w:tcPr>
          <w:p>
            <w:pPr>
              <w:jc w:val="right"/>
            </w:pPr>
            <w:r>
              <w:rPr>
                <w:rFonts w:ascii="宋体" w:eastAsia="宋体" w:hAnsi="宋体" w:cs="宋体"/>
                <w:b w:val="0"/>
                <w:i w:val="0"/>
                <w:color w:val="000000"/>
                <w:sz w:val="19"/>
              </w:rPr>
              <w:t xml:space="preserve">4.00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1.50</w:t>
            </w:r>
          </w:p>
        </w:tc>
        <w:tc>
          <w:tcPr>
            <w:tcW w:w="1600" w:type="dxa"/>
            <w:tcBorders/>
            <w:vAlign w:val="center"/>
          </w:tcPr>
          <w:p>
            <w:pPr>
              <w:jc w:val="right"/>
            </w:pPr>
            <w:r>
              <w:rPr>
                <w:rFonts w:ascii="宋体" w:eastAsia="宋体" w:hAnsi="宋体" w:cs="宋体"/>
                <w:b w:val="0"/>
                <w:i w:val="0"/>
                <w:color w:val="000000"/>
                <w:sz w:val="19"/>
              </w:rPr>
              <w:t xml:space="preserve">1.50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70.48</w:t>
            </w:r>
          </w:p>
        </w:tc>
        <w:tc>
          <w:tcPr>
            <w:tcW w:w="1600" w:type="dxa"/>
            <w:tcBorders/>
            <w:vAlign w:val="center"/>
          </w:tcPr>
          <w:p>
            <w:pPr>
              <w:jc w:val="right"/>
            </w:pPr>
            <w:r>
              <w:rPr>
                <w:rFonts w:ascii="宋体" w:eastAsia="宋体" w:hAnsi="宋体" w:cs="宋体"/>
                <w:b w:val="0"/>
                <w:i w:val="0"/>
                <w:color w:val="000000"/>
                <w:sz w:val="19"/>
              </w:rPr>
              <w:t xml:space="preserve">70.48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70.48</w:t>
            </w:r>
          </w:p>
        </w:tc>
        <w:tc>
          <w:tcPr>
            <w:tcW w:w="1600" w:type="dxa"/>
            <w:tcBorders/>
            <w:vAlign w:val="center"/>
          </w:tcPr>
          <w:p>
            <w:pPr>
              <w:jc w:val="right"/>
            </w:pPr>
            <w:r>
              <w:rPr>
                <w:rFonts w:ascii="宋体" w:eastAsia="宋体" w:hAnsi="宋体" w:cs="宋体"/>
                <w:b w:val="0"/>
                <w:i w:val="0"/>
                <w:color w:val="000000"/>
                <w:sz w:val="19"/>
              </w:rPr>
              <w:t xml:space="preserve">70.48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70.48</w:t>
            </w:r>
          </w:p>
        </w:tc>
        <w:tc>
          <w:tcPr>
            <w:tcW w:w="1600" w:type="dxa"/>
            <w:tcBorders/>
            <w:vAlign w:val="center"/>
          </w:tcPr>
          <w:p>
            <w:pPr>
              <w:jc w:val="right"/>
            </w:pPr>
            <w:r>
              <w:rPr>
                <w:rFonts w:ascii="宋体" w:eastAsia="宋体" w:hAnsi="宋体" w:cs="宋体"/>
                <w:b w:val="0"/>
                <w:i w:val="0"/>
                <w:color w:val="000000"/>
                <w:sz w:val="19"/>
              </w:rPr>
              <w:t xml:space="preserve">70.48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单位：许昌市农业农村局(本级）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1,972.39</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19.00</w:t>
            </w:r>
          </w:p>
        </w:tc>
        <w:tc>
          <w:tcPr>
            <w:tcW w:w="1420" w:type="dxa"/>
            <w:tcBorders/>
            <w:vAlign w:val="center"/>
          </w:tcPr>
          <w:p>
            <w:pPr>
              <w:jc w:val="right"/>
            </w:pPr>
            <w:r>
              <w:rPr>
                <w:rFonts w:ascii="宋体" w:eastAsia="宋体" w:hAnsi="宋体" w:cs="宋体"/>
                <w:b w:val="0"/>
                <w:i w:val="0"/>
                <w:color w:val="000000"/>
                <w:sz w:val="18"/>
              </w:rPr>
              <w:t xml:space="preserve">19.00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420.06</w:t>
            </w:r>
          </w:p>
        </w:tc>
        <w:tc>
          <w:tcPr>
            <w:tcW w:w="1420" w:type="dxa"/>
            <w:tcBorders/>
            <w:vAlign w:val="center"/>
          </w:tcPr>
          <w:p>
            <w:pPr>
              <w:jc w:val="right"/>
            </w:pPr>
            <w:r>
              <w:rPr>
                <w:rFonts w:ascii="宋体" w:eastAsia="宋体" w:hAnsi="宋体" w:cs="宋体"/>
                <w:b w:val="0"/>
                <w:i w:val="0"/>
                <w:color w:val="000000"/>
                <w:sz w:val="18"/>
              </w:rPr>
              <w:t xml:space="preserve">420.06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74.69</w:t>
            </w:r>
          </w:p>
        </w:tc>
        <w:tc>
          <w:tcPr>
            <w:tcW w:w="1420" w:type="dxa"/>
            <w:tcBorders/>
            <w:vAlign w:val="center"/>
          </w:tcPr>
          <w:p>
            <w:pPr>
              <w:jc w:val="right"/>
            </w:pPr>
            <w:r>
              <w:rPr>
                <w:rFonts w:ascii="宋体" w:eastAsia="宋体" w:hAnsi="宋体" w:cs="宋体"/>
                <w:b w:val="0"/>
                <w:i w:val="0"/>
                <w:color w:val="000000"/>
                <w:sz w:val="18"/>
              </w:rPr>
              <w:t xml:space="preserve">74.69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1,418.09</w:t>
            </w:r>
          </w:p>
        </w:tc>
        <w:tc>
          <w:tcPr>
            <w:tcW w:w="1420" w:type="dxa"/>
            <w:tcBorders/>
            <w:vAlign w:val="center"/>
          </w:tcPr>
          <w:p>
            <w:pPr>
              <w:jc w:val="right"/>
            </w:pPr>
            <w:r>
              <w:rPr>
                <w:rFonts w:ascii="宋体" w:eastAsia="宋体" w:hAnsi="宋体" w:cs="宋体"/>
                <w:b w:val="0"/>
                <w:i w:val="0"/>
                <w:color w:val="000000"/>
                <w:sz w:val="18"/>
              </w:rPr>
              <w:t xml:space="preserve">1,418.09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70.48</w:t>
            </w:r>
          </w:p>
        </w:tc>
        <w:tc>
          <w:tcPr>
            <w:tcW w:w="1420" w:type="dxa"/>
            <w:tcBorders/>
            <w:vAlign w:val="center"/>
          </w:tcPr>
          <w:p>
            <w:pPr>
              <w:jc w:val="right"/>
            </w:pPr>
            <w:r>
              <w:rPr>
                <w:rFonts w:ascii="宋体" w:eastAsia="宋体" w:hAnsi="宋体" w:cs="宋体"/>
                <w:b w:val="0"/>
                <w:i w:val="0"/>
                <w:color w:val="000000"/>
                <w:sz w:val="18"/>
              </w:rPr>
              <w:t xml:space="preserve">70.48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1,972.39</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2,002.32</w:t>
            </w:r>
          </w:p>
        </w:tc>
        <w:tc>
          <w:tcPr>
            <w:tcW w:w="1420" w:type="dxa"/>
            <w:tcBorders/>
            <w:vAlign w:val="center"/>
          </w:tcPr>
          <w:p>
            <w:pPr>
              <w:jc w:val="right"/>
            </w:pPr>
            <w:r>
              <w:rPr>
                <w:rFonts w:ascii="宋体" w:eastAsia="宋体" w:hAnsi="宋体" w:cs="宋体"/>
                <w:b w:val="0"/>
                <w:i w:val="0"/>
                <w:color w:val="000000"/>
                <w:sz w:val="18"/>
              </w:rPr>
              <w:t xml:space="preserve">2,002.32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29.93</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29.93</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2,002.32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2,002.32</w:t>
            </w:r>
          </w:p>
        </w:tc>
        <w:tc>
          <w:tcPr>
            <w:tcW w:w="1420" w:type="dxa"/>
            <w:tcBorders/>
            <w:vAlign w:val="center"/>
          </w:tcPr>
          <w:p>
            <w:pPr>
              <w:jc w:val="right"/>
            </w:pPr>
            <w:r>
              <w:rPr>
                <w:rFonts w:ascii="宋体" w:eastAsia="宋体" w:hAnsi="宋体" w:cs="宋体"/>
                <w:b w:val="0"/>
                <w:i w:val="0"/>
                <w:color w:val="000000"/>
                <w:sz w:val="18"/>
              </w:rPr>
              <w:t xml:space="preserve">2,002.32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单位：许昌市农业农村局(本级）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2,002.32</w:t>
            </w:r>
          </w:p>
        </w:tc>
        <w:tc>
          <w:tcPr>
            <w:tcW w:w="2700" w:type="dxa"/>
            <w:tcBorders/>
            <w:vAlign w:val="center"/>
          </w:tcPr>
          <w:p>
            <w:pPr>
              <w:jc w:val="right"/>
            </w:pPr>
            <w:r>
              <w:rPr>
                <w:rFonts w:ascii="宋体" w:eastAsia="宋体" w:hAnsi="宋体" w:cs="宋体"/>
                <w:b/>
                <w:i w:val="0"/>
                <w:color w:val="000000"/>
                <w:sz w:val="25"/>
              </w:rPr>
              <w:t xml:space="preserve">1,722.32</w:t>
            </w:r>
          </w:p>
        </w:tc>
        <w:tc>
          <w:tcPr>
            <w:tcW w:w="2658" w:type="dxa"/>
            <w:tcBorders/>
            <w:vAlign w:val="center"/>
          </w:tcPr>
          <w:p>
            <w:pPr>
              <w:jc w:val="right"/>
            </w:pPr>
            <w:r>
              <w:rPr>
                <w:rFonts w:ascii="宋体" w:eastAsia="宋体" w:hAnsi="宋体" w:cs="宋体"/>
                <w:b/>
                <w:i w:val="0"/>
                <w:color w:val="000000"/>
                <w:sz w:val="25"/>
              </w:rPr>
              <w:t xml:space="preserve">280.00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19.00</w:t>
            </w:r>
          </w:p>
        </w:tc>
        <w:tc>
          <w:tcPr>
            <w:tcW w:w="2700" w:type="dxa"/>
            <w:tcBorders/>
            <w:vAlign w:val="center"/>
          </w:tcPr>
          <w:p>
            <w:pPr>
              <w:jc w:val="right"/>
            </w:pPr>
            <w:r>
              <w:rPr>
                <w:rFonts w:ascii="宋体" w:eastAsia="宋体" w:hAnsi="宋体" w:cs="宋体"/>
                <w:b w:val="0"/>
                <w:i w:val="0"/>
                <w:color w:val="000000"/>
                <w:sz w:val="25"/>
              </w:rPr>
              <w:t xml:space="preserve">19.00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5.83</w:t>
            </w:r>
          </w:p>
        </w:tc>
        <w:tc>
          <w:tcPr>
            <w:tcW w:w="2700" w:type="dxa"/>
            <w:tcBorders/>
            <w:vAlign w:val="center"/>
          </w:tcPr>
          <w:p>
            <w:pPr>
              <w:jc w:val="right"/>
            </w:pPr>
            <w:r>
              <w:rPr>
                <w:rFonts w:ascii="宋体" w:eastAsia="宋体" w:hAnsi="宋体" w:cs="宋体"/>
                <w:b w:val="0"/>
                <w:i w:val="0"/>
                <w:color w:val="000000"/>
                <w:sz w:val="25"/>
              </w:rPr>
              <w:t xml:space="preserve">5.83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5.83</w:t>
            </w:r>
          </w:p>
        </w:tc>
        <w:tc>
          <w:tcPr>
            <w:tcW w:w="2700" w:type="dxa"/>
            <w:tcBorders/>
            <w:vAlign w:val="center"/>
          </w:tcPr>
          <w:p>
            <w:pPr>
              <w:jc w:val="right"/>
            </w:pPr>
            <w:r>
              <w:rPr>
                <w:rFonts w:ascii="宋体" w:eastAsia="宋体" w:hAnsi="宋体" w:cs="宋体"/>
                <w:b w:val="0"/>
                <w:i w:val="0"/>
                <w:color w:val="000000"/>
                <w:sz w:val="25"/>
              </w:rPr>
              <w:t xml:space="preserve">5.83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13.17</w:t>
            </w:r>
          </w:p>
        </w:tc>
        <w:tc>
          <w:tcPr>
            <w:tcW w:w="2700" w:type="dxa"/>
            <w:tcBorders/>
            <w:vAlign w:val="center"/>
          </w:tcPr>
          <w:p>
            <w:pPr>
              <w:jc w:val="right"/>
            </w:pPr>
            <w:r>
              <w:rPr>
                <w:rFonts w:ascii="宋体" w:eastAsia="宋体" w:hAnsi="宋体" w:cs="宋体"/>
                <w:b w:val="0"/>
                <w:i w:val="0"/>
                <w:color w:val="000000"/>
                <w:sz w:val="25"/>
              </w:rPr>
              <w:t xml:space="preserve">13.17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13.17</w:t>
            </w:r>
          </w:p>
        </w:tc>
        <w:tc>
          <w:tcPr>
            <w:tcW w:w="2700" w:type="dxa"/>
            <w:tcBorders/>
            <w:vAlign w:val="center"/>
          </w:tcPr>
          <w:p>
            <w:pPr>
              <w:jc w:val="right"/>
            </w:pPr>
            <w:r>
              <w:rPr>
                <w:rFonts w:ascii="宋体" w:eastAsia="宋体" w:hAnsi="宋体" w:cs="宋体"/>
                <w:b w:val="0"/>
                <w:i w:val="0"/>
                <w:color w:val="000000"/>
                <w:sz w:val="25"/>
              </w:rPr>
              <w:t xml:space="preserve">13.17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420.06</w:t>
            </w:r>
          </w:p>
        </w:tc>
        <w:tc>
          <w:tcPr>
            <w:tcW w:w="2700" w:type="dxa"/>
            <w:tcBorders/>
            <w:vAlign w:val="center"/>
          </w:tcPr>
          <w:p>
            <w:pPr>
              <w:jc w:val="right"/>
            </w:pPr>
            <w:r>
              <w:rPr>
                <w:rFonts w:ascii="宋体" w:eastAsia="宋体" w:hAnsi="宋体" w:cs="宋体"/>
                <w:b w:val="0"/>
                <w:i w:val="0"/>
                <w:color w:val="000000"/>
                <w:sz w:val="25"/>
              </w:rPr>
              <w:t xml:space="preserve">420.06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414.43</w:t>
            </w:r>
          </w:p>
        </w:tc>
        <w:tc>
          <w:tcPr>
            <w:tcW w:w="2700" w:type="dxa"/>
            <w:tcBorders/>
            <w:vAlign w:val="center"/>
          </w:tcPr>
          <w:p>
            <w:pPr>
              <w:jc w:val="right"/>
            </w:pPr>
            <w:r>
              <w:rPr>
                <w:rFonts w:ascii="宋体" w:eastAsia="宋体" w:hAnsi="宋体" w:cs="宋体"/>
                <w:b w:val="0"/>
                <w:i w:val="0"/>
                <w:color w:val="000000"/>
                <w:sz w:val="25"/>
              </w:rPr>
              <w:t xml:space="preserve">414.43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342.86</w:t>
            </w:r>
          </w:p>
        </w:tc>
        <w:tc>
          <w:tcPr>
            <w:tcW w:w="2700" w:type="dxa"/>
            <w:tcBorders/>
            <w:vAlign w:val="center"/>
          </w:tcPr>
          <w:p>
            <w:pPr>
              <w:jc w:val="right"/>
            </w:pPr>
            <w:r>
              <w:rPr>
                <w:rFonts w:ascii="宋体" w:eastAsia="宋体" w:hAnsi="宋体" w:cs="宋体"/>
                <w:b w:val="0"/>
                <w:i w:val="0"/>
                <w:color w:val="000000"/>
                <w:sz w:val="25"/>
              </w:rPr>
              <w:t xml:space="preserve">342.86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71.57</w:t>
            </w:r>
          </w:p>
        </w:tc>
        <w:tc>
          <w:tcPr>
            <w:tcW w:w="2700" w:type="dxa"/>
            <w:tcBorders/>
            <w:vAlign w:val="center"/>
          </w:tcPr>
          <w:p>
            <w:pPr>
              <w:jc w:val="right"/>
            </w:pPr>
            <w:r>
              <w:rPr>
                <w:rFonts w:ascii="宋体" w:eastAsia="宋体" w:hAnsi="宋体" w:cs="宋体"/>
                <w:b w:val="0"/>
                <w:i w:val="0"/>
                <w:color w:val="000000"/>
                <w:sz w:val="25"/>
              </w:rPr>
              <w:t xml:space="preserve">71.57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5.63</w:t>
            </w:r>
          </w:p>
        </w:tc>
        <w:tc>
          <w:tcPr>
            <w:tcW w:w="2700" w:type="dxa"/>
            <w:tcBorders/>
            <w:vAlign w:val="center"/>
          </w:tcPr>
          <w:p>
            <w:pPr>
              <w:jc w:val="right"/>
            </w:pPr>
            <w:r>
              <w:rPr>
                <w:rFonts w:ascii="宋体" w:eastAsia="宋体" w:hAnsi="宋体" w:cs="宋体"/>
                <w:b w:val="0"/>
                <w:i w:val="0"/>
                <w:color w:val="000000"/>
                <w:sz w:val="25"/>
              </w:rPr>
              <w:t xml:space="preserve">5.63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5.63</w:t>
            </w:r>
          </w:p>
        </w:tc>
        <w:tc>
          <w:tcPr>
            <w:tcW w:w="2700" w:type="dxa"/>
            <w:tcBorders/>
            <w:vAlign w:val="center"/>
          </w:tcPr>
          <w:p>
            <w:pPr>
              <w:jc w:val="right"/>
            </w:pPr>
            <w:r>
              <w:rPr>
                <w:rFonts w:ascii="宋体" w:eastAsia="宋体" w:hAnsi="宋体" w:cs="宋体"/>
                <w:b w:val="0"/>
                <w:i w:val="0"/>
                <w:color w:val="000000"/>
                <w:sz w:val="25"/>
              </w:rPr>
              <w:t xml:space="preserve">5.63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74.69</w:t>
            </w:r>
          </w:p>
        </w:tc>
        <w:tc>
          <w:tcPr>
            <w:tcW w:w="2700" w:type="dxa"/>
            <w:tcBorders/>
            <w:vAlign w:val="center"/>
          </w:tcPr>
          <w:p>
            <w:pPr>
              <w:jc w:val="right"/>
            </w:pPr>
            <w:r>
              <w:rPr>
                <w:rFonts w:ascii="宋体" w:eastAsia="宋体" w:hAnsi="宋体" w:cs="宋体"/>
                <w:b w:val="0"/>
                <w:i w:val="0"/>
                <w:color w:val="000000"/>
                <w:sz w:val="25"/>
              </w:rPr>
              <w:t xml:space="preserve">74.69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74.69</w:t>
            </w:r>
          </w:p>
        </w:tc>
        <w:tc>
          <w:tcPr>
            <w:tcW w:w="2700" w:type="dxa"/>
            <w:tcBorders/>
            <w:vAlign w:val="center"/>
          </w:tcPr>
          <w:p>
            <w:pPr>
              <w:jc w:val="right"/>
            </w:pPr>
            <w:r>
              <w:rPr>
                <w:rFonts w:ascii="宋体" w:eastAsia="宋体" w:hAnsi="宋体" w:cs="宋体"/>
                <w:b w:val="0"/>
                <w:i w:val="0"/>
                <w:color w:val="000000"/>
                <w:sz w:val="25"/>
              </w:rPr>
              <w:t xml:space="preserve">74.69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36.65</w:t>
            </w:r>
          </w:p>
        </w:tc>
        <w:tc>
          <w:tcPr>
            <w:tcW w:w="2700" w:type="dxa"/>
            <w:tcBorders/>
            <w:vAlign w:val="center"/>
          </w:tcPr>
          <w:p>
            <w:pPr>
              <w:jc w:val="right"/>
            </w:pPr>
            <w:r>
              <w:rPr>
                <w:rFonts w:ascii="宋体" w:eastAsia="宋体" w:hAnsi="宋体" w:cs="宋体"/>
                <w:b w:val="0"/>
                <w:i w:val="0"/>
                <w:color w:val="000000"/>
                <w:sz w:val="25"/>
              </w:rPr>
              <w:t xml:space="preserve">36.65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38.04</w:t>
            </w:r>
          </w:p>
        </w:tc>
        <w:tc>
          <w:tcPr>
            <w:tcW w:w="2700" w:type="dxa"/>
            <w:tcBorders/>
            <w:vAlign w:val="center"/>
          </w:tcPr>
          <w:p>
            <w:pPr>
              <w:jc w:val="right"/>
            </w:pPr>
            <w:r>
              <w:rPr>
                <w:rFonts w:ascii="宋体" w:eastAsia="宋体" w:hAnsi="宋体" w:cs="宋体"/>
                <w:b w:val="0"/>
                <w:i w:val="0"/>
                <w:color w:val="000000"/>
                <w:sz w:val="25"/>
              </w:rPr>
              <w:t xml:space="preserve">38.04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1,418.09</w:t>
            </w:r>
          </w:p>
        </w:tc>
        <w:tc>
          <w:tcPr>
            <w:tcW w:w="2700" w:type="dxa"/>
            <w:tcBorders/>
            <w:vAlign w:val="center"/>
          </w:tcPr>
          <w:p>
            <w:pPr>
              <w:jc w:val="right"/>
            </w:pPr>
            <w:r>
              <w:rPr>
                <w:rFonts w:ascii="宋体" w:eastAsia="宋体" w:hAnsi="宋体" w:cs="宋体"/>
                <w:b w:val="0"/>
                <w:i w:val="0"/>
                <w:color w:val="000000"/>
                <w:sz w:val="25"/>
              </w:rPr>
              <w:t xml:space="preserve">1,138.09</w:t>
            </w:r>
          </w:p>
        </w:tc>
        <w:tc>
          <w:tcPr>
            <w:tcW w:w="2658" w:type="dxa"/>
            <w:tcBorders/>
            <w:vAlign w:val="center"/>
          </w:tcPr>
          <w:p>
            <w:pPr>
              <w:jc w:val="right"/>
            </w:pPr>
            <w:r>
              <w:rPr>
                <w:rFonts w:ascii="宋体" w:eastAsia="宋体" w:hAnsi="宋体" w:cs="宋体"/>
                <w:b w:val="0"/>
                <w:i w:val="0"/>
                <w:color w:val="000000"/>
                <w:sz w:val="25"/>
              </w:rPr>
              <w:t xml:space="preserve">279.99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农业农村</w:t>
            </w:r>
          </w:p>
        </w:tc>
        <w:tc>
          <w:tcPr>
            <w:tcW w:w="2700" w:type="dxa"/>
            <w:tcBorders/>
            <w:vAlign w:val="center"/>
          </w:tcPr>
          <w:p>
            <w:pPr>
              <w:jc w:val="right"/>
            </w:pPr>
            <w:r>
              <w:rPr>
                <w:rFonts w:ascii="宋体" w:eastAsia="宋体" w:hAnsi="宋体" w:cs="宋体"/>
                <w:b w:val="0"/>
                <w:i w:val="0"/>
                <w:color w:val="000000"/>
                <w:sz w:val="25"/>
              </w:rPr>
              <w:t xml:space="preserve">1,394.37</w:t>
            </w:r>
          </w:p>
        </w:tc>
        <w:tc>
          <w:tcPr>
            <w:tcW w:w="2700" w:type="dxa"/>
            <w:tcBorders/>
            <w:vAlign w:val="center"/>
          </w:tcPr>
          <w:p>
            <w:pPr>
              <w:jc w:val="right"/>
            </w:pPr>
            <w:r>
              <w:rPr>
                <w:rFonts w:ascii="宋体" w:eastAsia="宋体" w:hAnsi="宋体" w:cs="宋体"/>
                <w:b w:val="0"/>
                <w:i w:val="0"/>
                <w:color w:val="000000"/>
                <w:sz w:val="25"/>
              </w:rPr>
              <w:t xml:space="preserve">1,114.37</w:t>
            </w:r>
          </w:p>
        </w:tc>
        <w:tc>
          <w:tcPr>
            <w:tcW w:w="2658" w:type="dxa"/>
            <w:tcBorders/>
            <w:vAlign w:val="center"/>
          </w:tcPr>
          <w:p>
            <w:pPr>
              <w:jc w:val="right"/>
            </w:pPr>
            <w:r>
              <w:rPr>
                <w:rFonts w:ascii="宋体" w:eastAsia="宋体" w:hAnsi="宋体" w:cs="宋体"/>
                <w:b w:val="0"/>
                <w:i w:val="0"/>
                <w:color w:val="000000"/>
                <w:sz w:val="25"/>
              </w:rPr>
              <w:t xml:space="preserve">279.99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1,151.10</w:t>
            </w:r>
          </w:p>
        </w:tc>
        <w:tc>
          <w:tcPr>
            <w:tcW w:w="2700" w:type="dxa"/>
            <w:tcBorders/>
            <w:vAlign w:val="center"/>
          </w:tcPr>
          <w:p>
            <w:pPr>
              <w:jc w:val="right"/>
            </w:pPr>
            <w:r>
              <w:rPr>
                <w:rFonts w:ascii="宋体" w:eastAsia="宋体" w:hAnsi="宋体" w:cs="宋体"/>
                <w:b w:val="0"/>
                <w:i w:val="0"/>
                <w:color w:val="000000"/>
                <w:sz w:val="25"/>
              </w:rPr>
              <w:t xml:space="preserve">1,111.66</w:t>
            </w:r>
          </w:p>
        </w:tc>
        <w:tc>
          <w:tcPr>
            <w:tcW w:w="2658" w:type="dxa"/>
            <w:tcBorders/>
            <w:vAlign w:val="center"/>
          </w:tcPr>
          <w:p>
            <w:pPr>
              <w:jc w:val="right"/>
            </w:pPr>
            <w:r>
              <w:rPr>
                <w:rFonts w:ascii="宋体" w:eastAsia="宋体" w:hAnsi="宋体" w:cs="宋体"/>
                <w:b w:val="0"/>
                <w:i w:val="0"/>
                <w:color w:val="000000"/>
                <w:sz w:val="25"/>
              </w:rPr>
              <w:t xml:space="preserve">39.43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36.58</w:t>
            </w:r>
          </w:p>
        </w:tc>
        <w:tc>
          <w:tcPr>
            <w:tcW w:w="2700" w:type="dxa"/>
            <w:tcBorders/>
            <w:vAlign w:val="center"/>
          </w:tcPr>
          <w:p>
            <w:pPr>
              <w:jc w:val="right"/>
            </w:pPr>
            <w:r>
              <w:rPr>
                <w:rFonts w:ascii="宋体" w:eastAsia="宋体" w:hAnsi="宋体" w:cs="宋体"/>
                <w:b w:val="0"/>
                <w:i w:val="0"/>
                <w:color w:val="000000"/>
                <w:sz w:val="25"/>
              </w:rPr>
              <w:t xml:space="preserve">2.71</w:t>
            </w:r>
          </w:p>
        </w:tc>
        <w:tc>
          <w:tcPr>
            <w:tcW w:w="2658" w:type="dxa"/>
            <w:tcBorders/>
            <w:vAlign w:val="center"/>
          </w:tcPr>
          <w:p>
            <w:pPr>
              <w:jc w:val="right"/>
            </w:pPr>
            <w:r>
              <w:rPr>
                <w:rFonts w:ascii="宋体" w:eastAsia="宋体" w:hAnsi="宋体" w:cs="宋体"/>
                <w:b w:val="0"/>
                <w:i w:val="0"/>
                <w:color w:val="000000"/>
                <w:sz w:val="25"/>
              </w:rPr>
              <w:t xml:space="preserve">33.87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病虫害控制</w:t>
            </w:r>
          </w:p>
        </w:tc>
        <w:tc>
          <w:tcPr>
            <w:tcW w:w="2700" w:type="dxa"/>
            <w:tcBorders/>
            <w:vAlign w:val="center"/>
          </w:tcPr>
          <w:p>
            <w:pPr>
              <w:jc w:val="right"/>
            </w:pPr>
            <w:r>
              <w:rPr>
                <w:rFonts w:ascii="宋体" w:eastAsia="宋体" w:hAnsi="宋体" w:cs="宋体"/>
                <w:b w:val="0"/>
                <w:i w:val="0"/>
                <w:color w:val="000000"/>
                <w:sz w:val="25"/>
              </w:rPr>
              <w:t xml:space="preserve">164.85</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164.85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2130122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农业生产发展</w:t>
            </w:r>
          </w:p>
        </w:tc>
        <w:tc>
          <w:tcPr>
            <w:tcW w:w="2700" w:type="dxa"/>
            <w:tcBorders/>
            <w:vAlign w:val="center"/>
          </w:tcPr>
          <w:p>
            <w:pPr>
              <w:jc w:val="right"/>
            </w:pPr>
            <w:r>
              <w:rPr>
                <w:rFonts w:ascii="宋体" w:eastAsia="宋体" w:hAnsi="宋体" w:cs="宋体"/>
                <w:b w:val="0"/>
                <w:i w:val="0"/>
                <w:color w:val="000000"/>
                <w:sz w:val="25"/>
              </w:rPr>
              <w:t xml:space="preserve">41.84</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41.84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林业和草原</w:t>
            </w:r>
          </w:p>
        </w:tc>
        <w:tc>
          <w:tcPr>
            <w:tcW w:w="2700" w:type="dxa"/>
            <w:tcBorders/>
            <w:vAlign w:val="center"/>
          </w:tcPr>
          <w:p>
            <w:pPr>
              <w:jc w:val="right"/>
            </w:pPr>
            <w:r>
              <w:rPr>
                <w:rFonts w:ascii="宋体" w:eastAsia="宋体" w:hAnsi="宋体" w:cs="宋体"/>
                <w:b w:val="0"/>
                <w:i w:val="0"/>
                <w:color w:val="000000"/>
                <w:sz w:val="25"/>
              </w:rPr>
              <w:t xml:space="preserve">19.72</w:t>
            </w:r>
          </w:p>
        </w:tc>
        <w:tc>
          <w:tcPr>
            <w:tcW w:w="2700" w:type="dxa"/>
            <w:tcBorders/>
            <w:vAlign w:val="center"/>
          </w:tcPr>
          <w:p>
            <w:pPr>
              <w:jc w:val="right"/>
            </w:pPr>
            <w:r>
              <w:rPr>
                <w:rFonts w:ascii="宋体" w:eastAsia="宋体" w:hAnsi="宋体" w:cs="宋体"/>
                <w:b w:val="0"/>
                <w:i w:val="0"/>
                <w:color w:val="000000"/>
                <w:sz w:val="25"/>
              </w:rPr>
              <w:t xml:space="preserve">19.72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19.72</w:t>
            </w:r>
          </w:p>
        </w:tc>
        <w:tc>
          <w:tcPr>
            <w:tcW w:w="2700" w:type="dxa"/>
            <w:tcBorders/>
            <w:vAlign w:val="center"/>
          </w:tcPr>
          <w:p>
            <w:pPr>
              <w:jc w:val="right"/>
            </w:pPr>
            <w:r>
              <w:rPr>
                <w:rFonts w:ascii="宋体" w:eastAsia="宋体" w:hAnsi="宋体" w:cs="宋体"/>
                <w:b w:val="0"/>
                <w:i w:val="0"/>
                <w:color w:val="000000"/>
                <w:sz w:val="25"/>
              </w:rPr>
              <w:t xml:space="preserve">19.72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4.00</w:t>
            </w:r>
          </w:p>
        </w:tc>
        <w:tc>
          <w:tcPr>
            <w:tcW w:w="2700" w:type="dxa"/>
            <w:tcBorders/>
            <w:vAlign w:val="center"/>
          </w:tcPr>
          <w:p>
            <w:pPr>
              <w:jc w:val="right"/>
            </w:pPr>
            <w:r>
              <w:rPr>
                <w:rFonts w:ascii="宋体" w:eastAsia="宋体" w:hAnsi="宋体" w:cs="宋体"/>
                <w:b w:val="0"/>
                <w:i w:val="0"/>
                <w:color w:val="000000"/>
                <w:sz w:val="25"/>
              </w:rPr>
              <w:t xml:space="preserve">4.00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1.50</w:t>
            </w:r>
          </w:p>
        </w:tc>
        <w:tc>
          <w:tcPr>
            <w:tcW w:w="2700" w:type="dxa"/>
            <w:tcBorders/>
            <w:vAlign w:val="center"/>
          </w:tcPr>
          <w:p>
            <w:pPr>
              <w:jc w:val="right"/>
            </w:pPr>
            <w:r>
              <w:rPr>
                <w:rFonts w:ascii="宋体" w:eastAsia="宋体" w:hAnsi="宋体" w:cs="宋体"/>
                <w:b w:val="0"/>
                <w:i w:val="0"/>
                <w:color w:val="000000"/>
                <w:sz w:val="25"/>
              </w:rPr>
              <w:t xml:space="preserve">1.50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70.48</w:t>
            </w:r>
          </w:p>
        </w:tc>
        <w:tc>
          <w:tcPr>
            <w:tcW w:w="2700" w:type="dxa"/>
            <w:tcBorders/>
            <w:vAlign w:val="center"/>
          </w:tcPr>
          <w:p>
            <w:pPr>
              <w:jc w:val="right"/>
            </w:pPr>
            <w:r>
              <w:rPr>
                <w:rFonts w:ascii="宋体" w:eastAsia="宋体" w:hAnsi="宋体" w:cs="宋体"/>
                <w:b w:val="0"/>
                <w:i w:val="0"/>
                <w:color w:val="000000"/>
                <w:sz w:val="25"/>
              </w:rPr>
              <w:t xml:space="preserve">70.48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70.48</w:t>
            </w:r>
          </w:p>
        </w:tc>
        <w:tc>
          <w:tcPr>
            <w:tcW w:w="2700" w:type="dxa"/>
            <w:tcBorders/>
            <w:vAlign w:val="center"/>
          </w:tcPr>
          <w:p>
            <w:pPr>
              <w:jc w:val="right"/>
            </w:pPr>
            <w:r>
              <w:rPr>
                <w:rFonts w:ascii="宋体" w:eastAsia="宋体" w:hAnsi="宋体" w:cs="宋体"/>
                <w:b w:val="0"/>
                <w:i w:val="0"/>
                <w:color w:val="000000"/>
                <w:sz w:val="25"/>
              </w:rPr>
              <w:t xml:space="preserve">70.48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70.48</w:t>
            </w:r>
          </w:p>
        </w:tc>
        <w:tc>
          <w:tcPr>
            <w:tcW w:w="2700" w:type="dxa"/>
            <w:tcBorders/>
            <w:vAlign w:val="center"/>
          </w:tcPr>
          <w:p>
            <w:pPr>
              <w:jc w:val="right"/>
            </w:pPr>
            <w:r>
              <w:rPr>
                <w:rFonts w:ascii="宋体" w:eastAsia="宋体" w:hAnsi="宋体" w:cs="宋体"/>
                <w:b w:val="0"/>
                <w:i w:val="0"/>
                <w:color w:val="000000"/>
                <w:sz w:val="25"/>
              </w:rPr>
              <w:t xml:space="preserve">70.48</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单位：许昌市农业农村局(本级）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1,181.00</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169.55</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299.59</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28.55</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254.76</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5.67</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382.20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7.19</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5.97</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71.57</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4.16</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34.32</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38.04</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0.43</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25.49</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70.48</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29.60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364.58</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1.91</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60.29</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291.45</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1.92</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7.21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1.23</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0.42</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14.52</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5.83</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4.84</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19.50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55.10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5.63</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1.66</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1,545.58</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176.74</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单位：许昌市农业农村局(本级）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419"/>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单位：许昌市农业农村局(本级）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单位：许昌市农业农村局(本级）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21.43</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19.50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19.50</w:t>
            </w:r>
          </w:p>
        </w:tc>
        <w:tc>
          <w:tcPr>
            <w:tcW w:w="1160" w:type="dxa"/>
            <w:tcBorders/>
            <w:vAlign w:val="center"/>
          </w:tcPr>
          <w:p>
            <w:pPr>
              <w:jc w:val="right"/>
            </w:pPr>
            <w:r>
              <w:rPr>
                <w:rFonts w:ascii="宋体" w:eastAsia="宋体" w:hAnsi="宋体" w:cs="宋体"/>
                <w:b w:val="0"/>
                <w:i w:val="0"/>
                <w:color w:val="000000"/>
                <w:sz w:val="17"/>
              </w:rPr>
              <w:t xml:space="preserve">1.92</w:t>
            </w:r>
          </w:p>
        </w:tc>
        <w:tc>
          <w:tcPr>
            <w:tcW w:w="1160" w:type="dxa"/>
            <w:tcBorders/>
            <w:vAlign w:val="center"/>
          </w:tcPr>
          <w:p>
            <w:pPr>
              <w:jc w:val="right"/>
            </w:pPr>
            <w:r>
              <w:rPr>
                <w:rFonts w:ascii="宋体" w:eastAsia="宋体" w:hAnsi="宋体" w:cs="宋体"/>
                <w:b w:val="0"/>
                <w:i w:val="0"/>
                <w:color w:val="000000"/>
                <w:sz w:val="17"/>
              </w:rPr>
              <w:t xml:space="preserve">21.43</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19.50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19.50</w:t>
            </w:r>
          </w:p>
        </w:tc>
        <w:tc>
          <w:tcPr>
            <w:tcW w:w="1198" w:type="dxa"/>
            <w:tcBorders/>
            <w:vAlign w:val="center"/>
          </w:tcPr>
          <w:p>
            <w:pPr>
              <w:jc w:val="right"/>
            </w:pPr>
            <w:r>
              <w:rPr>
                <w:rFonts w:ascii="宋体" w:eastAsia="宋体" w:hAnsi="宋体" w:cs="宋体"/>
                <w:b w:val="0"/>
                <w:i w:val="0"/>
                <w:color w:val="000000"/>
                <w:sz w:val="17"/>
              </w:rPr>
              <w:t xml:space="preserve">1.92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2032.07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减少732.28万元，下降26.49%</w:t>
      </w:r>
      <w:r>
        <w:rPr>
          <w:rFonts w:ascii="仿宋" w:eastAsia="仿宋" w:hAnsi="仿宋" w:cs="仿宋" w:hint="eastAsia"/>
          <w:kern w:val="0"/>
          <w:sz w:val="32"/>
          <w:szCs w:val="32"/>
          <w:lang w:val="en-US" w:eastAsia="zh-CN"/>
        </w:rPr>
        <w:t xml:space="preserve">。主要原因是厉行节约，本年度基本支出和项目支出减少。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1972.39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财政拨款收入1972.39万元，占100.00%；上级补助收入0.00万元，占0.00%；事业收入0.00万元，占0.00%；经营收入0.00万元，占0.00%；附属单位上缴收入0.00万元，占0.00%；其他收入0.00万元，占0.00%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2002.32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基本支出1722.32万元，占86.02%；项目支出280.00万元，占13.98%；上缴上级支出0.00万元，占0.00%；经营支出0.00万元，占0.00%；对附属单位补助支出0.00万元，占0.00%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2002.32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减少732.28万元，下降26.78%</w:t>
      </w:r>
      <w:r>
        <w:rPr>
          <w:rFonts w:ascii="仿宋" w:eastAsia="仿宋" w:hAnsi="仿宋" w:cs="仿宋" w:hint="eastAsia"/>
          <w:kern w:val="0"/>
          <w:sz w:val="32"/>
          <w:szCs w:val="32"/>
          <w:lang w:val="en-US" w:eastAsia="zh-CN"/>
        </w:rPr>
        <w:t xml:space="preserve">。主要原因是厉行节约，本年度基本支出和项目支出减少。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2002.32</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减少732.28万元，下降26.78%</w:t>
      </w:r>
      <w:r>
        <w:rPr>
          <w:rFonts w:ascii="仿宋" w:eastAsia="仿宋" w:hAnsi="仿宋" w:cs="仿宋" w:hint="eastAsia"/>
          <w:kern w:val="0"/>
          <w:sz w:val="32"/>
          <w:szCs w:val="32"/>
          <w:lang w:val="en-US" w:eastAsia="zh-CN"/>
        </w:rPr>
        <w:t xml:space="preserve">。主要原因是厉行节约，本年度基本支出和项目支出减少。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2002.32</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一般公共服务支出（类）19.00万元，占0.95%；社会保障和就业支出（类）420.06万元，占20.98%；卫生健康支出（类）74.69万元，占3.73%；农林水支出（类）1418.09万元，占70.82%；住房保障支出（类）70.48万元，占3.52%</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3441.06</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2002.32</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58.19</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年初预算数为5.83万元，决算数5.83万元,完成年初预算的100.00%，决算数与年初预算数不存在差异。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年初预算数为13.20万元，决算数13.17万元,完成年初预算的99.77%，决算数与年初预算数存在差异的主要原因是坚持厉行节约，其他一般公共服务支出减少。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年初预算数为284.72万元，决算数342.86万元,完成年初预算的120.42%，决算数与年初预算数存在差异的主要原因是本年度单位退休人员增加。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年初预算数为67.90万元，决算数71.57万元,完成年初预算的105.41%，决算数与年初预算数存在差异的主要原因是年度单位退休人员增加。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5.社会保障和就业支出（类）就业补助（款）其他就业补助支出（项）</w:t>
      </w:r>
      <w:r>
        <w:rPr>
          <w:rFonts w:ascii="仿宋" w:eastAsia="仿宋" w:hAnsi="仿宋" w:cs="仿宋" w:hint="default"/>
          <w:kern w:val="2"/>
          <w:sz w:val="32"/>
          <w:szCs w:val="32"/>
          <w:lang w:val="en-US" w:eastAsia="zh-CN"/>
        </w:rPr>
        <w:t xml:space="preserve">年初预算数为0.00万元，决算数5.63万元,决算数与年初预算数存在差异的主要原因是年底公益岗人员工资转为用人单位代发。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6.卫生健康支出（类）行政事业单位医疗（款）行政单位医疗（项）</w:t>
      </w:r>
      <w:r>
        <w:rPr>
          <w:rFonts w:ascii="仿宋" w:eastAsia="仿宋" w:hAnsi="仿宋" w:cs="仿宋" w:hint="default"/>
          <w:kern w:val="2"/>
          <w:sz w:val="32"/>
          <w:szCs w:val="32"/>
          <w:lang w:val="en-US" w:eastAsia="zh-CN"/>
        </w:rPr>
        <w:t xml:space="preserve">年初预算数为35.69万元，决算数36.65万元,完成年初预算的102.69%，决算数与年初预算数存在差异的主要原因是本年度在职人员增加。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7.卫生健康支出（类）行政事业单位医疗（款）公务员医疗补助（项）</w:t>
      </w:r>
      <w:r>
        <w:rPr>
          <w:rFonts w:ascii="仿宋" w:eastAsia="仿宋" w:hAnsi="仿宋" w:cs="仿宋" w:hint="default"/>
          <w:kern w:val="2"/>
          <w:sz w:val="32"/>
          <w:szCs w:val="32"/>
          <w:lang w:val="en-US" w:eastAsia="zh-CN"/>
        </w:rPr>
        <w:t xml:space="preserve">年初预算数为39.65万元，决算数38.04万元,完成年初预算的95.94%，决算数与年初预算数存在差异的主要原因是本年度基本医疗保险基数调整。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8.农林水支出（类）农业农村（款）行政运行（项）</w:t>
      </w:r>
      <w:r>
        <w:rPr>
          <w:rFonts w:ascii="仿宋" w:eastAsia="仿宋" w:hAnsi="仿宋" w:cs="仿宋" w:hint="default"/>
          <w:kern w:val="2"/>
          <w:sz w:val="32"/>
          <w:szCs w:val="32"/>
          <w:lang w:val="en-US" w:eastAsia="zh-CN"/>
        </w:rPr>
        <w:t xml:space="preserve">年初预算数为2596.10万元，决算数1151.10万元,完成年初预算的44.34%，决算数与年初预算数存在差异的主要原因是年初预算列支的为拨付县级配套资金，决算不列入局本级支出。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9.农林水支出（类）农业农村（款）一般行政管理事务（项）</w:t>
      </w:r>
      <w:r>
        <w:rPr>
          <w:rFonts w:ascii="仿宋" w:eastAsia="仿宋" w:hAnsi="仿宋" w:cs="仿宋" w:hint="default"/>
          <w:kern w:val="2"/>
          <w:sz w:val="32"/>
          <w:szCs w:val="32"/>
          <w:lang w:val="en-US" w:eastAsia="zh-CN"/>
        </w:rPr>
        <w:t xml:space="preserve">年初预算数为0.00万元，决算数36.58万元,决算数与年初预算数存在差异的主要原因是使用上年结转的农业展会经费，未列入当年预算。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10.农林水支出（类）农业农村（款）病虫害控制（项）</w:t>
      </w:r>
      <w:r>
        <w:rPr>
          <w:rFonts w:ascii="仿宋" w:eastAsia="仿宋" w:hAnsi="仿宋" w:cs="仿宋" w:hint="default"/>
          <w:kern w:val="2"/>
          <w:sz w:val="32"/>
          <w:szCs w:val="32"/>
          <w:lang w:val="en-US" w:eastAsia="zh-CN"/>
        </w:rPr>
        <w:t xml:space="preserve">年初预算数为100.00万元，决算数164.85万元,完成年初预算的164.85%，决算数与年初预算数存在差异的主要原因是使用部分上年结转疫苗款，未列入当年预算。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11.农林水支出（类）农业农村（款）农业生产发展（项）</w:t>
      </w:r>
      <w:r>
        <w:rPr>
          <w:rFonts w:ascii="仿宋" w:eastAsia="仿宋" w:hAnsi="仿宋" w:cs="仿宋" w:hint="default"/>
          <w:kern w:val="2"/>
          <w:sz w:val="32"/>
          <w:szCs w:val="32"/>
          <w:lang w:val="en-US" w:eastAsia="zh-CN"/>
        </w:rPr>
        <w:t xml:space="preserve">年初预算数为0.00万元，决算数41.84万元,决算数与年初预算数存在差异的主要原因是使用上年结转与当年上级财政补款，未列入当年预算。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12.农林水支出（类）林业和草原（款）行政运行（项）</w:t>
      </w:r>
      <w:r>
        <w:rPr>
          <w:rFonts w:ascii="仿宋" w:eastAsia="仿宋" w:hAnsi="仿宋" w:cs="仿宋" w:hint="default"/>
          <w:kern w:val="2"/>
          <w:sz w:val="32"/>
          <w:szCs w:val="32"/>
          <w:lang w:val="en-US" w:eastAsia="zh-CN"/>
        </w:rPr>
        <w:t xml:space="preserve">年初预算数为0.00万元，决算数19.72万元,决算数与年初预算数存在差异的主要原因是年中追加人员经费。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13.农林水支出（类）巩固脱贫攻坚成果衔接乡村振兴（款）行政运行（项）</w:t>
      </w:r>
      <w:r>
        <w:rPr>
          <w:rFonts w:ascii="仿宋" w:eastAsia="仿宋" w:hAnsi="仿宋" w:cs="仿宋" w:hint="default"/>
          <w:kern w:val="2"/>
          <w:sz w:val="32"/>
          <w:szCs w:val="32"/>
          <w:lang w:val="en-US" w:eastAsia="zh-CN"/>
        </w:rPr>
        <w:t xml:space="preserve">年初预算数为0.00万元，决算数1.50万元,决算数与年初预算数存在差异的主要原因是年中追加巩固脱贫攻坚成果经费。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14.农林水支出（类）巩固脱贫攻坚成果衔接乡村振兴（款）一般行政管理事务（项）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年初预算数为0.00万元，决算数2.50万元,决算数与年初预算数存在差异的主要原因是年中追加巩固脱贫攻坚成果经费。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15.住房保障支出（类）住房改革支出（款）住房公积金（项）</w:t>
      </w:r>
      <w:r>
        <w:rPr>
          <w:rFonts w:ascii="仿宋" w:eastAsia="仿宋" w:hAnsi="仿宋" w:cs="仿宋" w:hint="default"/>
          <w:kern w:val="2"/>
          <w:sz w:val="32"/>
          <w:szCs w:val="32"/>
          <w:lang w:val="en-US" w:eastAsia="zh-CN"/>
        </w:rPr>
        <w:t xml:space="preserve">年初预算数为67.97万元，决算数70.48万元,完成年初预算的103.69%，决算数与年初预算数存在差异的主要原因是本年度在职人员增加。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1722.32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其中：人员经费1545.58万元，主要包括：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公用经费176.74万元，主要包括：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、其他资本性支出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 </w:t>
      </w: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21.43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21.43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19.50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，占90.99%</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1.92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，占8.96%</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19.50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19.50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19.50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主要用于公务用车运行及其维护保养。</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6</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1.92</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1.92</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1.92</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主要用于接待会议举办、考察调研、执行任务、学习交流、检查指导、请示汇报工作等公务活动。</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20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192</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2023年度机关运行经费支出176.74万元，</w:t>
      </w:r>
      <w:r>
        <w:rPr>
          <w:rFonts w:ascii="仿宋" w:eastAsia="仿宋" w:hAnsi="仿宋" w:cs="仿宋" w:hint="eastAsia"/>
          <w:kern w:val="0"/>
          <w:sz w:val="32"/>
          <w:szCs w:val="32"/>
          <w:lang w:val="en-US" w:eastAsia="zh-CN"/>
        </w:rPr>
        <w:t xml:space="preserve">较2022年度增长27.35万元，</w:t>
      </w:r>
      <w:r>
        <w:rPr>
          <w:rFonts w:ascii="仿宋" w:eastAsia="仿宋" w:hAnsi="仿宋" w:cs="仿宋" w:hint="eastAsia"/>
          <w:kern w:val="0"/>
          <w:sz w:val="32"/>
          <w:szCs w:val="32"/>
          <w:lang w:val="en-US" w:eastAsia="zh-CN"/>
        </w:rPr>
        <w:t xml:space="preserve">增长18.31%，</w:t>
      </w:r>
      <w:r>
        <w:rPr>
          <w:rFonts w:ascii="仿宋" w:eastAsia="仿宋" w:hAnsi="仿宋" w:cs="仿宋" w:hint="eastAsia"/>
          <w:kern w:val="0"/>
          <w:sz w:val="32"/>
          <w:szCs w:val="32"/>
          <w:lang w:val="en-US" w:eastAsia="zh-CN"/>
        </w:rPr>
        <w:t xml:space="preserve">主要原因是本年度单位业务量增加。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6</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2032.07</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bookmarkStart w:id="0" w:name="_GoBack"/>
      <w:bookmarkEnd w:id="0"/>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2023年单位整体工作均达到设置的绩效目标</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基于项目预期目标的实现程度，我单位对2023年度单位预算项目支出（含单位参与分配的转移支付项目）开展绩效自评，涉及项目9个，项目金额1165.4万元。其中：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农作物病虫害防治，自评得分为100分，等级为“优”。该项目完成情况良好，达到预算设定绩效目标，通过使用防治资金，用于支持组织实施重大病虫害疫情监测预警与防治统治，最大限度挽回因病虫害造成的粮食减产。</w:t>
        <w:br/>
        <w:t xml:space="preserve">    （2）提前下达2023年中央财政农业相关转移支付资金，自评得分为91.81分，等级为“优”。该项目完成情况良好，达到预算设定绩效目标，强制免疫病种应免畜禽的免疫密度≥90%，除布病外其他病种的平均免疫抗体合格率≥70%，本年度未发生重大动物疫情。</w:t>
        <w:br/>
        <w:t xml:space="preserve">    （3）农作物病虫害防治，自评得分为100分，等级为“优”。该项目完成情况良好，达到预算设定绩效目标，有效支持农作物病虫害防控，不出现大面积成灾，有力保障粮食安全。</w:t>
        <w:br/>
        <w:t xml:space="preserve">    （4）2023年高标准农田项目市级配套资金，自评得分为88.19分，等级为“良”。该项目完成情况良好，达到预算设定绩效目标，新建高标准农田2.3万亩，提升改造1.35万亩。通过项目建设，有效改善项目区农田基础设施条件，提升耕地质量，提高粮食综合生产能力。由于该项目年初预算列支的为拨付县级配套资金，故决算不列入局本级支出，导致资金执行率较低。</w:t>
        <w:br/>
        <w:t xml:space="preserve">    （5）国际农产品交易会参展工作经费，自评得分为98.14分，等级为“优”。该项目完成情况良好，达到预算设定绩效目标，通过农产品交易会参展工作，有效展示我市优势农产品，扩大特色优势农产品的知名度和品牌影响力，扩宽市场销售渠道。</w:t>
        <w:br/>
        <w:t xml:space="preserve">    （6）秸秆禁烧及综合利用工作经费，自评得分为96.6分，等级为“优”。该项目完成情况良好，达到预算设定绩效目标，通过建设秸秆禁烧监控体系，加强网格监督员巡查，奖励有效举报和宣传等，实现秸秆焚烧火点数量不断下降，降低因秸秆焚烧造成的大气污染程度，持续保护环境、改善空气质量。</w:t>
        <w:br/>
        <w:t xml:space="preserve">    （7）农业展会参展经费，自评得分为85.87分，等级为“良”。该项目完成情况良好，达到预算设定绩效目标，有效展示了我市优势农产品，扩大了特色优势农产品的知名度和品牌影响力，有效拓宽市场销售渠道。存在不足为资金支付率较低，原因是未达到支付条件。</w:t>
        <w:br/>
        <w:t xml:space="preserve">    （8）2023年重大动物疫情应急专项储备金，自评得分为85.73分，等级为“良”。该项目完成情况良好，达到预算设定绩效目标，能够有效预防控制并及时处置重大动物疫情。存在不足为资金支付率较低，原因是未达到支付条件。</w:t>
        <w:br/>
        <w:t xml:space="preserve">    （9）提前下达2023年中央财政农业相关转移支付资金 ，自评得分为80.51分，等级为“良”。该项目完成情况良好，达到预算设定绩效目标，强制免疫病种应免畜禽的免疫密度≥90%，除布病外其他病种的平均免疫抗体合格率≥70%，未发生重大动物疫情。存在不足为资金支付率较低，原因是未达到支付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从项目绩效自评情况来看，本年度项目完成情况较好，能够达到预算设定的绩效目标，下一步本单位将不断优化提升项目绩效评价水平。</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45af14a1-671b-4cb2-ba0a-ac0a35d87fe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firstRow="0" w:lastRow="0" w:firstColumn="0" w:lastColumn="0" w:noHBand="1" w:noVBand="1"/>
      </w:tblPr>
      <w:tblGrid>
        <w:gridCol w:w="790"/>
        <w:gridCol w:w="965"/>
        <w:gridCol w:w="707"/>
        <w:gridCol w:w="587"/>
        <w:gridCol w:w="1591"/>
        <w:gridCol w:w="1016"/>
        <w:gridCol w:w="1292"/>
        <w:gridCol w:w="581"/>
        <w:gridCol w:w="621"/>
        <w:gridCol w:w="692"/>
        <w:gridCol w:w="704"/>
        <w:gridCol w:w="1136"/>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rPr>
              <w:t xml:space="preserve">单位整体自评表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单位整体支出情况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单位预算总额（万元）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3441.06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2032.07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2032.07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3441.06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2032.07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2032.07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贯彻落实党的二十大精神，围绕推进城乡融合共同富裕先行试验区建设，在守住粮食安全、不发生规模性返贫两条底线的基础上，统筹抓好乡村产业发展、乡村建设、农民增收、农村改革等工作，稳住农业经济发展形势，发挥好“三农”压舱石作用。粮食面积稳定在674万亩以上，产量保持在280万吨以上，逐步缩小城乡居民收入差距。</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贯彻落实党的二十大精神，围绕推进城乡融合共同富裕先行试验区建设，在守住粮食安全、不发生规模性返贫两条底线的基础上，统筹抓好乡村产业发展、乡村建设、农民增收、农村改革等工作，稳住农业经济发展形势，发挥好“三农”压舱石作用。粮食面积稳定在674万亩以上，产量保持在280万吨以上，逐步缩小城乡居民收入差距。</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保障粮食和重要农产品有效供给</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保障粮食和重要农产品有效供给，抓好粮食生产管理，持续稳定生猪产能，持续发展肉牛奶牛。</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保障粮食和重要农产品有效供给，抓好粮食生产管理，持续稳定生猪产能，持续发展肉牛奶牛。</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提升现代农业发展基础能力</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加快高标准农田建设，强化科技推广应用，防范化解农业生产风险，加快农业灾后恢复重建。</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加快高标准农田建设，强化科技推广应用，防范化解农业生产风险，加快农业灾后恢复重建。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提高农业发展质量效益</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发展高效种养业，推进绿色食品转型升级，加强农业生态保护，加强农产品质量安全监管，推进农业合作和开放。</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发展高效种养业，推进绿色食品转型升级，加强农业生态保护，加强农产品质量安全监管，推进农业合作与开放。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7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全年粮食产量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≥280万吨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289.15万吨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全年粮食种植面积</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≥674万亩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676.05万亩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强制免疫病种应免畜禽的免疫密度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除布病外其他病种的平均免疫抗体合格率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粮食和重要农产品</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有效供给</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17.5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17.5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17.5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17.5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99.86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bl>
    <w:p>
      <w:pPr>
        <w:pStyle w:val="Normal_16a102e9-bcc5-4dce-a1b3-d7ac7e134372"/>
        <w:sectPr>
          <w:pgSz w:w="11906" w:h="16838" w:orient="portrait"/>
          <w:pgMar w:top="720" w:right="720" w:bottom="720" w:left="720" w:header="851" w:footer="992" w:gutter="0"/>
          <w:cols w:num="1" w:space="720">
            <w:col w:w="10466" w:space="720"/>
          </w:cols>
          <w:docGrid w:type="lines" w:linePitch="312" w:charSpace="0"/>
        </w:sectPr>
      </w:pPr>
    </w:p>
    <w:tbl>
      <w:tblPr>
        <w:tblStyle w:val="NormalTable_45af14a1-671b-4cb2-ba0a-ac0a35d87fe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firstRow="0" w:lastRow="0" w:firstColumn="0" w:lastColumn="0" w:noHBand="1" w:noVBand="1"/>
      </w:tblPr>
      <w:tblGrid>
        <w:gridCol w:w="609"/>
        <w:gridCol w:w="709"/>
        <w:gridCol w:w="829"/>
        <w:gridCol w:w="778"/>
        <w:gridCol w:w="662"/>
        <w:gridCol w:w="1181"/>
        <w:gridCol w:w="771"/>
        <w:gridCol w:w="673"/>
        <w:gridCol w:w="769"/>
        <w:gridCol w:w="780"/>
        <w:gridCol w:w="673"/>
        <w:gridCol w:w="679"/>
        <w:gridCol w:w="1569"/>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农作物病虫害防治（上级配套支出）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30</w:t>
            </w:r>
          </w:p>
        </w:tc>
        <w:tc>
          <w:tcPr>
            <w:tcW w:type="auto" w:w="0"/>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预算绩效管理科学规范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通过使用防治资金，用于支持组织实施重大病虫害疫情监测预警与防治统治，最大限度挽回因病虫害造成的粮食减产。</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通过使用防治资金，用于支持组织实施重大病虫害疫情监测预警与防治统治，最大限度挽回因病虫害造成的粮食减产。</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≤30万元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30万元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重大病虫监测与防控面积</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≥2万亩次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2万亩次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病虫害防治效果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有效遏制爆发流形成灾</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用于农作物病虫害监测防治相关支出的比例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及时拨付病虫害监测防治资金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2023年12月31日前</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小麦单产减幅</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降低</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资金使用无重大违纪问题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无</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病虫害造成的产量损失</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减轻</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指导服务对象满意度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bl>
    <w:p>
      <w:pPr>
        <w:pStyle w:val="Normal_16a102e9-bcc5-4dce-a1b3-d7ac7e134372"/>
      </w:pPr>
      <w:r>
        <w:br w:type="page"/>
      </w:r>
    </w:p>
    <w:tbl>
      <w:tblPr>
        <w:tblStyle w:val="NormalTable_45af14a1-671b-4cb2-ba0a-ac0a35d87fe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firstRow="0" w:lastRow="0" w:firstColumn="0" w:lastColumn="0" w:noHBand="1" w:noVBand="1"/>
      </w:tblPr>
      <w:tblGrid>
        <w:gridCol w:w="609"/>
        <w:gridCol w:w="707"/>
        <w:gridCol w:w="829"/>
        <w:gridCol w:w="778"/>
        <w:gridCol w:w="662"/>
        <w:gridCol w:w="1181"/>
        <w:gridCol w:w="771"/>
        <w:gridCol w:w="673"/>
        <w:gridCol w:w="767"/>
        <w:gridCol w:w="782"/>
        <w:gridCol w:w="673"/>
        <w:gridCol w:w="677"/>
        <w:gridCol w:w="1573"/>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提前下达2023年中央财政农业相关转移支付资金（动物防疫等补助经费）（上级提前下达）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27.2</w:t>
            </w:r>
          </w:p>
        </w:tc>
        <w:tc>
          <w:tcPr>
            <w:tcW w:type="auto" w:w="0"/>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18.13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1.81</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27.2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18.13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预算绩效管理科学规范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强制免疫病种应免畜禽的免疫密度≥90%，除布病外其他病种的平均免疫抗体合格率≥70%；不发生重大动物疫情</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强制免疫病种应免畜禽的免疫密度≥90%，除布病外其他病种的平均免疫抗体合格率≥70%；不发生重大动物疫情</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疫苗每头成本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≤35元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19元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强制免疫病种应免畜禽的免疫密度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免疫质量和免疫效果（除布病外其他病种的平均免疫抗体合格率）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中央财政补助经费使用率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项目完成时间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2024年2月份前</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口蹄疫、高致病性禽流感、布病等优先防治病种防治工作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疫情保持稳定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补助对象对项目实施满意率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91.81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bl>
    <w:p>
      <w:pPr>
        <w:pStyle w:val="Normal_16a102e9-bcc5-4dce-a1b3-d7ac7e134372"/>
      </w:pPr>
      <w:r>
        <w:br w:type="page"/>
      </w:r>
    </w:p>
    <w:tbl>
      <w:tblPr>
        <w:tblStyle w:val="NormalTable_45af14a1-671b-4cb2-ba0a-ac0a35d87fe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firstRow="0" w:lastRow="0" w:firstColumn="0" w:lastColumn="0" w:noHBand="1" w:noVBand="1"/>
      </w:tblPr>
      <w:tblGrid>
        <w:gridCol w:w="609"/>
        <w:gridCol w:w="709"/>
        <w:gridCol w:w="829"/>
        <w:gridCol w:w="778"/>
        <w:gridCol w:w="662"/>
        <w:gridCol w:w="1181"/>
        <w:gridCol w:w="771"/>
        <w:gridCol w:w="673"/>
        <w:gridCol w:w="769"/>
        <w:gridCol w:w="780"/>
        <w:gridCol w:w="673"/>
        <w:gridCol w:w="679"/>
        <w:gridCol w:w="1569"/>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农作物病虫害防治（上级配套支出）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70</w:t>
            </w:r>
          </w:p>
        </w:tc>
        <w:tc>
          <w:tcPr>
            <w:tcW w:type="auto" w:w="0"/>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预算绩效管理科学规范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支持农作物病虫害防控，不出现大面积成灾，有力保障粮食安全。</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支持农作物病虫害防控，不出现大面积成灾，有力保障粮食安全。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项目实施总成本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采购物资或服务价格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≤15元/亩</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11.95元/亩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病虫监测防控面积</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≥6.67万亩次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8.37万亩次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遏制暴发流行性灾害防控效果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有效遏制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病虫害高发期到达前资金及时拨付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农民对病虫害防控意识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增强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资金使用无重大违纪问题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无</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农民对防控服务满意度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bl>
    <w:p>
      <w:pPr>
        <w:pStyle w:val="Normal_16a102e9-bcc5-4dce-a1b3-d7ac7e134372"/>
      </w:pPr>
      <w:r>
        <w:br w:type="page"/>
      </w:r>
    </w:p>
    <w:tbl>
      <w:tblPr>
        <w:tblStyle w:val="NormalTable_45af14a1-671b-4cb2-ba0a-ac0a35d87fe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firstRow="0" w:lastRow="0" w:firstColumn="0" w:lastColumn="0" w:noHBand="1" w:noVBand="1"/>
      </w:tblPr>
      <w:tblGrid>
        <w:gridCol w:w="609"/>
        <w:gridCol w:w="707"/>
        <w:gridCol w:w="829"/>
        <w:gridCol w:w="861"/>
        <w:gridCol w:w="579"/>
        <w:gridCol w:w="1181"/>
        <w:gridCol w:w="769"/>
        <w:gridCol w:w="675"/>
        <w:gridCol w:w="767"/>
        <w:gridCol w:w="782"/>
        <w:gridCol w:w="673"/>
        <w:gridCol w:w="677"/>
        <w:gridCol w:w="1573"/>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2023年高标准农田项目市级配套资金（上级配套支出）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657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657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预算绩效管理科学规范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新建高标准农田2.3万亩，提升改造1.35万亩。</w:t>
            </w:r>
            <w:r>
              <w:rPr/>
              <w:br/>
            </w:r>
            <w:r>
              <w:rPr>
                <w:rFonts w:ascii="宋体" w:eastAsia="宋体" w:hAnsi="宋体" w:cs="宋体"/>
                <w:i w:val="0"/>
                <w:color w:val="000000"/>
                <w:kern w:val="0"/>
                <w:sz w:val="18"/>
                <w:szCs w:val="18"/>
                <w:u w:val="none"/>
                <w:lang w:val="en-US" w:eastAsia="zh-CN"/>
              </w:rPr>
              <w:t xml:space="preserve">通过项目建设，有效改善项目区农田基础设施条件，提升耕地质量，提高粮食综合生产能力。</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新建高标准农田2.3万亩，提升改造1.35万亩。</w:t>
            </w:r>
            <w:r>
              <w:rPr/>
              <w:br/>
            </w:r>
            <w:r>
              <w:rPr>
                <w:rFonts w:ascii="宋体" w:eastAsia="宋体" w:hAnsi="宋体" w:cs="宋体"/>
                <w:i w:val="0"/>
                <w:color w:val="000000"/>
                <w:kern w:val="0"/>
                <w:sz w:val="18"/>
                <w:szCs w:val="18"/>
                <w:u w:val="none"/>
                <w:lang w:val="en-US" w:eastAsia="zh-CN"/>
              </w:rPr>
              <w:t xml:space="preserve">通过项目建设，有效改善项目区农田基础设施条件，提升耕地质量，提高粮食综合生产能力。</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项目实施总成本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≤657万元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293万元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财政资金亩均补助标准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≥1500元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1500元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建设高标准农田面积</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2.3万亩</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2.3万亩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7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提升改造农田面积</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1.35万亩</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1万亩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5.19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-25.93%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因市级未给鄢陵县配套资金，面积减少鄢陵县的0.35万亩</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项目验收合格率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丘陵区田间道路通达率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平原区田间道路通达率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粮食综合生产能力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明显提升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耕地质量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逐步提升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水资源利用率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逐步提升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受益群众满意率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88.19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bl>
    <w:p>
      <w:pPr>
        <w:pStyle w:val="Normal_16a102e9-bcc5-4dce-a1b3-d7ac7e134372"/>
      </w:pPr>
      <w:r>
        <w:br w:type="page"/>
      </w:r>
    </w:p>
    <w:tbl>
      <w:tblPr>
        <w:tblStyle w:val="NormalTable_45af14a1-671b-4cb2-ba0a-ac0a35d87fe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firstRow="0" w:lastRow="0" w:firstColumn="0" w:lastColumn="0" w:noHBand="1" w:noVBand="1"/>
      </w:tblPr>
      <w:tblGrid>
        <w:gridCol w:w="609"/>
        <w:gridCol w:w="707"/>
        <w:gridCol w:w="829"/>
        <w:gridCol w:w="778"/>
        <w:gridCol w:w="662"/>
        <w:gridCol w:w="1181"/>
        <w:gridCol w:w="771"/>
        <w:gridCol w:w="673"/>
        <w:gridCol w:w="767"/>
        <w:gridCol w:w="782"/>
        <w:gridCol w:w="673"/>
        <w:gridCol w:w="677"/>
        <w:gridCol w:w="1573"/>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国际农产品交易会参展工作经费（结转本级资金）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28.4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23.93</w:t>
            </w:r>
          </w:p>
        </w:tc>
        <w:tc>
          <w:tcPr>
            <w:tcW w:type="auto" w:w="0"/>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84.26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8.43</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28.4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23.93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84.26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预算绩效管理科学规范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展示我市优势农产品，扩大特色优势农产品的知名度和品牌影响力，扩宽市场销售渠道。</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展示我市优势农产品，扩大特色优势农产品的知名度和品牌影响力，扩宽市场销售渠道。</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展位费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≤13.4万元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13.37万元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特装展位设计搭建费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10.57万元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参展企业数量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14家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4.71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实际参展企业为14家</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许昌市特装展位面积</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135平方</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135平方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展厅搭建质量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达到省厅要求</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特装展位设计搭建完成时间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2022年12月20日前</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提高我市农产品企业知名度和品牌影响力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参展企业满意度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98.14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bl>
    <w:p>
      <w:pPr>
        <w:pStyle w:val="Normal_16a102e9-bcc5-4dce-a1b3-d7ac7e134372"/>
      </w:pPr>
      <w:r>
        <w:br w:type="page"/>
      </w:r>
    </w:p>
    <w:tbl>
      <w:tblPr>
        <w:tblStyle w:val="NormalTable_45af14a1-671b-4cb2-ba0a-ac0a35d87fe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firstRow="0" w:lastRow="0" w:firstColumn="0" w:lastColumn="0" w:noHBand="1" w:noVBand="1"/>
      </w:tblPr>
      <w:tblGrid>
        <w:gridCol w:w="609"/>
        <w:gridCol w:w="709"/>
        <w:gridCol w:w="829"/>
        <w:gridCol w:w="778"/>
        <w:gridCol w:w="662"/>
        <w:gridCol w:w="1181"/>
        <w:gridCol w:w="771"/>
        <w:gridCol w:w="673"/>
        <w:gridCol w:w="769"/>
        <w:gridCol w:w="780"/>
        <w:gridCol w:w="673"/>
        <w:gridCol w:w="679"/>
        <w:gridCol w:w="1569"/>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秸秆禁烧及综合利用工作经费（基本运转支出）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19.8</w:t>
            </w:r>
          </w:p>
        </w:tc>
        <w:tc>
          <w:tcPr>
            <w:tcW w:type="auto" w:w="0"/>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6.6</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预算绩效管理科学规范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目标1：通过建设秸秆禁烧监控体系，加强网格监督员巡查，奖励有效举报和宣传等，实现秸秆焚烧火点数量不断下降。</w:t>
            </w:r>
            <w:r>
              <w:rPr/>
              <w:br/>
            </w:r>
            <w:r>
              <w:rPr>
                <w:rFonts w:ascii="宋体" w:eastAsia="宋体" w:hAnsi="宋体" w:cs="宋体"/>
                <w:i w:val="0"/>
                <w:color w:val="000000"/>
                <w:kern w:val="0"/>
                <w:sz w:val="18"/>
                <w:szCs w:val="18"/>
                <w:u w:val="none"/>
                <w:lang w:val="en-US" w:eastAsia="zh-CN"/>
              </w:rPr>
              <w:t xml:space="preserve">目标2：降低因秸秆焚烧造成的大气污染程度，持续保护环境、改善空气质量。</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通过建设秸秆禁烧监控体系，加强网格监督员巡查，奖励有效举报和宣传等，实现秸秆焚烧火点数量不断下降。</w:t>
            </w:r>
            <w:r>
              <w:rPr/>
              <w:br/>
            </w:r>
            <w:r>
              <w:rPr>
                <w:rFonts w:ascii="宋体" w:eastAsia="宋体" w:hAnsi="宋体" w:cs="宋体"/>
                <w:i w:val="0"/>
                <w:color w:val="000000"/>
                <w:kern w:val="0"/>
                <w:sz w:val="18"/>
                <w:szCs w:val="18"/>
                <w:u w:val="none"/>
                <w:lang w:val="en-US" w:eastAsia="zh-CN"/>
              </w:rPr>
              <w:t xml:space="preserve">降低因秸秆焚烧造成的大气污染程度，持续保护环境、改善空气质量。</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≤30万元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19.80万元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秸秆综合利用率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下县督导人次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≥1600人次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2000人次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秸秆禁烧科学管控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进一步完善</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全市范围内出现符合省定火点次数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全年秸秆禁烧及综合利用工作开展截止时间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2023年12月31日</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全市空气质量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96.6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bl>
    <w:p>
      <w:pPr>
        <w:pStyle w:val="Normal_16a102e9-bcc5-4dce-a1b3-d7ac7e134372"/>
      </w:pPr>
      <w:r>
        <w:br w:type="page"/>
      </w:r>
    </w:p>
    <w:tbl>
      <w:tblPr>
        <w:tblStyle w:val="NormalTable_45af14a1-671b-4cb2-ba0a-ac0a35d87fe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firstRow="0" w:lastRow="0" w:firstColumn="0" w:lastColumn="0" w:noHBand="1" w:noVBand="1"/>
      </w:tblPr>
      <w:tblGrid>
        <w:gridCol w:w="609"/>
        <w:gridCol w:w="707"/>
        <w:gridCol w:w="829"/>
        <w:gridCol w:w="778"/>
        <w:gridCol w:w="662"/>
        <w:gridCol w:w="1181"/>
        <w:gridCol w:w="771"/>
        <w:gridCol w:w="673"/>
        <w:gridCol w:w="767"/>
        <w:gridCol w:w="782"/>
        <w:gridCol w:w="673"/>
        <w:gridCol w:w="677"/>
        <w:gridCol w:w="1573"/>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农业展会参展经费（基本运转支出）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预算绩效管理科学规范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目标1：展示我市优势农产品。</w:t>
            </w:r>
            <w:r>
              <w:rPr/>
              <w:br/>
            </w:r>
            <w:r>
              <w:rPr>
                <w:rFonts w:ascii="宋体" w:eastAsia="宋体" w:hAnsi="宋体" w:cs="宋体"/>
                <w:i w:val="0"/>
                <w:color w:val="000000"/>
                <w:kern w:val="0"/>
                <w:sz w:val="18"/>
                <w:szCs w:val="18"/>
                <w:u w:val="none"/>
                <w:lang w:val="en-US" w:eastAsia="zh-CN"/>
              </w:rPr>
              <w:t xml:space="preserve">目标2：扩大特色优势农产品的知名度和品牌影响力。</w:t>
            </w:r>
            <w:r>
              <w:rPr/>
              <w:br/>
            </w:r>
            <w:r>
              <w:rPr>
                <w:rFonts w:ascii="宋体" w:eastAsia="宋体" w:hAnsi="宋体" w:cs="宋体"/>
                <w:i w:val="0"/>
                <w:color w:val="000000"/>
                <w:kern w:val="0"/>
                <w:sz w:val="18"/>
                <w:szCs w:val="18"/>
                <w:u w:val="none"/>
                <w:lang w:val="en-US" w:eastAsia="zh-CN"/>
              </w:rPr>
              <w:t xml:space="preserve">目标3：拓宽市场销售渠道。</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1、能够展示我市优势农产品。</w:t>
            </w:r>
            <w:r>
              <w:rPr/>
              <w:br/>
            </w:r>
            <w:r>
              <w:rPr>
                <w:rFonts w:ascii="宋体" w:eastAsia="宋体" w:hAnsi="宋体" w:cs="宋体"/>
                <w:i w:val="0"/>
                <w:color w:val="000000"/>
                <w:kern w:val="0"/>
                <w:sz w:val="18"/>
                <w:szCs w:val="18"/>
                <w:u w:val="none"/>
                <w:lang w:val="en-US" w:eastAsia="zh-CN"/>
              </w:rPr>
              <w:t xml:space="preserve">2、扩大了特色优势农产品的知名度和品牌影响力。</w:t>
            </w:r>
            <w:r>
              <w:rPr/>
              <w:br/>
            </w:r>
            <w:r>
              <w:rPr>
                <w:rFonts w:ascii="宋体" w:eastAsia="宋体" w:hAnsi="宋体" w:cs="宋体"/>
                <w:i w:val="0"/>
                <w:color w:val="000000"/>
                <w:kern w:val="0"/>
                <w:sz w:val="18"/>
                <w:szCs w:val="18"/>
                <w:u w:val="none"/>
                <w:lang w:val="en-US" w:eastAsia="zh-CN"/>
              </w:rPr>
              <w:t xml:space="preserve">3、有效拓宽市场销售渠道。</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项目实施总成本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≤30万元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25.14万元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展位费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11.7万元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许昌市特装展位设计搭建费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4.94万元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许昌市特装展位设计搭建面积</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≥180平方米</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150平方米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6.67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-16.67%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实际搭建面积为150平方米</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参展企业数量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21家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实际参展企业为21家</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展厅搭建质量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符合上级要求</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按时参加农业展会</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我市农产品知名度和品牌影响力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参展企业满意度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85.87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bl>
    <w:p>
      <w:pPr>
        <w:pStyle w:val="Normal_16a102e9-bcc5-4dce-a1b3-d7ac7e134372"/>
      </w:pPr>
      <w:r>
        <w:br w:type="page"/>
      </w:r>
    </w:p>
    <w:tbl>
      <w:tblPr>
        <w:tblStyle w:val="NormalTable_45af14a1-671b-4cb2-ba0a-ac0a35d87fe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firstRow="0" w:lastRow="0" w:firstColumn="0" w:lastColumn="0" w:noHBand="1" w:noVBand="1"/>
      </w:tblPr>
      <w:tblGrid>
        <w:gridCol w:w="609"/>
        <w:gridCol w:w="707"/>
        <w:gridCol w:w="829"/>
        <w:gridCol w:w="778"/>
        <w:gridCol w:w="662"/>
        <w:gridCol w:w="1181"/>
        <w:gridCol w:w="771"/>
        <w:gridCol w:w="673"/>
        <w:gridCol w:w="767"/>
        <w:gridCol w:w="782"/>
        <w:gridCol w:w="673"/>
        <w:gridCol w:w="677"/>
        <w:gridCol w:w="1573"/>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2023年重大动物疫情应急专项储备金（基本运转支出）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18.63</w:t>
            </w:r>
          </w:p>
        </w:tc>
        <w:tc>
          <w:tcPr>
            <w:tcW w:type="auto" w:w="0"/>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37.26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3.73</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18.63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37.26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预算绩效管理科学规范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预防控制并及时处置重大动物疫情。　</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预防控制并及时处置重大动物疫情。</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年度应急储备总成本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≤50万元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18.63万元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储备消毒药</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≥20吨</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实际采购8吨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通讯工具</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5部</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未购置</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预防重大动物疫情发生</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有效预防</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应时间急物资储备完成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2023年9月30日前</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保障畜牧业持续健康发展</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有效保障</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环境污染事件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不发生</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85.73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bl>
    <w:p>
      <w:pPr>
        <w:pStyle w:val="Normal_16a102e9-bcc5-4dce-a1b3-d7ac7e134372"/>
      </w:pPr>
      <w:r>
        <w:br w:type="page"/>
      </w:r>
    </w:p>
    <w:tbl>
      <w:tblPr>
        <w:tblStyle w:val="NormalTable_45af14a1-671b-4cb2-ba0a-ac0a35d87fe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firstRow="0" w:lastRow="0" w:firstColumn="0" w:lastColumn="0" w:noHBand="1" w:noVBand="1"/>
      </w:tblPr>
      <w:tblGrid>
        <w:gridCol w:w="609"/>
        <w:gridCol w:w="705"/>
        <w:gridCol w:w="829"/>
        <w:gridCol w:w="778"/>
        <w:gridCol w:w="814"/>
        <w:gridCol w:w="1029"/>
        <w:gridCol w:w="771"/>
        <w:gridCol w:w="673"/>
        <w:gridCol w:w="590"/>
        <w:gridCol w:w="612"/>
        <w:gridCol w:w="713"/>
        <w:gridCol w:w="687"/>
        <w:gridCol w:w="1872"/>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提前下达2023年中央财政农业相关转移支付资金（动物防疫等补助经费）（上级提前下达） </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许昌市农业农村局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nil"/>
              <w:left w:val="nil"/>
              <w:bottom w:val="nil"/>
              <w:right w:val="nil"/>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预算绩效管理科学合理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强制免疫病种应免畜禽的免疫密度≥90%，除布病外其他病种的平均免疫抗体合格率≥70%；不发生重大动物疫情</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强制免疫病种应免畜禽的免疫密度≥90%，除布病外其他病种的平均免疫抗体合格率≥70%；不发生重大动物疫情</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疫苗每头份成本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≤35元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19元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大规模随意抛弃病死畜禽事件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不发生</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强制免疫病种应免畜禽的免疫密度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免疫质量和免疫效果（除布病外其他病种的平均免疫抗体合格率）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中央财政补助经费使用率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疫苗款实际支付时间为2024年</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2024年2月份前支付率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55.1%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5.51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-44.90%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2023年疫苗款共124.6805万元，其中2023年资金实际支出66.12万，剩余部分用2022年资金支出。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口蹄疫、高致病性禽流感、布病等优先防治病种防治工作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疫情保持平稳</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补助对象对项目实施满意率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80.51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6a102e9-bcc5-4dce-a1b3-d7ac7e134372"/>
              <w:jc w:val="center"/>
              <w:rPr>
                <w:rFonts w:ascii="宋体" w:eastAsia="宋体" w:hAnsi="宋体" w:cs="宋体" w:hint="eastAsia"/>
                <w:i w:val="0"/>
                <w:color w:val="000000"/>
                <w:sz w:val="18"/>
                <w:szCs w:val="18"/>
                <w:u w:val="none"/>
              </w:rPr>
            </w:pPr>
          </w:p>
        </w:tc>
      </w:tr>
    </w:tbl>
    <w:p>
      <w:pPr>
        <w:pStyle w:val="Normal_16a102e9-bcc5-4dce-a1b3-d7ac7e134372"/>
        <w:sectPr>
          <w:pgSz w:w="11906" w:h="16838" w:orient="portrait"/>
          <w:pgMar w:top="720" w:right="720" w:bottom="720" w:left="720" w:header="851" w:footer="992" w:gutter="0"/>
          <w:cols w:num="1" w:space="720">
            <w:col w:w="10466" w:space="720"/>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4"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80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16a102e9-bcc5-4dce-a1b3-d7ac7e134372">
    <w:name w:val="Normal_16a102e9-bcc5-4dce-a1b3-d7ac7e134372"/>
    <w:qFormat/>
    <w:pPr>
      <w:widowControl w:val="0"/>
      <w:jc w:val="both"/>
    </w:pPr>
    <w:rPr>
      <w:rFonts w:ascii="Calibri" w:eastAsia="宋体" w:hAnsi="Calibri" w:cs="Times New Roman"/>
      <w:kern w:val="2"/>
      <w:sz w:val="21"/>
      <w:szCs w:val="24"/>
      <w:lang w:val="en-US" w:eastAsia="zh-CN" w:bidi="ar-SA"/>
    </w:rPr>
  </w:style>
  <w:style w:type="table" w:styleId="NormalTable_45af14a1-671b-4cb2-ba0a-ac0a35d87fe7">
    <w:name w:val="Normal Table_45af14a1-671b-4cb2-ba0a-ac0a35d87fe7"/>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44</Pages>
  <Words>6691</Words>
  <Characters>19222</Characters>
  <Application>WPS Office_12.1.0.18240_F1E327BC-269C-435d-A152-05C5408002CA</Application>
  <DocSecurity>0</DocSecurity>
  <Lines>1</Lines>
  <Paragraphs>1</Paragraphs>
  <CharactersWithSpaces>19465</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2024-09-14T07:12:10Z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