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许昌市传染病医院</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许昌市传染病医院</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许昌市传染病医院概况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许昌市传染病医院位于许繁路4号，是我市市级唯一的结核病定点医疗机构，承担着各县（市）结防机构的技术指导任务及市辖区的结核病人诊治任务。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许昌市传染病医院</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7</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内科、护理科、医学影像科、药剂科、检验科、财务科、办公室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许昌市传染病医院</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1.许昌市传染病医院</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单位：许昌市传染病医院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394.67</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14.89</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75.06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294.31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16.41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394.67</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400.67</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6.00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400.67</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400.67</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单位：许昌市传染病医院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394.67</w:t>
            </w:r>
          </w:p>
        </w:tc>
        <w:tc>
          <w:tcPr>
            <w:tcW w:w="1440" w:type="dxa"/>
            <w:tcBorders/>
            <w:vAlign w:val="center"/>
          </w:tcPr>
          <w:p>
            <w:pPr>
              <w:jc w:val="right"/>
            </w:pPr>
            <w:r>
              <w:rPr>
                <w:rFonts w:ascii="宋体" w:eastAsia="宋体" w:hAnsi="宋体" w:cs="宋体"/>
                <w:b/>
                <w:i w:val="0"/>
                <w:color w:val="000000"/>
                <w:sz w:val="17"/>
              </w:rPr>
              <w:t xml:space="preserve">394.67</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14.89</w:t>
            </w:r>
          </w:p>
        </w:tc>
        <w:tc>
          <w:tcPr>
            <w:tcW w:w="1440" w:type="dxa"/>
            <w:tcBorders/>
            <w:vAlign w:val="center"/>
          </w:tcPr>
          <w:p>
            <w:pPr>
              <w:jc w:val="right"/>
            </w:pPr>
            <w:r>
              <w:rPr>
                <w:rFonts w:ascii="宋体" w:eastAsia="宋体" w:hAnsi="宋体" w:cs="宋体"/>
                <w:b w:val="0"/>
                <w:i w:val="0"/>
                <w:color w:val="000000"/>
                <w:sz w:val="17"/>
              </w:rPr>
              <w:t xml:space="preserve">14.89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1.62</w:t>
            </w:r>
          </w:p>
        </w:tc>
        <w:tc>
          <w:tcPr>
            <w:tcW w:w="1440" w:type="dxa"/>
            <w:tcBorders/>
            <w:vAlign w:val="center"/>
          </w:tcPr>
          <w:p>
            <w:pPr>
              <w:jc w:val="right"/>
            </w:pPr>
            <w:r>
              <w:rPr>
                <w:rFonts w:ascii="宋体" w:eastAsia="宋体" w:hAnsi="宋体" w:cs="宋体"/>
                <w:b w:val="0"/>
                <w:i w:val="0"/>
                <w:color w:val="000000"/>
                <w:sz w:val="17"/>
              </w:rPr>
              <w:t xml:space="preserve">1.62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1.62</w:t>
            </w:r>
          </w:p>
        </w:tc>
        <w:tc>
          <w:tcPr>
            <w:tcW w:w="1440" w:type="dxa"/>
            <w:tcBorders/>
            <w:vAlign w:val="center"/>
          </w:tcPr>
          <w:p>
            <w:pPr>
              <w:jc w:val="right"/>
            </w:pPr>
            <w:r>
              <w:rPr>
                <w:rFonts w:ascii="宋体" w:eastAsia="宋体" w:hAnsi="宋体" w:cs="宋体"/>
                <w:b w:val="0"/>
                <w:i w:val="0"/>
                <w:color w:val="000000"/>
                <w:sz w:val="17"/>
              </w:rPr>
              <w:t xml:space="preserve">1.62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13.27</w:t>
            </w:r>
          </w:p>
        </w:tc>
        <w:tc>
          <w:tcPr>
            <w:tcW w:w="1440" w:type="dxa"/>
            <w:tcBorders/>
            <w:vAlign w:val="center"/>
          </w:tcPr>
          <w:p>
            <w:pPr>
              <w:jc w:val="right"/>
            </w:pPr>
            <w:r>
              <w:rPr>
                <w:rFonts w:ascii="宋体" w:eastAsia="宋体" w:hAnsi="宋体" w:cs="宋体"/>
                <w:b w:val="0"/>
                <w:i w:val="0"/>
                <w:color w:val="000000"/>
                <w:sz w:val="17"/>
              </w:rPr>
              <w:t xml:space="preserve">13.27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13.27</w:t>
            </w:r>
          </w:p>
        </w:tc>
        <w:tc>
          <w:tcPr>
            <w:tcW w:w="1440" w:type="dxa"/>
            <w:tcBorders/>
            <w:vAlign w:val="center"/>
          </w:tcPr>
          <w:p>
            <w:pPr>
              <w:jc w:val="right"/>
            </w:pPr>
            <w:r>
              <w:rPr>
                <w:rFonts w:ascii="宋体" w:eastAsia="宋体" w:hAnsi="宋体" w:cs="宋体"/>
                <w:b w:val="0"/>
                <w:i w:val="0"/>
                <w:color w:val="000000"/>
                <w:sz w:val="17"/>
              </w:rPr>
              <w:t xml:space="preserve">13.27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75.06</w:t>
            </w:r>
          </w:p>
        </w:tc>
        <w:tc>
          <w:tcPr>
            <w:tcW w:w="1440" w:type="dxa"/>
            <w:tcBorders/>
            <w:vAlign w:val="center"/>
          </w:tcPr>
          <w:p>
            <w:pPr>
              <w:jc w:val="right"/>
            </w:pPr>
            <w:r>
              <w:rPr>
                <w:rFonts w:ascii="宋体" w:eastAsia="宋体" w:hAnsi="宋体" w:cs="宋体"/>
                <w:b w:val="0"/>
                <w:i w:val="0"/>
                <w:color w:val="000000"/>
                <w:sz w:val="17"/>
              </w:rPr>
              <w:t xml:space="preserve">75.06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70.25</w:t>
            </w:r>
          </w:p>
        </w:tc>
        <w:tc>
          <w:tcPr>
            <w:tcW w:w="1440" w:type="dxa"/>
            <w:tcBorders/>
            <w:vAlign w:val="center"/>
          </w:tcPr>
          <w:p>
            <w:pPr>
              <w:jc w:val="right"/>
            </w:pPr>
            <w:r>
              <w:rPr>
                <w:rFonts w:ascii="宋体" w:eastAsia="宋体" w:hAnsi="宋体" w:cs="宋体"/>
                <w:b w:val="0"/>
                <w:i w:val="0"/>
                <w:color w:val="000000"/>
                <w:sz w:val="17"/>
              </w:rPr>
              <w:t xml:space="preserve">70.25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52.49</w:t>
            </w:r>
          </w:p>
        </w:tc>
        <w:tc>
          <w:tcPr>
            <w:tcW w:w="1440" w:type="dxa"/>
            <w:tcBorders/>
            <w:vAlign w:val="center"/>
          </w:tcPr>
          <w:p>
            <w:pPr>
              <w:jc w:val="right"/>
            </w:pPr>
            <w:r>
              <w:rPr>
                <w:rFonts w:ascii="宋体" w:eastAsia="宋体" w:hAnsi="宋体" w:cs="宋体"/>
                <w:b w:val="0"/>
                <w:i w:val="0"/>
                <w:color w:val="000000"/>
                <w:sz w:val="17"/>
              </w:rPr>
              <w:t xml:space="preserve">52.49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17.76</w:t>
            </w:r>
          </w:p>
        </w:tc>
        <w:tc>
          <w:tcPr>
            <w:tcW w:w="1440" w:type="dxa"/>
            <w:tcBorders/>
            <w:vAlign w:val="center"/>
          </w:tcPr>
          <w:p>
            <w:pPr>
              <w:jc w:val="right"/>
            </w:pPr>
            <w:r>
              <w:rPr>
                <w:rFonts w:ascii="宋体" w:eastAsia="宋体" w:hAnsi="宋体" w:cs="宋体"/>
                <w:b w:val="0"/>
                <w:i w:val="0"/>
                <w:color w:val="000000"/>
                <w:sz w:val="17"/>
              </w:rPr>
              <w:t xml:space="preserve">17.76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4.81</w:t>
            </w:r>
          </w:p>
        </w:tc>
        <w:tc>
          <w:tcPr>
            <w:tcW w:w="1440" w:type="dxa"/>
            <w:tcBorders/>
            <w:vAlign w:val="center"/>
          </w:tcPr>
          <w:p>
            <w:pPr>
              <w:jc w:val="right"/>
            </w:pPr>
            <w:r>
              <w:rPr>
                <w:rFonts w:ascii="宋体" w:eastAsia="宋体" w:hAnsi="宋体" w:cs="宋体"/>
                <w:b w:val="0"/>
                <w:i w:val="0"/>
                <w:color w:val="000000"/>
                <w:sz w:val="17"/>
              </w:rPr>
              <w:t xml:space="preserve">4.81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4.81</w:t>
            </w:r>
          </w:p>
        </w:tc>
        <w:tc>
          <w:tcPr>
            <w:tcW w:w="1440" w:type="dxa"/>
            <w:tcBorders/>
            <w:vAlign w:val="center"/>
          </w:tcPr>
          <w:p>
            <w:pPr>
              <w:jc w:val="right"/>
            </w:pPr>
            <w:r>
              <w:rPr>
                <w:rFonts w:ascii="宋体" w:eastAsia="宋体" w:hAnsi="宋体" w:cs="宋体"/>
                <w:b w:val="0"/>
                <w:i w:val="0"/>
                <w:color w:val="000000"/>
                <w:sz w:val="17"/>
              </w:rPr>
              <w:t xml:space="preserve">4.81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288.31</w:t>
            </w:r>
          </w:p>
        </w:tc>
        <w:tc>
          <w:tcPr>
            <w:tcW w:w="1440" w:type="dxa"/>
            <w:tcBorders/>
            <w:vAlign w:val="center"/>
          </w:tcPr>
          <w:p>
            <w:pPr>
              <w:jc w:val="right"/>
            </w:pPr>
            <w:r>
              <w:rPr>
                <w:rFonts w:ascii="宋体" w:eastAsia="宋体" w:hAnsi="宋体" w:cs="宋体"/>
                <w:b w:val="0"/>
                <w:i w:val="0"/>
                <w:color w:val="000000"/>
                <w:sz w:val="17"/>
              </w:rPr>
              <w:t xml:space="preserve">288.31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公立医院</w:t>
            </w:r>
          </w:p>
        </w:tc>
        <w:tc>
          <w:tcPr>
            <w:tcW w:w="1440" w:type="dxa"/>
            <w:tcBorders/>
            <w:vAlign w:val="center"/>
          </w:tcPr>
          <w:p>
            <w:pPr>
              <w:jc w:val="right"/>
            </w:pPr>
            <w:r>
              <w:rPr>
                <w:rFonts w:ascii="宋体" w:eastAsia="宋体" w:hAnsi="宋体" w:cs="宋体"/>
                <w:b w:val="0"/>
                <w:i w:val="0"/>
                <w:color w:val="000000"/>
                <w:sz w:val="17"/>
              </w:rPr>
              <w:t xml:space="preserve">14.05</w:t>
            </w:r>
          </w:p>
        </w:tc>
        <w:tc>
          <w:tcPr>
            <w:tcW w:w="1440" w:type="dxa"/>
            <w:tcBorders/>
            <w:vAlign w:val="center"/>
          </w:tcPr>
          <w:p>
            <w:pPr>
              <w:jc w:val="right"/>
            </w:pPr>
            <w:r>
              <w:rPr>
                <w:rFonts w:ascii="宋体" w:eastAsia="宋体" w:hAnsi="宋体" w:cs="宋体"/>
                <w:b w:val="0"/>
                <w:i w:val="0"/>
                <w:color w:val="000000"/>
                <w:sz w:val="17"/>
              </w:rPr>
              <w:t xml:space="preserve">14.05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2100203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传染病医院</w:t>
            </w:r>
          </w:p>
        </w:tc>
        <w:tc>
          <w:tcPr>
            <w:tcW w:w="1440" w:type="dxa"/>
            <w:tcBorders/>
            <w:vAlign w:val="center"/>
          </w:tcPr>
          <w:p>
            <w:pPr>
              <w:jc w:val="right"/>
            </w:pPr>
            <w:r>
              <w:rPr>
                <w:rFonts w:ascii="宋体" w:eastAsia="宋体" w:hAnsi="宋体" w:cs="宋体"/>
                <w:b w:val="0"/>
                <w:i w:val="0"/>
                <w:color w:val="000000"/>
                <w:sz w:val="17"/>
              </w:rPr>
              <w:t xml:space="preserve">9.45</w:t>
            </w:r>
          </w:p>
        </w:tc>
        <w:tc>
          <w:tcPr>
            <w:tcW w:w="1440" w:type="dxa"/>
            <w:tcBorders/>
            <w:vAlign w:val="center"/>
          </w:tcPr>
          <w:p>
            <w:pPr>
              <w:jc w:val="right"/>
            </w:pPr>
            <w:r>
              <w:rPr>
                <w:rFonts w:ascii="宋体" w:eastAsia="宋体" w:hAnsi="宋体" w:cs="宋体"/>
                <w:b w:val="0"/>
                <w:i w:val="0"/>
                <w:color w:val="000000"/>
                <w:sz w:val="17"/>
              </w:rPr>
              <w:t xml:space="preserve">9.45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2100299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其他公立医院支出</w:t>
            </w:r>
          </w:p>
        </w:tc>
        <w:tc>
          <w:tcPr>
            <w:tcW w:w="1440" w:type="dxa"/>
            <w:tcBorders/>
            <w:vAlign w:val="center"/>
          </w:tcPr>
          <w:p>
            <w:pPr>
              <w:jc w:val="right"/>
            </w:pPr>
            <w:r>
              <w:rPr>
                <w:rFonts w:ascii="宋体" w:eastAsia="宋体" w:hAnsi="宋体" w:cs="宋体"/>
                <w:b w:val="0"/>
                <w:i w:val="0"/>
                <w:color w:val="000000"/>
                <w:sz w:val="17"/>
              </w:rPr>
              <w:t xml:space="preserve">4.60</w:t>
            </w:r>
          </w:p>
        </w:tc>
        <w:tc>
          <w:tcPr>
            <w:tcW w:w="1440" w:type="dxa"/>
            <w:tcBorders/>
            <w:vAlign w:val="center"/>
          </w:tcPr>
          <w:p>
            <w:pPr>
              <w:jc w:val="right"/>
            </w:pPr>
            <w:r>
              <w:rPr>
                <w:rFonts w:ascii="宋体" w:eastAsia="宋体" w:hAnsi="宋体" w:cs="宋体"/>
                <w:b w:val="0"/>
                <w:i w:val="0"/>
                <w:color w:val="000000"/>
                <w:sz w:val="17"/>
              </w:rPr>
              <w:t xml:space="preserve">4.60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公共卫生</w:t>
            </w:r>
          </w:p>
        </w:tc>
        <w:tc>
          <w:tcPr>
            <w:tcW w:w="1440" w:type="dxa"/>
            <w:tcBorders/>
            <w:vAlign w:val="center"/>
          </w:tcPr>
          <w:p>
            <w:pPr>
              <w:jc w:val="right"/>
            </w:pPr>
            <w:r>
              <w:rPr>
                <w:rFonts w:ascii="宋体" w:eastAsia="宋体" w:hAnsi="宋体" w:cs="宋体"/>
                <w:b w:val="0"/>
                <w:i w:val="0"/>
                <w:color w:val="000000"/>
                <w:sz w:val="17"/>
              </w:rPr>
              <w:t xml:space="preserve">265.64</w:t>
            </w:r>
          </w:p>
        </w:tc>
        <w:tc>
          <w:tcPr>
            <w:tcW w:w="1440" w:type="dxa"/>
            <w:tcBorders/>
            <w:vAlign w:val="center"/>
          </w:tcPr>
          <w:p>
            <w:pPr>
              <w:jc w:val="right"/>
            </w:pPr>
            <w:r>
              <w:rPr>
                <w:rFonts w:ascii="宋体" w:eastAsia="宋体" w:hAnsi="宋体" w:cs="宋体"/>
                <w:b w:val="0"/>
                <w:i w:val="0"/>
                <w:color w:val="000000"/>
                <w:sz w:val="17"/>
              </w:rPr>
              <w:t xml:space="preserve">265.64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疾病预防控制机构</w:t>
            </w:r>
          </w:p>
        </w:tc>
        <w:tc>
          <w:tcPr>
            <w:tcW w:w="1440" w:type="dxa"/>
            <w:tcBorders/>
            <w:vAlign w:val="center"/>
          </w:tcPr>
          <w:p>
            <w:pPr>
              <w:jc w:val="right"/>
            </w:pPr>
            <w:r>
              <w:rPr>
                <w:rFonts w:ascii="宋体" w:eastAsia="宋体" w:hAnsi="宋体" w:cs="宋体"/>
                <w:b w:val="0"/>
                <w:i w:val="0"/>
                <w:color w:val="000000"/>
                <w:sz w:val="17"/>
              </w:rPr>
              <w:t xml:space="preserve">209.14</w:t>
            </w:r>
          </w:p>
        </w:tc>
        <w:tc>
          <w:tcPr>
            <w:tcW w:w="1440" w:type="dxa"/>
            <w:tcBorders/>
            <w:vAlign w:val="center"/>
          </w:tcPr>
          <w:p>
            <w:pPr>
              <w:jc w:val="right"/>
            </w:pPr>
            <w:r>
              <w:rPr>
                <w:rFonts w:ascii="宋体" w:eastAsia="宋体" w:hAnsi="宋体" w:cs="宋体"/>
                <w:b w:val="0"/>
                <w:i w:val="0"/>
                <w:color w:val="000000"/>
                <w:sz w:val="17"/>
              </w:rPr>
              <w:t xml:space="preserve">209.14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基本公共卫生服务</w:t>
            </w:r>
          </w:p>
        </w:tc>
        <w:tc>
          <w:tcPr>
            <w:tcW w:w="1440" w:type="dxa"/>
            <w:tcBorders/>
            <w:vAlign w:val="center"/>
          </w:tcPr>
          <w:p>
            <w:pPr>
              <w:jc w:val="right"/>
            </w:pPr>
            <w:r>
              <w:rPr>
                <w:rFonts w:ascii="宋体" w:eastAsia="宋体" w:hAnsi="宋体" w:cs="宋体"/>
                <w:b w:val="0"/>
                <w:i w:val="0"/>
                <w:color w:val="000000"/>
                <w:sz w:val="17"/>
              </w:rPr>
              <w:t xml:space="preserve">0.95</w:t>
            </w:r>
          </w:p>
        </w:tc>
        <w:tc>
          <w:tcPr>
            <w:tcW w:w="1440" w:type="dxa"/>
            <w:tcBorders/>
            <w:vAlign w:val="center"/>
          </w:tcPr>
          <w:p>
            <w:pPr>
              <w:jc w:val="right"/>
            </w:pPr>
            <w:r>
              <w:rPr>
                <w:rFonts w:ascii="宋体" w:eastAsia="宋体" w:hAnsi="宋体" w:cs="宋体"/>
                <w:b w:val="0"/>
                <w:i w:val="0"/>
                <w:color w:val="000000"/>
                <w:sz w:val="17"/>
              </w:rPr>
              <w:t xml:space="preserve">0.95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2100409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重大公共卫生服务</w:t>
            </w:r>
          </w:p>
        </w:tc>
        <w:tc>
          <w:tcPr>
            <w:tcW w:w="1440" w:type="dxa"/>
            <w:tcBorders/>
            <w:vAlign w:val="center"/>
          </w:tcPr>
          <w:p>
            <w:pPr>
              <w:jc w:val="right"/>
            </w:pPr>
            <w:r>
              <w:rPr>
                <w:rFonts w:ascii="宋体" w:eastAsia="宋体" w:hAnsi="宋体" w:cs="宋体"/>
                <w:b w:val="0"/>
                <w:i w:val="0"/>
                <w:color w:val="000000"/>
                <w:sz w:val="17"/>
              </w:rPr>
              <w:t xml:space="preserve">55.55</w:t>
            </w:r>
          </w:p>
        </w:tc>
        <w:tc>
          <w:tcPr>
            <w:tcW w:w="1440" w:type="dxa"/>
            <w:tcBorders/>
            <w:vAlign w:val="center"/>
          </w:tcPr>
          <w:p>
            <w:pPr>
              <w:jc w:val="right"/>
            </w:pPr>
            <w:r>
              <w:rPr>
                <w:rFonts w:ascii="宋体" w:eastAsia="宋体" w:hAnsi="宋体" w:cs="宋体"/>
                <w:b w:val="0"/>
                <w:i w:val="0"/>
                <w:color w:val="000000"/>
                <w:sz w:val="17"/>
              </w:rPr>
              <w:t xml:space="preserve">55.55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8.62</w:t>
            </w:r>
          </w:p>
        </w:tc>
        <w:tc>
          <w:tcPr>
            <w:tcW w:w="1440" w:type="dxa"/>
            <w:tcBorders/>
            <w:vAlign w:val="center"/>
          </w:tcPr>
          <w:p>
            <w:pPr>
              <w:jc w:val="right"/>
            </w:pPr>
            <w:r>
              <w:rPr>
                <w:rFonts w:ascii="宋体" w:eastAsia="宋体" w:hAnsi="宋体" w:cs="宋体"/>
                <w:b w:val="0"/>
                <w:i w:val="0"/>
                <w:color w:val="000000"/>
                <w:sz w:val="17"/>
              </w:rPr>
              <w:t xml:space="preserve">8.62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8.62</w:t>
            </w:r>
          </w:p>
        </w:tc>
        <w:tc>
          <w:tcPr>
            <w:tcW w:w="1440" w:type="dxa"/>
            <w:tcBorders/>
            <w:vAlign w:val="center"/>
          </w:tcPr>
          <w:p>
            <w:pPr>
              <w:jc w:val="right"/>
            </w:pPr>
            <w:r>
              <w:rPr>
                <w:rFonts w:ascii="宋体" w:eastAsia="宋体" w:hAnsi="宋体" w:cs="宋体"/>
                <w:b w:val="0"/>
                <w:i w:val="0"/>
                <w:color w:val="000000"/>
                <w:sz w:val="17"/>
              </w:rPr>
              <w:t xml:space="preserve">8.62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16.41</w:t>
            </w:r>
          </w:p>
        </w:tc>
        <w:tc>
          <w:tcPr>
            <w:tcW w:w="1440" w:type="dxa"/>
            <w:tcBorders/>
            <w:vAlign w:val="center"/>
          </w:tcPr>
          <w:p>
            <w:pPr>
              <w:jc w:val="right"/>
            </w:pPr>
            <w:r>
              <w:rPr>
                <w:rFonts w:ascii="宋体" w:eastAsia="宋体" w:hAnsi="宋体" w:cs="宋体"/>
                <w:b w:val="0"/>
                <w:i w:val="0"/>
                <w:color w:val="000000"/>
                <w:sz w:val="17"/>
              </w:rPr>
              <w:t xml:space="preserve">16.41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16.41</w:t>
            </w:r>
          </w:p>
        </w:tc>
        <w:tc>
          <w:tcPr>
            <w:tcW w:w="1440" w:type="dxa"/>
            <w:tcBorders/>
            <w:vAlign w:val="center"/>
          </w:tcPr>
          <w:p>
            <w:pPr>
              <w:jc w:val="right"/>
            </w:pPr>
            <w:r>
              <w:rPr>
                <w:rFonts w:ascii="宋体" w:eastAsia="宋体" w:hAnsi="宋体" w:cs="宋体"/>
                <w:b w:val="0"/>
                <w:i w:val="0"/>
                <w:color w:val="000000"/>
                <w:sz w:val="17"/>
              </w:rPr>
              <w:t xml:space="preserve">16.41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16.41</w:t>
            </w:r>
          </w:p>
        </w:tc>
        <w:tc>
          <w:tcPr>
            <w:tcW w:w="1440" w:type="dxa"/>
            <w:tcBorders/>
            <w:vAlign w:val="center"/>
          </w:tcPr>
          <w:p>
            <w:pPr>
              <w:jc w:val="right"/>
            </w:pPr>
            <w:r>
              <w:rPr>
                <w:rFonts w:ascii="宋体" w:eastAsia="宋体" w:hAnsi="宋体" w:cs="宋体"/>
                <w:b w:val="0"/>
                <w:i w:val="0"/>
                <w:color w:val="000000"/>
                <w:sz w:val="17"/>
              </w:rPr>
              <w:t xml:space="preserve">16.41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单位：许昌市传染病医院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400.67</w:t>
            </w:r>
          </w:p>
        </w:tc>
        <w:tc>
          <w:tcPr>
            <w:tcW w:w="1600" w:type="dxa"/>
            <w:tcBorders/>
            <w:vAlign w:val="center"/>
          </w:tcPr>
          <w:p>
            <w:pPr>
              <w:jc w:val="right"/>
            </w:pPr>
            <w:r>
              <w:rPr>
                <w:rFonts w:ascii="宋体" w:eastAsia="宋体" w:hAnsi="宋体" w:cs="宋体"/>
                <w:b/>
                <w:i w:val="0"/>
                <w:color w:val="000000"/>
                <w:sz w:val="19"/>
              </w:rPr>
              <w:t xml:space="preserve">333.57</w:t>
            </w:r>
          </w:p>
        </w:tc>
        <w:tc>
          <w:tcPr>
            <w:tcW w:w="1600" w:type="dxa"/>
            <w:tcBorders/>
            <w:vAlign w:val="center"/>
          </w:tcPr>
          <w:p>
            <w:pPr>
              <w:jc w:val="right"/>
            </w:pPr>
            <w:r>
              <w:rPr>
                <w:rFonts w:ascii="宋体" w:eastAsia="宋体" w:hAnsi="宋体" w:cs="宋体"/>
                <w:b/>
                <w:i w:val="0"/>
                <w:color w:val="000000"/>
                <w:sz w:val="19"/>
              </w:rPr>
              <w:t xml:space="preserve">67.10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14.89</w:t>
            </w:r>
          </w:p>
        </w:tc>
        <w:tc>
          <w:tcPr>
            <w:tcW w:w="1600" w:type="dxa"/>
            <w:tcBorders/>
            <w:vAlign w:val="center"/>
          </w:tcPr>
          <w:p>
            <w:pPr>
              <w:jc w:val="right"/>
            </w:pPr>
            <w:r>
              <w:rPr>
                <w:rFonts w:ascii="宋体" w:eastAsia="宋体" w:hAnsi="宋体" w:cs="宋体"/>
                <w:b w:val="0"/>
                <w:i w:val="0"/>
                <w:color w:val="000000"/>
                <w:sz w:val="19"/>
              </w:rPr>
              <w:t xml:space="preserve">14.89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1.62</w:t>
            </w:r>
          </w:p>
        </w:tc>
        <w:tc>
          <w:tcPr>
            <w:tcW w:w="1600" w:type="dxa"/>
            <w:tcBorders/>
            <w:vAlign w:val="center"/>
          </w:tcPr>
          <w:p>
            <w:pPr>
              <w:jc w:val="right"/>
            </w:pPr>
            <w:r>
              <w:rPr>
                <w:rFonts w:ascii="宋体" w:eastAsia="宋体" w:hAnsi="宋体" w:cs="宋体"/>
                <w:b w:val="0"/>
                <w:i w:val="0"/>
                <w:color w:val="000000"/>
                <w:sz w:val="19"/>
              </w:rPr>
              <w:t xml:space="preserve">1.62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1.62</w:t>
            </w:r>
          </w:p>
        </w:tc>
        <w:tc>
          <w:tcPr>
            <w:tcW w:w="1600" w:type="dxa"/>
            <w:tcBorders/>
            <w:vAlign w:val="center"/>
          </w:tcPr>
          <w:p>
            <w:pPr>
              <w:jc w:val="right"/>
            </w:pPr>
            <w:r>
              <w:rPr>
                <w:rFonts w:ascii="宋体" w:eastAsia="宋体" w:hAnsi="宋体" w:cs="宋体"/>
                <w:b w:val="0"/>
                <w:i w:val="0"/>
                <w:color w:val="000000"/>
                <w:sz w:val="19"/>
              </w:rPr>
              <w:t xml:space="preserve">1.62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13.27</w:t>
            </w:r>
          </w:p>
        </w:tc>
        <w:tc>
          <w:tcPr>
            <w:tcW w:w="1600" w:type="dxa"/>
            <w:tcBorders/>
            <w:vAlign w:val="center"/>
          </w:tcPr>
          <w:p>
            <w:pPr>
              <w:jc w:val="right"/>
            </w:pPr>
            <w:r>
              <w:rPr>
                <w:rFonts w:ascii="宋体" w:eastAsia="宋体" w:hAnsi="宋体" w:cs="宋体"/>
                <w:b w:val="0"/>
                <w:i w:val="0"/>
                <w:color w:val="000000"/>
                <w:sz w:val="19"/>
              </w:rPr>
              <w:t xml:space="preserve">13.27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13.27</w:t>
            </w:r>
          </w:p>
        </w:tc>
        <w:tc>
          <w:tcPr>
            <w:tcW w:w="1600" w:type="dxa"/>
            <w:tcBorders/>
            <w:vAlign w:val="center"/>
          </w:tcPr>
          <w:p>
            <w:pPr>
              <w:jc w:val="right"/>
            </w:pPr>
            <w:r>
              <w:rPr>
                <w:rFonts w:ascii="宋体" w:eastAsia="宋体" w:hAnsi="宋体" w:cs="宋体"/>
                <w:b w:val="0"/>
                <w:i w:val="0"/>
                <w:color w:val="000000"/>
                <w:sz w:val="19"/>
              </w:rPr>
              <w:t xml:space="preserve">13.27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75.06</w:t>
            </w:r>
          </w:p>
        </w:tc>
        <w:tc>
          <w:tcPr>
            <w:tcW w:w="1600" w:type="dxa"/>
            <w:tcBorders/>
            <w:vAlign w:val="center"/>
          </w:tcPr>
          <w:p>
            <w:pPr>
              <w:jc w:val="right"/>
            </w:pPr>
            <w:r>
              <w:rPr>
                <w:rFonts w:ascii="宋体" w:eastAsia="宋体" w:hAnsi="宋体" w:cs="宋体"/>
                <w:b w:val="0"/>
                <w:i w:val="0"/>
                <w:color w:val="000000"/>
                <w:sz w:val="19"/>
              </w:rPr>
              <w:t xml:space="preserve">75.06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70.25</w:t>
            </w:r>
          </w:p>
        </w:tc>
        <w:tc>
          <w:tcPr>
            <w:tcW w:w="1600" w:type="dxa"/>
            <w:tcBorders/>
            <w:vAlign w:val="center"/>
          </w:tcPr>
          <w:p>
            <w:pPr>
              <w:jc w:val="right"/>
            </w:pPr>
            <w:r>
              <w:rPr>
                <w:rFonts w:ascii="宋体" w:eastAsia="宋体" w:hAnsi="宋体" w:cs="宋体"/>
                <w:b w:val="0"/>
                <w:i w:val="0"/>
                <w:color w:val="000000"/>
                <w:sz w:val="19"/>
              </w:rPr>
              <w:t xml:space="preserve">70.25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52.49</w:t>
            </w:r>
          </w:p>
        </w:tc>
        <w:tc>
          <w:tcPr>
            <w:tcW w:w="1600" w:type="dxa"/>
            <w:tcBorders/>
            <w:vAlign w:val="center"/>
          </w:tcPr>
          <w:p>
            <w:pPr>
              <w:jc w:val="right"/>
            </w:pPr>
            <w:r>
              <w:rPr>
                <w:rFonts w:ascii="宋体" w:eastAsia="宋体" w:hAnsi="宋体" w:cs="宋体"/>
                <w:b w:val="0"/>
                <w:i w:val="0"/>
                <w:color w:val="000000"/>
                <w:sz w:val="19"/>
              </w:rPr>
              <w:t xml:space="preserve">52.49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17.76</w:t>
            </w:r>
          </w:p>
        </w:tc>
        <w:tc>
          <w:tcPr>
            <w:tcW w:w="1600" w:type="dxa"/>
            <w:tcBorders/>
            <w:vAlign w:val="center"/>
          </w:tcPr>
          <w:p>
            <w:pPr>
              <w:jc w:val="right"/>
            </w:pPr>
            <w:r>
              <w:rPr>
                <w:rFonts w:ascii="宋体" w:eastAsia="宋体" w:hAnsi="宋体" w:cs="宋体"/>
                <w:b w:val="0"/>
                <w:i w:val="0"/>
                <w:color w:val="000000"/>
                <w:sz w:val="19"/>
              </w:rPr>
              <w:t xml:space="preserve">17.76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4.81</w:t>
            </w:r>
          </w:p>
        </w:tc>
        <w:tc>
          <w:tcPr>
            <w:tcW w:w="1600" w:type="dxa"/>
            <w:tcBorders/>
            <w:vAlign w:val="center"/>
          </w:tcPr>
          <w:p>
            <w:pPr>
              <w:jc w:val="right"/>
            </w:pPr>
            <w:r>
              <w:rPr>
                <w:rFonts w:ascii="宋体" w:eastAsia="宋体" w:hAnsi="宋体" w:cs="宋体"/>
                <w:b w:val="0"/>
                <w:i w:val="0"/>
                <w:color w:val="000000"/>
                <w:sz w:val="19"/>
              </w:rPr>
              <w:t xml:space="preserve">4.81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4.81</w:t>
            </w:r>
          </w:p>
        </w:tc>
        <w:tc>
          <w:tcPr>
            <w:tcW w:w="1600" w:type="dxa"/>
            <w:tcBorders/>
            <w:vAlign w:val="center"/>
          </w:tcPr>
          <w:p>
            <w:pPr>
              <w:jc w:val="right"/>
            </w:pPr>
            <w:r>
              <w:rPr>
                <w:rFonts w:ascii="宋体" w:eastAsia="宋体" w:hAnsi="宋体" w:cs="宋体"/>
                <w:b w:val="0"/>
                <w:i w:val="0"/>
                <w:color w:val="000000"/>
                <w:sz w:val="19"/>
              </w:rPr>
              <w:t xml:space="preserve">4.81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294.31</w:t>
            </w:r>
          </w:p>
        </w:tc>
        <w:tc>
          <w:tcPr>
            <w:tcW w:w="1600" w:type="dxa"/>
            <w:tcBorders/>
            <w:vAlign w:val="center"/>
          </w:tcPr>
          <w:p>
            <w:pPr>
              <w:jc w:val="right"/>
            </w:pPr>
            <w:r>
              <w:rPr>
                <w:rFonts w:ascii="宋体" w:eastAsia="宋体" w:hAnsi="宋体" w:cs="宋体"/>
                <w:b w:val="0"/>
                <w:i w:val="0"/>
                <w:color w:val="000000"/>
                <w:sz w:val="19"/>
              </w:rPr>
              <w:t xml:space="preserve">227.21</w:t>
            </w:r>
          </w:p>
        </w:tc>
        <w:tc>
          <w:tcPr>
            <w:tcW w:w="1600" w:type="dxa"/>
            <w:tcBorders/>
            <w:vAlign w:val="center"/>
          </w:tcPr>
          <w:p>
            <w:pPr>
              <w:jc w:val="right"/>
            </w:pPr>
            <w:r>
              <w:rPr>
                <w:rFonts w:ascii="宋体" w:eastAsia="宋体" w:hAnsi="宋体" w:cs="宋体"/>
                <w:b w:val="0"/>
                <w:i w:val="0"/>
                <w:color w:val="000000"/>
                <w:sz w:val="19"/>
              </w:rPr>
              <w:t xml:space="preserve">67.10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公立医院</w:t>
            </w:r>
          </w:p>
        </w:tc>
        <w:tc>
          <w:tcPr>
            <w:tcW w:w="1600" w:type="dxa"/>
            <w:tcBorders/>
            <w:vAlign w:val="center"/>
          </w:tcPr>
          <w:p>
            <w:pPr>
              <w:jc w:val="right"/>
            </w:pPr>
            <w:r>
              <w:rPr>
                <w:rFonts w:ascii="宋体" w:eastAsia="宋体" w:hAnsi="宋体" w:cs="宋体"/>
                <w:b w:val="0"/>
                <w:i w:val="0"/>
                <w:color w:val="000000"/>
                <w:sz w:val="19"/>
              </w:rPr>
              <w:t xml:space="preserve">20.05</w:t>
            </w:r>
          </w:p>
        </w:tc>
        <w:tc>
          <w:tcPr>
            <w:tcW w:w="1600" w:type="dxa"/>
            <w:tcBorders/>
            <w:vAlign w:val="center"/>
          </w:tcPr>
          <w:p>
            <w:pPr>
              <w:jc w:val="right"/>
            </w:pPr>
            <w:r>
              <w:rPr>
                <w:rFonts w:ascii="宋体" w:eastAsia="宋体" w:hAnsi="宋体" w:cs="宋体"/>
                <w:b w:val="0"/>
                <w:i w:val="0"/>
                <w:color w:val="000000"/>
                <w:sz w:val="19"/>
              </w:rPr>
              <w:t xml:space="preserve">9.45</w:t>
            </w:r>
          </w:p>
        </w:tc>
        <w:tc>
          <w:tcPr>
            <w:tcW w:w="1600" w:type="dxa"/>
            <w:tcBorders/>
            <w:vAlign w:val="center"/>
          </w:tcPr>
          <w:p>
            <w:pPr>
              <w:jc w:val="right"/>
            </w:pPr>
            <w:r>
              <w:rPr>
                <w:rFonts w:ascii="宋体" w:eastAsia="宋体" w:hAnsi="宋体" w:cs="宋体"/>
                <w:b w:val="0"/>
                <w:i w:val="0"/>
                <w:color w:val="000000"/>
                <w:sz w:val="19"/>
              </w:rPr>
              <w:t xml:space="preserve">10.60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2100203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传染病医院</w:t>
            </w:r>
          </w:p>
        </w:tc>
        <w:tc>
          <w:tcPr>
            <w:tcW w:w="1600" w:type="dxa"/>
            <w:tcBorders/>
            <w:vAlign w:val="center"/>
          </w:tcPr>
          <w:p>
            <w:pPr>
              <w:jc w:val="right"/>
            </w:pPr>
            <w:r>
              <w:rPr>
                <w:rFonts w:ascii="宋体" w:eastAsia="宋体" w:hAnsi="宋体" w:cs="宋体"/>
                <w:b w:val="0"/>
                <w:i w:val="0"/>
                <w:color w:val="000000"/>
                <w:sz w:val="19"/>
              </w:rPr>
              <w:t xml:space="preserve">15.45</w:t>
            </w:r>
          </w:p>
        </w:tc>
        <w:tc>
          <w:tcPr>
            <w:tcW w:w="1600" w:type="dxa"/>
            <w:tcBorders/>
            <w:vAlign w:val="center"/>
          </w:tcPr>
          <w:p>
            <w:pPr>
              <w:jc w:val="right"/>
            </w:pPr>
            <w:r>
              <w:rPr>
                <w:rFonts w:ascii="宋体" w:eastAsia="宋体" w:hAnsi="宋体" w:cs="宋体"/>
                <w:b w:val="0"/>
                <w:i w:val="0"/>
                <w:color w:val="000000"/>
                <w:sz w:val="19"/>
              </w:rPr>
              <w:t xml:space="preserve">9.45</w:t>
            </w:r>
          </w:p>
        </w:tc>
        <w:tc>
          <w:tcPr>
            <w:tcW w:w="1600" w:type="dxa"/>
            <w:tcBorders/>
            <w:vAlign w:val="center"/>
          </w:tcPr>
          <w:p>
            <w:pPr>
              <w:jc w:val="right"/>
            </w:pPr>
            <w:r>
              <w:rPr>
                <w:rFonts w:ascii="宋体" w:eastAsia="宋体" w:hAnsi="宋体" w:cs="宋体"/>
                <w:b w:val="0"/>
                <w:i w:val="0"/>
                <w:color w:val="000000"/>
                <w:sz w:val="19"/>
              </w:rPr>
              <w:t xml:space="preserve">6.00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其他公立医院支出</w:t>
            </w:r>
          </w:p>
        </w:tc>
        <w:tc>
          <w:tcPr>
            <w:tcW w:w="1600" w:type="dxa"/>
            <w:tcBorders/>
            <w:vAlign w:val="center"/>
          </w:tcPr>
          <w:p>
            <w:pPr>
              <w:jc w:val="right"/>
            </w:pPr>
            <w:r>
              <w:rPr>
                <w:rFonts w:ascii="宋体" w:eastAsia="宋体" w:hAnsi="宋体" w:cs="宋体"/>
                <w:b w:val="0"/>
                <w:i w:val="0"/>
                <w:color w:val="000000"/>
                <w:sz w:val="19"/>
              </w:rPr>
              <w:t xml:space="preserve">4.60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公共卫生</w:t>
            </w:r>
          </w:p>
        </w:tc>
        <w:tc>
          <w:tcPr>
            <w:tcW w:w="1600" w:type="dxa"/>
            <w:tcBorders/>
            <w:vAlign w:val="center"/>
          </w:tcPr>
          <w:p>
            <w:pPr>
              <w:jc w:val="right"/>
            </w:pPr>
            <w:r>
              <w:rPr>
                <w:rFonts w:ascii="宋体" w:eastAsia="宋体" w:hAnsi="宋体" w:cs="宋体"/>
                <w:b w:val="0"/>
                <w:i w:val="0"/>
                <w:color w:val="000000"/>
                <w:sz w:val="19"/>
              </w:rPr>
              <w:t xml:space="preserve">265.64</w:t>
            </w:r>
          </w:p>
        </w:tc>
        <w:tc>
          <w:tcPr>
            <w:tcW w:w="1600" w:type="dxa"/>
            <w:tcBorders/>
            <w:vAlign w:val="center"/>
          </w:tcPr>
          <w:p>
            <w:pPr>
              <w:jc w:val="right"/>
            </w:pPr>
            <w:r>
              <w:rPr>
                <w:rFonts w:ascii="宋体" w:eastAsia="宋体" w:hAnsi="宋体" w:cs="宋体"/>
                <w:b w:val="0"/>
                <w:i w:val="0"/>
                <w:color w:val="000000"/>
                <w:sz w:val="19"/>
              </w:rPr>
              <w:t xml:space="preserve">209.14</w:t>
            </w:r>
          </w:p>
        </w:tc>
        <w:tc>
          <w:tcPr>
            <w:tcW w:w="1600" w:type="dxa"/>
            <w:tcBorders/>
            <w:vAlign w:val="center"/>
          </w:tcPr>
          <w:p>
            <w:pPr>
              <w:jc w:val="right"/>
            </w:pPr>
            <w:r>
              <w:rPr>
                <w:rFonts w:ascii="宋体" w:eastAsia="宋体" w:hAnsi="宋体" w:cs="宋体"/>
                <w:b w:val="0"/>
                <w:i w:val="0"/>
                <w:color w:val="000000"/>
                <w:sz w:val="19"/>
              </w:rPr>
              <w:t xml:space="preserve">56.50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疾病预防控制机构</w:t>
            </w:r>
          </w:p>
        </w:tc>
        <w:tc>
          <w:tcPr>
            <w:tcW w:w="1600" w:type="dxa"/>
            <w:tcBorders/>
            <w:vAlign w:val="center"/>
          </w:tcPr>
          <w:p>
            <w:pPr>
              <w:jc w:val="right"/>
            </w:pPr>
            <w:r>
              <w:rPr>
                <w:rFonts w:ascii="宋体" w:eastAsia="宋体" w:hAnsi="宋体" w:cs="宋体"/>
                <w:b w:val="0"/>
                <w:i w:val="0"/>
                <w:color w:val="000000"/>
                <w:sz w:val="19"/>
              </w:rPr>
              <w:t xml:space="preserve">209.14</w:t>
            </w:r>
          </w:p>
        </w:tc>
        <w:tc>
          <w:tcPr>
            <w:tcW w:w="1600" w:type="dxa"/>
            <w:tcBorders/>
            <w:vAlign w:val="center"/>
          </w:tcPr>
          <w:p>
            <w:pPr>
              <w:jc w:val="right"/>
            </w:pPr>
            <w:r>
              <w:rPr>
                <w:rFonts w:ascii="宋体" w:eastAsia="宋体" w:hAnsi="宋体" w:cs="宋体"/>
                <w:b w:val="0"/>
                <w:i w:val="0"/>
                <w:color w:val="000000"/>
                <w:sz w:val="19"/>
              </w:rPr>
              <w:t xml:space="preserve">209.14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基本公共卫生服务</w:t>
            </w:r>
          </w:p>
        </w:tc>
        <w:tc>
          <w:tcPr>
            <w:tcW w:w="1600" w:type="dxa"/>
            <w:tcBorders/>
            <w:vAlign w:val="center"/>
          </w:tcPr>
          <w:p>
            <w:pPr>
              <w:jc w:val="right"/>
            </w:pPr>
            <w:r>
              <w:rPr>
                <w:rFonts w:ascii="宋体" w:eastAsia="宋体" w:hAnsi="宋体" w:cs="宋体"/>
                <w:b w:val="0"/>
                <w:i w:val="0"/>
                <w:color w:val="000000"/>
                <w:sz w:val="19"/>
              </w:rPr>
              <w:t xml:space="preserve">0.95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0.95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2100409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重大公共卫生服务</w:t>
            </w:r>
          </w:p>
        </w:tc>
        <w:tc>
          <w:tcPr>
            <w:tcW w:w="1600" w:type="dxa"/>
            <w:tcBorders/>
            <w:vAlign w:val="center"/>
          </w:tcPr>
          <w:p>
            <w:pPr>
              <w:jc w:val="right"/>
            </w:pPr>
            <w:r>
              <w:rPr>
                <w:rFonts w:ascii="宋体" w:eastAsia="宋体" w:hAnsi="宋体" w:cs="宋体"/>
                <w:b w:val="0"/>
                <w:i w:val="0"/>
                <w:color w:val="000000"/>
                <w:sz w:val="19"/>
              </w:rPr>
              <w:t xml:space="preserve">55.55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55.55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8.62</w:t>
            </w:r>
          </w:p>
        </w:tc>
        <w:tc>
          <w:tcPr>
            <w:tcW w:w="1600" w:type="dxa"/>
            <w:tcBorders/>
            <w:vAlign w:val="center"/>
          </w:tcPr>
          <w:p>
            <w:pPr>
              <w:jc w:val="right"/>
            </w:pPr>
            <w:r>
              <w:rPr>
                <w:rFonts w:ascii="宋体" w:eastAsia="宋体" w:hAnsi="宋体" w:cs="宋体"/>
                <w:b w:val="0"/>
                <w:i w:val="0"/>
                <w:color w:val="000000"/>
                <w:sz w:val="19"/>
              </w:rPr>
              <w:t xml:space="preserve">8.62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8.62</w:t>
            </w:r>
          </w:p>
        </w:tc>
        <w:tc>
          <w:tcPr>
            <w:tcW w:w="1600" w:type="dxa"/>
            <w:tcBorders/>
            <w:vAlign w:val="center"/>
          </w:tcPr>
          <w:p>
            <w:pPr>
              <w:jc w:val="right"/>
            </w:pPr>
            <w:r>
              <w:rPr>
                <w:rFonts w:ascii="宋体" w:eastAsia="宋体" w:hAnsi="宋体" w:cs="宋体"/>
                <w:b w:val="0"/>
                <w:i w:val="0"/>
                <w:color w:val="000000"/>
                <w:sz w:val="19"/>
              </w:rPr>
              <w:t xml:space="preserve">8.62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16.41</w:t>
            </w:r>
          </w:p>
        </w:tc>
        <w:tc>
          <w:tcPr>
            <w:tcW w:w="1600" w:type="dxa"/>
            <w:tcBorders/>
            <w:vAlign w:val="center"/>
          </w:tcPr>
          <w:p>
            <w:pPr>
              <w:jc w:val="right"/>
            </w:pPr>
            <w:r>
              <w:rPr>
                <w:rFonts w:ascii="宋体" w:eastAsia="宋体" w:hAnsi="宋体" w:cs="宋体"/>
                <w:b w:val="0"/>
                <w:i w:val="0"/>
                <w:color w:val="000000"/>
                <w:sz w:val="19"/>
              </w:rPr>
              <w:t xml:space="preserve">16.41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16.41</w:t>
            </w:r>
          </w:p>
        </w:tc>
        <w:tc>
          <w:tcPr>
            <w:tcW w:w="1600" w:type="dxa"/>
            <w:tcBorders/>
            <w:vAlign w:val="center"/>
          </w:tcPr>
          <w:p>
            <w:pPr>
              <w:jc w:val="right"/>
            </w:pPr>
            <w:r>
              <w:rPr>
                <w:rFonts w:ascii="宋体" w:eastAsia="宋体" w:hAnsi="宋体" w:cs="宋体"/>
                <w:b w:val="0"/>
                <w:i w:val="0"/>
                <w:color w:val="000000"/>
                <w:sz w:val="19"/>
              </w:rPr>
              <w:t xml:space="preserve">16.41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16.41</w:t>
            </w:r>
          </w:p>
        </w:tc>
        <w:tc>
          <w:tcPr>
            <w:tcW w:w="1600" w:type="dxa"/>
            <w:tcBorders/>
            <w:vAlign w:val="center"/>
          </w:tcPr>
          <w:p>
            <w:pPr>
              <w:jc w:val="right"/>
            </w:pPr>
            <w:r>
              <w:rPr>
                <w:rFonts w:ascii="宋体" w:eastAsia="宋体" w:hAnsi="宋体" w:cs="宋体"/>
                <w:b w:val="0"/>
                <w:i w:val="0"/>
                <w:color w:val="000000"/>
                <w:sz w:val="19"/>
              </w:rPr>
              <w:t xml:space="preserve">16.41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单位：许昌市传染病医院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394.67</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14.89</w:t>
            </w:r>
          </w:p>
        </w:tc>
        <w:tc>
          <w:tcPr>
            <w:tcW w:w="1420" w:type="dxa"/>
            <w:tcBorders/>
            <w:vAlign w:val="center"/>
          </w:tcPr>
          <w:p>
            <w:pPr>
              <w:jc w:val="right"/>
            </w:pPr>
            <w:r>
              <w:rPr>
                <w:rFonts w:ascii="宋体" w:eastAsia="宋体" w:hAnsi="宋体" w:cs="宋体"/>
                <w:b w:val="0"/>
                <w:i w:val="0"/>
                <w:color w:val="000000"/>
                <w:sz w:val="18"/>
              </w:rPr>
              <w:t xml:space="preserve">14.89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75.06</w:t>
            </w:r>
          </w:p>
        </w:tc>
        <w:tc>
          <w:tcPr>
            <w:tcW w:w="1420" w:type="dxa"/>
            <w:tcBorders/>
            <w:vAlign w:val="center"/>
          </w:tcPr>
          <w:p>
            <w:pPr>
              <w:jc w:val="right"/>
            </w:pPr>
            <w:r>
              <w:rPr>
                <w:rFonts w:ascii="宋体" w:eastAsia="宋体" w:hAnsi="宋体" w:cs="宋体"/>
                <w:b w:val="0"/>
                <w:i w:val="0"/>
                <w:color w:val="000000"/>
                <w:sz w:val="18"/>
              </w:rPr>
              <w:t xml:space="preserve">75.06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294.31</w:t>
            </w:r>
          </w:p>
        </w:tc>
        <w:tc>
          <w:tcPr>
            <w:tcW w:w="1420" w:type="dxa"/>
            <w:tcBorders/>
            <w:vAlign w:val="center"/>
          </w:tcPr>
          <w:p>
            <w:pPr>
              <w:jc w:val="right"/>
            </w:pPr>
            <w:r>
              <w:rPr>
                <w:rFonts w:ascii="宋体" w:eastAsia="宋体" w:hAnsi="宋体" w:cs="宋体"/>
                <w:b w:val="0"/>
                <w:i w:val="0"/>
                <w:color w:val="000000"/>
                <w:sz w:val="18"/>
              </w:rPr>
              <w:t xml:space="preserve">294.31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16.41</w:t>
            </w:r>
          </w:p>
        </w:tc>
        <w:tc>
          <w:tcPr>
            <w:tcW w:w="1420" w:type="dxa"/>
            <w:tcBorders/>
            <w:vAlign w:val="center"/>
          </w:tcPr>
          <w:p>
            <w:pPr>
              <w:jc w:val="right"/>
            </w:pPr>
            <w:r>
              <w:rPr>
                <w:rFonts w:ascii="宋体" w:eastAsia="宋体" w:hAnsi="宋体" w:cs="宋体"/>
                <w:b w:val="0"/>
                <w:i w:val="0"/>
                <w:color w:val="000000"/>
                <w:sz w:val="18"/>
              </w:rPr>
              <w:t xml:space="preserve">16.41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394.67</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400.67</w:t>
            </w:r>
          </w:p>
        </w:tc>
        <w:tc>
          <w:tcPr>
            <w:tcW w:w="1420" w:type="dxa"/>
            <w:tcBorders/>
            <w:vAlign w:val="center"/>
          </w:tcPr>
          <w:p>
            <w:pPr>
              <w:jc w:val="right"/>
            </w:pPr>
            <w:r>
              <w:rPr>
                <w:rFonts w:ascii="宋体" w:eastAsia="宋体" w:hAnsi="宋体" w:cs="宋体"/>
                <w:b w:val="0"/>
                <w:i w:val="0"/>
                <w:color w:val="000000"/>
                <w:sz w:val="18"/>
              </w:rPr>
              <w:t xml:space="preserve">400.67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6.00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6.00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400.67</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400.67</w:t>
            </w:r>
          </w:p>
        </w:tc>
        <w:tc>
          <w:tcPr>
            <w:tcW w:w="1420" w:type="dxa"/>
            <w:tcBorders/>
            <w:vAlign w:val="center"/>
          </w:tcPr>
          <w:p>
            <w:pPr>
              <w:jc w:val="right"/>
            </w:pPr>
            <w:r>
              <w:rPr>
                <w:rFonts w:ascii="宋体" w:eastAsia="宋体" w:hAnsi="宋体" w:cs="宋体"/>
                <w:b w:val="0"/>
                <w:i w:val="0"/>
                <w:color w:val="000000"/>
                <w:sz w:val="18"/>
              </w:rPr>
              <w:t xml:space="preserve">400.67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单位：许昌市传染病医院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400.67</w:t>
            </w:r>
          </w:p>
        </w:tc>
        <w:tc>
          <w:tcPr>
            <w:tcW w:w="2700" w:type="dxa"/>
            <w:tcBorders/>
            <w:vAlign w:val="center"/>
          </w:tcPr>
          <w:p>
            <w:pPr>
              <w:jc w:val="right"/>
            </w:pPr>
            <w:r>
              <w:rPr>
                <w:rFonts w:ascii="宋体" w:eastAsia="宋体" w:hAnsi="宋体" w:cs="宋体"/>
                <w:b/>
                <w:i w:val="0"/>
                <w:color w:val="000000"/>
                <w:sz w:val="25"/>
              </w:rPr>
              <w:t xml:space="preserve">333.57</w:t>
            </w:r>
          </w:p>
        </w:tc>
        <w:tc>
          <w:tcPr>
            <w:tcW w:w="2658" w:type="dxa"/>
            <w:tcBorders/>
            <w:vAlign w:val="center"/>
          </w:tcPr>
          <w:p>
            <w:pPr>
              <w:jc w:val="right"/>
            </w:pPr>
            <w:r>
              <w:rPr>
                <w:rFonts w:ascii="宋体" w:eastAsia="宋体" w:hAnsi="宋体" w:cs="宋体"/>
                <w:b/>
                <w:i w:val="0"/>
                <w:color w:val="000000"/>
                <w:sz w:val="25"/>
              </w:rPr>
              <w:t xml:space="preserve">67.10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14.89</w:t>
            </w:r>
          </w:p>
        </w:tc>
        <w:tc>
          <w:tcPr>
            <w:tcW w:w="2700" w:type="dxa"/>
            <w:tcBorders/>
            <w:vAlign w:val="center"/>
          </w:tcPr>
          <w:p>
            <w:pPr>
              <w:jc w:val="right"/>
            </w:pPr>
            <w:r>
              <w:rPr>
                <w:rFonts w:ascii="宋体" w:eastAsia="宋体" w:hAnsi="宋体" w:cs="宋体"/>
                <w:b w:val="0"/>
                <w:i w:val="0"/>
                <w:color w:val="000000"/>
                <w:sz w:val="25"/>
              </w:rPr>
              <w:t xml:space="preserve">14.89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1.62</w:t>
            </w:r>
          </w:p>
        </w:tc>
        <w:tc>
          <w:tcPr>
            <w:tcW w:w="2700" w:type="dxa"/>
            <w:tcBorders/>
            <w:vAlign w:val="center"/>
          </w:tcPr>
          <w:p>
            <w:pPr>
              <w:jc w:val="right"/>
            </w:pPr>
            <w:r>
              <w:rPr>
                <w:rFonts w:ascii="宋体" w:eastAsia="宋体" w:hAnsi="宋体" w:cs="宋体"/>
                <w:b w:val="0"/>
                <w:i w:val="0"/>
                <w:color w:val="000000"/>
                <w:sz w:val="25"/>
              </w:rPr>
              <w:t xml:space="preserve">1.62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1.62</w:t>
            </w:r>
          </w:p>
        </w:tc>
        <w:tc>
          <w:tcPr>
            <w:tcW w:w="2700" w:type="dxa"/>
            <w:tcBorders/>
            <w:vAlign w:val="center"/>
          </w:tcPr>
          <w:p>
            <w:pPr>
              <w:jc w:val="right"/>
            </w:pPr>
            <w:r>
              <w:rPr>
                <w:rFonts w:ascii="宋体" w:eastAsia="宋体" w:hAnsi="宋体" w:cs="宋体"/>
                <w:b w:val="0"/>
                <w:i w:val="0"/>
                <w:color w:val="000000"/>
                <w:sz w:val="25"/>
              </w:rPr>
              <w:t xml:space="preserve">1.62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13.27</w:t>
            </w:r>
          </w:p>
        </w:tc>
        <w:tc>
          <w:tcPr>
            <w:tcW w:w="2700" w:type="dxa"/>
            <w:tcBorders/>
            <w:vAlign w:val="center"/>
          </w:tcPr>
          <w:p>
            <w:pPr>
              <w:jc w:val="right"/>
            </w:pPr>
            <w:r>
              <w:rPr>
                <w:rFonts w:ascii="宋体" w:eastAsia="宋体" w:hAnsi="宋体" w:cs="宋体"/>
                <w:b w:val="0"/>
                <w:i w:val="0"/>
                <w:color w:val="000000"/>
                <w:sz w:val="25"/>
              </w:rPr>
              <w:t xml:space="preserve">13.27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13.27</w:t>
            </w:r>
          </w:p>
        </w:tc>
        <w:tc>
          <w:tcPr>
            <w:tcW w:w="2700" w:type="dxa"/>
            <w:tcBorders/>
            <w:vAlign w:val="center"/>
          </w:tcPr>
          <w:p>
            <w:pPr>
              <w:jc w:val="right"/>
            </w:pPr>
            <w:r>
              <w:rPr>
                <w:rFonts w:ascii="宋体" w:eastAsia="宋体" w:hAnsi="宋体" w:cs="宋体"/>
                <w:b w:val="0"/>
                <w:i w:val="0"/>
                <w:color w:val="000000"/>
                <w:sz w:val="25"/>
              </w:rPr>
              <w:t xml:space="preserve">13.27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75.06</w:t>
            </w:r>
          </w:p>
        </w:tc>
        <w:tc>
          <w:tcPr>
            <w:tcW w:w="2700" w:type="dxa"/>
            <w:tcBorders/>
            <w:vAlign w:val="center"/>
          </w:tcPr>
          <w:p>
            <w:pPr>
              <w:jc w:val="right"/>
            </w:pPr>
            <w:r>
              <w:rPr>
                <w:rFonts w:ascii="宋体" w:eastAsia="宋体" w:hAnsi="宋体" w:cs="宋体"/>
                <w:b w:val="0"/>
                <w:i w:val="0"/>
                <w:color w:val="000000"/>
                <w:sz w:val="25"/>
              </w:rPr>
              <w:t xml:space="preserve">75.06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70.25</w:t>
            </w:r>
          </w:p>
        </w:tc>
        <w:tc>
          <w:tcPr>
            <w:tcW w:w="2700" w:type="dxa"/>
            <w:tcBorders/>
            <w:vAlign w:val="center"/>
          </w:tcPr>
          <w:p>
            <w:pPr>
              <w:jc w:val="right"/>
            </w:pPr>
            <w:r>
              <w:rPr>
                <w:rFonts w:ascii="宋体" w:eastAsia="宋体" w:hAnsi="宋体" w:cs="宋体"/>
                <w:b w:val="0"/>
                <w:i w:val="0"/>
                <w:color w:val="000000"/>
                <w:sz w:val="25"/>
              </w:rPr>
              <w:t xml:space="preserve">70.25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52.49</w:t>
            </w:r>
          </w:p>
        </w:tc>
        <w:tc>
          <w:tcPr>
            <w:tcW w:w="2700" w:type="dxa"/>
            <w:tcBorders/>
            <w:vAlign w:val="center"/>
          </w:tcPr>
          <w:p>
            <w:pPr>
              <w:jc w:val="right"/>
            </w:pPr>
            <w:r>
              <w:rPr>
                <w:rFonts w:ascii="宋体" w:eastAsia="宋体" w:hAnsi="宋体" w:cs="宋体"/>
                <w:b w:val="0"/>
                <w:i w:val="0"/>
                <w:color w:val="000000"/>
                <w:sz w:val="25"/>
              </w:rPr>
              <w:t xml:space="preserve">52.49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17.76</w:t>
            </w:r>
          </w:p>
        </w:tc>
        <w:tc>
          <w:tcPr>
            <w:tcW w:w="2700" w:type="dxa"/>
            <w:tcBorders/>
            <w:vAlign w:val="center"/>
          </w:tcPr>
          <w:p>
            <w:pPr>
              <w:jc w:val="right"/>
            </w:pPr>
            <w:r>
              <w:rPr>
                <w:rFonts w:ascii="宋体" w:eastAsia="宋体" w:hAnsi="宋体" w:cs="宋体"/>
                <w:b w:val="0"/>
                <w:i w:val="0"/>
                <w:color w:val="000000"/>
                <w:sz w:val="25"/>
              </w:rPr>
              <w:t xml:space="preserve">17.76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4.81</w:t>
            </w:r>
          </w:p>
        </w:tc>
        <w:tc>
          <w:tcPr>
            <w:tcW w:w="2700" w:type="dxa"/>
            <w:tcBorders/>
            <w:vAlign w:val="center"/>
          </w:tcPr>
          <w:p>
            <w:pPr>
              <w:jc w:val="right"/>
            </w:pPr>
            <w:r>
              <w:rPr>
                <w:rFonts w:ascii="宋体" w:eastAsia="宋体" w:hAnsi="宋体" w:cs="宋体"/>
                <w:b w:val="0"/>
                <w:i w:val="0"/>
                <w:color w:val="000000"/>
                <w:sz w:val="25"/>
              </w:rPr>
              <w:t xml:space="preserve">4.81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4.81</w:t>
            </w:r>
          </w:p>
        </w:tc>
        <w:tc>
          <w:tcPr>
            <w:tcW w:w="2700" w:type="dxa"/>
            <w:tcBorders/>
            <w:vAlign w:val="center"/>
          </w:tcPr>
          <w:p>
            <w:pPr>
              <w:jc w:val="right"/>
            </w:pPr>
            <w:r>
              <w:rPr>
                <w:rFonts w:ascii="宋体" w:eastAsia="宋体" w:hAnsi="宋体" w:cs="宋体"/>
                <w:b w:val="0"/>
                <w:i w:val="0"/>
                <w:color w:val="000000"/>
                <w:sz w:val="25"/>
              </w:rPr>
              <w:t xml:space="preserve">4.81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294.31</w:t>
            </w:r>
          </w:p>
        </w:tc>
        <w:tc>
          <w:tcPr>
            <w:tcW w:w="2700" w:type="dxa"/>
            <w:tcBorders/>
            <w:vAlign w:val="center"/>
          </w:tcPr>
          <w:p>
            <w:pPr>
              <w:jc w:val="right"/>
            </w:pPr>
            <w:r>
              <w:rPr>
                <w:rFonts w:ascii="宋体" w:eastAsia="宋体" w:hAnsi="宋体" w:cs="宋体"/>
                <w:b w:val="0"/>
                <w:i w:val="0"/>
                <w:color w:val="000000"/>
                <w:sz w:val="25"/>
              </w:rPr>
              <w:t xml:space="preserve">227.21</w:t>
            </w:r>
          </w:p>
        </w:tc>
        <w:tc>
          <w:tcPr>
            <w:tcW w:w="2658" w:type="dxa"/>
            <w:tcBorders/>
            <w:vAlign w:val="center"/>
          </w:tcPr>
          <w:p>
            <w:pPr>
              <w:jc w:val="right"/>
            </w:pPr>
            <w:r>
              <w:rPr>
                <w:rFonts w:ascii="宋体" w:eastAsia="宋体" w:hAnsi="宋体" w:cs="宋体"/>
                <w:b w:val="0"/>
                <w:i w:val="0"/>
                <w:color w:val="000000"/>
                <w:sz w:val="25"/>
              </w:rPr>
              <w:t xml:space="preserve">67.10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公立医院</w:t>
            </w:r>
          </w:p>
        </w:tc>
        <w:tc>
          <w:tcPr>
            <w:tcW w:w="2700" w:type="dxa"/>
            <w:tcBorders/>
            <w:vAlign w:val="center"/>
          </w:tcPr>
          <w:p>
            <w:pPr>
              <w:jc w:val="right"/>
            </w:pPr>
            <w:r>
              <w:rPr>
                <w:rFonts w:ascii="宋体" w:eastAsia="宋体" w:hAnsi="宋体" w:cs="宋体"/>
                <w:b w:val="0"/>
                <w:i w:val="0"/>
                <w:color w:val="000000"/>
                <w:sz w:val="25"/>
              </w:rPr>
              <w:t xml:space="preserve">20.05</w:t>
            </w:r>
          </w:p>
        </w:tc>
        <w:tc>
          <w:tcPr>
            <w:tcW w:w="2700" w:type="dxa"/>
            <w:tcBorders/>
            <w:vAlign w:val="center"/>
          </w:tcPr>
          <w:p>
            <w:pPr>
              <w:jc w:val="right"/>
            </w:pPr>
            <w:r>
              <w:rPr>
                <w:rFonts w:ascii="宋体" w:eastAsia="宋体" w:hAnsi="宋体" w:cs="宋体"/>
                <w:b w:val="0"/>
                <w:i w:val="0"/>
                <w:color w:val="000000"/>
                <w:sz w:val="25"/>
              </w:rPr>
              <w:t xml:space="preserve">9.45</w:t>
            </w:r>
          </w:p>
        </w:tc>
        <w:tc>
          <w:tcPr>
            <w:tcW w:w="2658" w:type="dxa"/>
            <w:tcBorders/>
            <w:vAlign w:val="center"/>
          </w:tcPr>
          <w:p>
            <w:pPr>
              <w:jc w:val="right"/>
            </w:pPr>
            <w:r>
              <w:rPr>
                <w:rFonts w:ascii="宋体" w:eastAsia="宋体" w:hAnsi="宋体" w:cs="宋体"/>
                <w:b w:val="0"/>
                <w:i w:val="0"/>
                <w:color w:val="000000"/>
                <w:sz w:val="25"/>
              </w:rPr>
              <w:t xml:space="preserve">10.60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2100203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传染病医院</w:t>
            </w:r>
          </w:p>
        </w:tc>
        <w:tc>
          <w:tcPr>
            <w:tcW w:w="2700" w:type="dxa"/>
            <w:tcBorders/>
            <w:vAlign w:val="center"/>
          </w:tcPr>
          <w:p>
            <w:pPr>
              <w:jc w:val="right"/>
            </w:pPr>
            <w:r>
              <w:rPr>
                <w:rFonts w:ascii="宋体" w:eastAsia="宋体" w:hAnsi="宋体" w:cs="宋体"/>
                <w:b w:val="0"/>
                <w:i w:val="0"/>
                <w:color w:val="000000"/>
                <w:sz w:val="25"/>
              </w:rPr>
              <w:t xml:space="preserve">15.45</w:t>
            </w:r>
          </w:p>
        </w:tc>
        <w:tc>
          <w:tcPr>
            <w:tcW w:w="2700" w:type="dxa"/>
            <w:tcBorders/>
            <w:vAlign w:val="center"/>
          </w:tcPr>
          <w:p>
            <w:pPr>
              <w:jc w:val="right"/>
            </w:pPr>
            <w:r>
              <w:rPr>
                <w:rFonts w:ascii="宋体" w:eastAsia="宋体" w:hAnsi="宋体" w:cs="宋体"/>
                <w:b w:val="0"/>
                <w:i w:val="0"/>
                <w:color w:val="000000"/>
                <w:sz w:val="25"/>
              </w:rPr>
              <w:t xml:space="preserve">9.45</w:t>
            </w:r>
          </w:p>
        </w:tc>
        <w:tc>
          <w:tcPr>
            <w:tcW w:w="2658" w:type="dxa"/>
            <w:tcBorders/>
            <w:vAlign w:val="center"/>
          </w:tcPr>
          <w:p>
            <w:pPr>
              <w:jc w:val="right"/>
            </w:pPr>
            <w:r>
              <w:rPr>
                <w:rFonts w:ascii="宋体" w:eastAsia="宋体" w:hAnsi="宋体" w:cs="宋体"/>
                <w:b w:val="0"/>
                <w:i w:val="0"/>
                <w:color w:val="000000"/>
                <w:sz w:val="25"/>
              </w:rPr>
              <w:t xml:space="preserve">6.00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其他公立医院支出</w:t>
            </w:r>
          </w:p>
        </w:tc>
        <w:tc>
          <w:tcPr>
            <w:tcW w:w="2700" w:type="dxa"/>
            <w:tcBorders/>
            <w:vAlign w:val="center"/>
          </w:tcPr>
          <w:p>
            <w:pPr>
              <w:jc w:val="right"/>
            </w:pPr>
            <w:r>
              <w:rPr>
                <w:rFonts w:ascii="宋体" w:eastAsia="宋体" w:hAnsi="宋体" w:cs="宋体"/>
                <w:b w:val="0"/>
                <w:i w:val="0"/>
                <w:color w:val="000000"/>
                <w:sz w:val="25"/>
              </w:rPr>
              <w:t xml:space="preserve">4.60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4.60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公共卫生</w:t>
            </w:r>
          </w:p>
        </w:tc>
        <w:tc>
          <w:tcPr>
            <w:tcW w:w="2700" w:type="dxa"/>
            <w:tcBorders/>
            <w:vAlign w:val="center"/>
          </w:tcPr>
          <w:p>
            <w:pPr>
              <w:jc w:val="right"/>
            </w:pPr>
            <w:r>
              <w:rPr>
                <w:rFonts w:ascii="宋体" w:eastAsia="宋体" w:hAnsi="宋体" w:cs="宋体"/>
                <w:b w:val="0"/>
                <w:i w:val="0"/>
                <w:color w:val="000000"/>
                <w:sz w:val="25"/>
              </w:rPr>
              <w:t xml:space="preserve">265.64</w:t>
            </w:r>
          </w:p>
        </w:tc>
        <w:tc>
          <w:tcPr>
            <w:tcW w:w="2700" w:type="dxa"/>
            <w:tcBorders/>
            <w:vAlign w:val="center"/>
          </w:tcPr>
          <w:p>
            <w:pPr>
              <w:jc w:val="right"/>
            </w:pPr>
            <w:r>
              <w:rPr>
                <w:rFonts w:ascii="宋体" w:eastAsia="宋体" w:hAnsi="宋体" w:cs="宋体"/>
                <w:b w:val="0"/>
                <w:i w:val="0"/>
                <w:color w:val="000000"/>
                <w:sz w:val="25"/>
              </w:rPr>
              <w:t xml:space="preserve">209.14</w:t>
            </w:r>
          </w:p>
        </w:tc>
        <w:tc>
          <w:tcPr>
            <w:tcW w:w="2658" w:type="dxa"/>
            <w:tcBorders/>
            <w:vAlign w:val="center"/>
          </w:tcPr>
          <w:p>
            <w:pPr>
              <w:jc w:val="right"/>
            </w:pPr>
            <w:r>
              <w:rPr>
                <w:rFonts w:ascii="宋体" w:eastAsia="宋体" w:hAnsi="宋体" w:cs="宋体"/>
                <w:b w:val="0"/>
                <w:i w:val="0"/>
                <w:color w:val="000000"/>
                <w:sz w:val="25"/>
              </w:rPr>
              <w:t xml:space="preserve">56.50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疾病预防控制机构</w:t>
            </w:r>
          </w:p>
        </w:tc>
        <w:tc>
          <w:tcPr>
            <w:tcW w:w="2700" w:type="dxa"/>
            <w:tcBorders/>
            <w:vAlign w:val="center"/>
          </w:tcPr>
          <w:p>
            <w:pPr>
              <w:jc w:val="right"/>
            </w:pPr>
            <w:r>
              <w:rPr>
                <w:rFonts w:ascii="宋体" w:eastAsia="宋体" w:hAnsi="宋体" w:cs="宋体"/>
                <w:b w:val="0"/>
                <w:i w:val="0"/>
                <w:color w:val="000000"/>
                <w:sz w:val="25"/>
              </w:rPr>
              <w:t xml:space="preserve">209.14</w:t>
            </w:r>
          </w:p>
        </w:tc>
        <w:tc>
          <w:tcPr>
            <w:tcW w:w="2700" w:type="dxa"/>
            <w:tcBorders/>
            <w:vAlign w:val="center"/>
          </w:tcPr>
          <w:p>
            <w:pPr>
              <w:jc w:val="right"/>
            </w:pPr>
            <w:r>
              <w:rPr>
                <w:rFonts w:ascii="宋体" w:eastAsia="宋体" w:hAnsi="宋体" w:cs="宋体"/>
                <w:b w:val="0"/>
                <w:i w:val="0"/>
                <w:color w:val="000000"/>
                <w:sz w:val="25"/>
              </w:rPr>
              <w:t xml:space="preserve">209.14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基本公共卫生服务</w:t>
            </w:r>
          </w:p>
        </w:tc>
        <w:tc>
          <w:tcPr>
            <w:tcW w:w="2700" w:type="dxa"/>
            <w:tcBorders/>
            <w:vAlign w:val="center"/>
          </w:tcPr>
          <w:p>
            <w:pPr>
              <w:jc w:val="right"/>
            </w:pPr>
            <w:r>
              <w:rPr>
                <w:rFonts w:ascii="宋体" w:eastAsia="宋体" w:hAnsi="宋体" w:cs="宋体"/>
                <w:b w:val="0"/>
                <w:i w:val="0"/>
                <w:color w:val="000000"/>
                <w:sz w:val="25"/>
              </w:rPr>
              <w:t xml:space="preserve">0.95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0.95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2100409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重大公共卫生服务</w:t>
            </w:r>
          </w:p>
        </w:tc>
        <w:tc>
          <w:tcPr>
            <w:tcW w:w="2700" w:type="dxa"/>
            <w:tcBorders/>
            <w:vAlign w:val="center"/>
          </w:tcPr>
          <w:p>
            <w:pPr>
              <w:jc w:val="right"/>
            </w:pPr>
            <w:r>
              <w:rPr>
                <w:rFonts w:ascii="宋体" w:eastAsia="宋体" w:hAnsi="宋体" w:cs="宋体"/>
                <w:b w:val="0"/>
                <w:i w:val="0"/>
                <w:color w:val="000000"/>
                <w:sz w:val="25"/>
              </w:rPr>
              <w:t xml:space="preserve">55.55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55.55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8.62</w:t>
            </w:r>
          </w:p>
        </w:tc>
        <w:tc>
          <w:tcPr>
            <w:tcW w:w="2700" w:type="dxa"/>
            <w:tcBorders/>
            <w:vAlign w:val="center"/>
          </w:tcPr>
          <w:p>
            <w:pPr>
              <w:jc w:val="right"/>
            </w:pPr>
            <w:r>
              <w:rPr>
                <w:rFonts w:ascii="宋体" w:eastAsia="宋体" w:hAnsi="宋体" w:cs="宋体"/>
                <w:b w:val="0"/>
                <w:i w:val="0"/>
                <w:color w:val="000000"/>
                <w:sz w:val="25"/>
              </w:rPr>
              <w:t xml:space="preserve">8.62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8.62</w:t>
            </w:r>
          </w:p>
        </w:tc>
        <w:tc>
          <w:tcPr>
            <w:tcW w:w="2700" w:type="dxa"/>
            <w:tcBorders/>
            <w:vAlign w:val="center"/>
          </w:tcPr>
          <w:p>
            <w:pPr>
              <w:jc w:val="right"/>
            </w:pPr>
            <w:r>
              <w:rPr>
                <w:rFonts w:ascii="宋体" w:eastAsia="宋体" w:hAnsi="宋体" w:cs="宋体"/>
                <w:b w:val="0"/>
                <w:i w:val="0"/>
                <w:color w:val="000000"/>
                <w:sz w:val="25"/>
              </w:rPr>
              <w:t xml:space="preserve">8.62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16.41</w:t>
            </w:r>
          </w:p>
        </w:tc>
        <w:tc>
          <w:tcPr>
            <w:tcW w:w="2700" w:type="dxa"/>
            <w:tcBorders/>
            <w:vAlign w:val="center"/>
          </w:tcPr>
          <w:p>
            <w:pPr>
              <w:jc w:val="right"/>
            </w:pPr>
            <w:r>
              <w:rPr>
                <w:rFonts w:ascii="宋体" w:eastAsia="宋体" w:hAnsi="宋体" w:cs="宋体"/>
                <w:b w:val="0"/>
                <w:i w:val="0"/>
                <w:color w:val="000000"/>
                <w:sz w:val="25"/>
              </w:rPr>
              <w:t xml:space="preserve">16.41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16.41</w:t>
            </w:r>
          </w:p>
        </w:tc>
        <w:tc>
          <w:tcPr>
            <w:tcW w:w="2700" w:type="dxa"/>
            <w:tcBorders/>
            <w:vAlign w:val="center"/>
          </w:tcPr>
          <w:p>
            <w:pPr>
              <w:jc w:val="right"/>
            </w:pPr>
            <w:r>
              <w:rPr>
                <w:rFonts w:ascii="宋体" w:eastAsia="宋体" w:hAnsi="宋体" w:cs="宋体"/>
                <w:b w:val="0"/>
                <w:i w:val="0"/>
                <w:color w:val="000000"/>
                <w:sz w:val="25"/>
              </w:rPr>
              <w:t xml:space="preserve">16.41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16.41</w:t>
            </w:r>
          </w:p>
        </w:tc>
        <w:tc>
          <w:tcPr>
            <w:tcW w:w="2700" w:type="dxa"/>
            <w:tcBorders/>
            <w:vAlign w:val="center"/>
          </w:tcPr>
          <w:p>
            <w:pPr>
              <w:jc w:val="right"/>
            </w:pPr>
            <w:r>
              <w:rPr>
                <w:rFonts w:ascii="宋体" w:eastAsia="宋体" w:hAnsi="宋体" w:cs="宋体"/>
                <w:b w:val="0"/>
                <w:i w:val="0"/>
                <w:color w:val="000000"/>
                <w:sz w:val="25"/>
              </w:rPr>
              <w:t xml:space="preserve">16.41</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单位：许昌市传染病医院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256.62</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19.65</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62.12</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1.90</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55.83</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55.01</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4.17</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0.73</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26.94</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8.50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4.59</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1.32</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11.51</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1.80</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0.34</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32.83</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0.03</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1.83</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57.30</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0.50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52.49</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0.05</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4.81</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1.62</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1.83</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2.78</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0.05</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313.92</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19.65</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单位：许昌市传染病医院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单位：许昌市传染病医院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jc w:val="right"/>
            </w:pPr>
            <w:r>
              <w:rPr>
                <w:rFonts w:ascii="宋体" w:eastAsia="宋体" w:hAnsi="宋体" w:cs="宋体"/>
                <w:b/>
                <w:i w:val="0"/>
                <w:color w:val="000000"/>
                <w:sz w:val="28"/>
              </w:rPr>
              <w:t xml:space="preserve">0</w:t>
            </w: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单位：许昌市传染病医院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2.83</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2.78</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2.78</w:t>
            </w:r>
          </w:p>
        </w:tc>
        <w:tc>
          <w:tcPr>
            <w:tcW w:w="1160" w:type="dxa"/>
            <w:tcBorders/>
            <w:vAlign w:val="center"/>
          </w:tcPr>
          <w:p>
            <w:pPr>
              <w:jc w:val="right"/>
            </w:pPr>
            <w:r>
              <w:rPr>
                <w:rFonts w:ascii="宋体" w:eastAsia="宋体" w:hAnsi="宋体" w:cs="宋体"/>
                <w:b w:val="0"/>
                <w:i w:val="0"/>
                <w:color w:val="000000"/>
                <w:sz w:val="17"/>
              </w:rPr>
              <w:t xml:space="preserve">0.05</w:t>
            </w:r>
          </w:p>
        </w:tc>
        <w:tc>
          <w:tcPr>
            <w:tcW w:w="1160" w:type="dxa"/>
            <w:tcBorders/>
            <w:vAlign w:val="center"/>
          </w:tcPr>
          <w:p>
            <w:pPr>
              <w:jc w:val="right"/>
            </w:pPr>
            <w:r>
              <w:rPr>
                <w:rFonts w:ascii="宋体" w:eastAsia="宋体" w:hAnsi="宋体" w:cs="宋体"/>
                <w:b w:val="0"/>
                <w:i w:val="0"/>
                <w:color w:val="000000"/>
                <w:sz w:val="17"/>
              </w:rPr>
              <w:t xml:space="preserve">2.83</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2.78</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2.78</w:t>
            </w:r>
          </w:p>
        </w:tc>
        <w:tc>
          <w:tcPr>
            <w:tcW w:w="1198" w:type="dxa"/>
            <w:tcBorders/>
            <w:vAlign w:val="center"/>
          </w:tcPr>
          <w:p>
            <w:pPr>
              <w:jc w:val="right"/>
            </w:pPr>
            <w:r>
              <w:rPr>
                <w:rFonts w:ascii="宋体" w:eastAsia="宋体" w:hAnsi="宋体" w:cs="宋体"/>
                <w:b w:val="0"/>
                <w:i w:val="0"/>
                <w:color w:val="000000"/>
                <w:sz w:val="17"/>
              </w:rPr>
              <w:t xml:space="preserve">0.05</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400.67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减少8.83万元，下降2.16%</w:t>
      </w:r>
      <w:r>
        <w:rPr>
          <w:rFonts w:ascii="仿宋" w:eastAsia="仿宋" w:hAnsi="仿宋" w:cs="仿宋" w:hint="eastAsia"/>
          <w:kern w:val="0"/>
          <w:sz w:val="32"/>
          <w:szCs w:val="32"/>
          <w:lang w:val="en-US" w:eastAsia="zh-CN"/>
        </w:rPr>
        <w:t xml:space="preserve">。主要原因是项目经费支出减少，故收支降低。</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394.67</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财政拨款收入394.67万元，占100.00%；上级补助收入0.00万元，占0.00%；事业收入0.00万元，占0.00%；经营收入0.00万元，占0.00%；附属单位上缴收入0.00万元，占0.00%；其他收入0.00万元，占0.00%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400.67</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基本支出333.57万元，占83.25%；项目支出67.10万元，占16.75%；上缴上级支出0.00万元，占0.00%；经营支出0.00万元，占0.00%；对附属单位补助支出0.00万元，占0.00%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400.67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减少6.26万元，下降1.54%</w:t>
      </w:r>
      <w:r>
        <w:rPr>
          <w:rFonts w:ascii="仿宋" w:eastAsia="仿宋" w:hAnsi="仿宋" w:cs="仿宋" w:hint="eastAsia"/>
          <w:kern w:val="0"/>
          <w:sz w:val="32"/>
          <w:szCs w:val="32"/>
          <w:lang w:val="en-US" w:eastAsia="zh-CN"/>
        </w:rPr>
        <w:t xml:space="preserve">。主要原因是传染病防控项目经费资金减少，故卫生健康支出减少，卫生健康支出减少，收、支总计减少。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400.67</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减少6.26万元，下降1.54%</w:t>
      </w:r>
      <w:r>
        <w:rPr>
          <w:rFonts w:ascii="仿宋" w:eastAsia="仿宋" w:hAnsi="仿宋" w:cs="仿宋" w:hint="eastAsia"/>
          <w:kern w:val="0"/>
          <w:sz w:val="32"/>
          <w:szCs w:val="32"/>
          <w:lang w:val="en-US" w:eastAsia="zh-CN"/>
        </w:rPr>
        <w:t xml:space="preserve">。主要原因是传染病防控项目经费资金减少，故重大公共卫生服务支出减少，一般公共预算财政拨款支出减少。</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400.67</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一般公共服务支出（类）14.89万元，占3.72%；社会保障和就业支出（类）75.06万元，占18.73%；卫生健康支出（类）294.31万元，占73.45%；住房保障支出（类）16.41万元，占4.10%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340.29</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400.67</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117.74</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年初预算数为1.62万元，决算数1.62万元,完成年初预算的100.00%，决算数与年初预算数不存在差异。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年初预算数为0.00万元，决算数13.27万元,决算数与年初预算数存在差异的主要原因是2021年度市直平安建设奖，年初未编制预算数。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53.69万元，决算数52.49万元,完成年初预算的97.76%，决算数与年初预算数存在差异的主要原因是预算与决算计算四舍五入的原因，预算数与决算数基本一致，只有退休人员年度健康修养费及平时健康修养费和退休人员全国文明城市奖略有剩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年初预算数为17.76万元，决算数17.76万元,完成年初预算的100.00%，决算数与年初预算数不存在差异。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5.社会保障和就业支出（类）抚恤（款）死亡抚恤（项）</w:t>
      </w:r>
      <w:r>
        <w:rPr>
          <w:rFonts w:ascii="仿宋" w:eastAsia="仿宋" w:hAnsi="仿宋" w:cs="仿宋" w:hint="default"/>
          <w:kern w:val="2"/>
          <w:sz w:val="32"/>
          <w:szCs w:val="32"/>
          <w:lang w:val="en-US" w:eastAsia="zh-CN"/>
        </w:rPr>
        <w:t xml:space="preserve">年初预算数为0.00万元，决算数4.81万元,决算数与年初预算数存在差异的主要原因是死亡抚恤金及丧葬费，年初预算未编制。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6.卫生健康支出（类）公立医院（款）传染病医院（项）</w:t>
      </w:r>
      <w:r>
        <w:rPr>
          <w:rFonts w:ascii="仿宋" w:eastAsia="仿宋" w:hAnsi="仿宋" w:cs="仿宋" w:hint="default"/>
          <w:kern w:val="2"/>
          <w:sz w:val="32"/>
          <w:szCs w:val="32"/>
          <w:lang w:val="en-US" w:eastAsia="zh-CN"/>
        </w:rPr>
        <w:t xml:space="preserve">年初预算数为0.00万元，决算数15.45万元,决算数与年初预算数存在差异的主要原因是公立医院改革药品零差率补助资金由单位依据上年药品收入的一定比例向相关科室申请资金，故年初未编制预算；公立医院改革资金是上级转移支付资金，年初未编制预算数，年度预算仅含本级财政拨款，未包含此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7.卫生健康支出（类）公立医院（款）其他公立医院支出（项）</w:t>
      </w:r>
      <w:r>
        <w:rPr>
          <w:rFonts w:ascii="仿宋" w:eastAsia="仿宋" w:hAnsi="仿宋" w:cs="仿宋" w:hint="default"/>
          <w:kern w:val="2"/>
          <w:sz w:val="32"/>
          <w:szCs w:val="32"/>
          <w:lang w:val="en-US" w:eastAsia="zh-CN"/>
        </w:rPr>
        <w:t xml:space="preserve">年初预算数为4.60万元，决算数4.60万元,完成年初预算的100.00%，决算数与年初预算数不存在差异。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8.卫生健康支出（类）公共卫生（款）疾病预防控制机构（项）</w:t>
      </w:r>
      <w:r>
        <w:rPr>
          <w:rFonts w:ascii="仿宋" w:eastAsia="仿宋" w:hAnsi="仿宋" w:cs="仿宋" w:hint="default"/>
          <w:kern w:val="2"/>
          <w:sz w:val="32"/>
          <w:szCs w:val="32"/>
          <w:lang w:val="en-US" w:eastAsia="zh-CN"/>
        </w:rPr>
        <w:t xml:space="preserve">年初预算数为202.19万元，决算数209.14万元,完成年初预算的103.44%，决算数与年初预算数存在差异的主要原因是事业单位平时考核奖及政策性增资和2022年在职人员未休假补贴等，年初预算未编制。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9.卫生健康支出（类）公共卫生（款）基本公共卫生服务（项）</w:t>
      </w:r>
      <w:r>
        <w:rPr>
          <w:rFonts w:ascii="仿宋" w:eastAsia="仿宋" w:hAnsi="仿宋" w:cs="仿宋" w:hint="default"/>
          <w:kern w:val="2"/>
          <w:sz w:val="32"/>
          <w:szCs w:val="32"/>
          <w:lang w:val="en-US" w:eastAsia="zh-CN"/>
        </w:rPr>
        <w:t xml:space="preserve">年初预算数为0.00万元，决算数0.95万元,决算数与年初预算数存在差异的主要原因是2023年基本公共卫生服务项目，为上级转移支付资金，年度预算仅含本级财政拨款，未包含此项。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10.卫生健康支出（类）公共卫生（款）重大公共卫生服务（项）</w:t>
      </w:r>
      <w:r>
        <w:rPr>
          <w:rFonts w:ascii="仿宋" w:eastAsia="仿宋" w:hAnsi="仿宋" w:cs="仿宋" w:hint="default"/>
          <w:kern w:val="2"/>
          <w:sz w:val="32"/>
          <w:szCs w:val="32"/>
          <w:lang w:val="en-US" w:eastAsia="zh-CN"/>
        </w:rPr>
        <w:t xml:space="preserve">年初预算数为35.40万元，决算数55.55万元,完成年初预算的156.92%，决算数与年初预算数存在差异的主要原因是2023年度使用2022年结转的重大传染病防控经费17.15万元及提前下达2022年重大传染病防控经费3.44万元。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11.卫生健康支出（类）行政事业单位医疗（款）事业单位医疗（项）</w:t>
      </w:r>
      <w:r>
        <w:rPr>
          <w:rFonts w:ascii="仿宋" w:eastAsia="仿宋" w:hAnsi="仿宋" w:cs="仿宋" w:hint="default"/>
          <w:kern w:val="2"/>
          <w:sz w:val="32"/>
          <w:szCs w:val="32"/>
          <w:lang w:val="en-US" w:eastAsia="zh-CN"/>
        </w:rPr>
        <w:t xml:space="preserve">年初预算数为8.62万元，决算数8.62万元,完成年初预算的100.00%，决算数与年初预算数不存在差异。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12.住房保障支出（类）住房改革支出（款）住房公积金（项）</w:t>
      </w:r>
      <w:r>
        <w:rPr>
          <w:rFonts w:ascii="仿宋" w:eastAsia="仿宋" w:hAnsi="仿宋" w:cs="仿宋" w:hint="default"/>
          <w:kern w:val="2"/>
          <w:sz w:val="32"/>
          <w:szCs w:val="32"/>
          <w:lang w:val="en-US" w:eastAsia="zh-CN"/>
        </w:rPr>
        <w:t xml:space="preserve">年初预算数为16.41万元，决算数16.41万元,完成年初预算的100.00%，决算数与年初预算数不存在差异。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333.57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其中：人员经费313.92万元，主要包括：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公用经费19.65万元，主要包括：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2.83</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2.83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2.78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，占98.23%</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，占1.77%</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2.78</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2.78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2.78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主要用于公务用车运行支出，即燃料费、维修费、过路过桥费、保险费等支出。</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3</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0.05</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0.05</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0.05</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主要用于河南省卫生健康委开展2023年结核病防治防治诊疗质量核查评估督导工作的公务招待支出。</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4</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3</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400.67</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95</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各项资金全部纳入绩效自评，单位整体绩效情况良好，我单位总结本年度绩效中的经验和不足，对照绩效评价发现问题进行整改，不断提高我单位项目和预算管理水平，提升财政资金使用效益</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 3个，项目金额46万元。其中：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提前下达2023年重大传染病防控经费，自评得分为98.10分，等级为“优”。2023年重大传染病防控经费项目共下达资金35.40万元，许昌市传染病医院已执行34.96万元，资金执行率为98.76%。2023年度，我单位结核病防治工作各项绩效目标基本按时完成，只有在患者成功治疗率未达到项目要求，其他工作均完成了项目要求。下一步我单位要加大可疑肺结核患者的发现力度，加强宣传力度，通过基层推荐、综合医院转诊和日常宣传教育等多种方式吸引更多的可疑者就诊，进一步加强肺结核患者发现工作，尽可能地发现更多肺结核患者，减少社会传染源，控制我市结核病疫情发展；</w:t>
        <w:br/>
        <w:t xml:space="preserve">     （2）三免及学校结核病筛查经费，自评得分为99.87分，等级为“优”。三免及学校结核病筛查经费项目共下达资金6万元，许昌市传染病医院已执行6万元，资金执行率为100.00%。 2023年度，我单位结核病防治工作各项绩效目标基本按时完成，但患者成功治疗率不低于90%，实际完成85.27%。原因为随着社会发展，肺结核患病率呈逐年下降趋势；市辖区肺结核患者转出和诊断变更的比较多，患者成功治疗率偏低。另外对肺结核患者诊疗的进一步规范，减少了过诊和误诊率。同时由于经费不足，学校结核病筛查不能为辖区内所有学校提供免费检查，有的学校会因为收费问题延迟疫情处置时间，下一步建议加大项目资金投入，能够为辖区内学生提供免费结核病筛查，提高疫情处置及时率，避免学校聚集性结核病疫情发生 ；</w:t>
        <w:br/>
        <w:t xml:space="preserve">    （3）提前下达2023年公立医院综合改革，自评得分为86分，等级为“良”。提前下达2023年公立医院综合改革经费，该项目全年预算数4.6万元，截止到2023年年底支出数为4.6万元，预算执行率100%。2023年度，我单位结核病防治工作各项绩效目标基本按时完成，但是公立医院医疗服务收入占医疗收入的比例及公立医院资产负债率，未达到较上年降低的项目指标要求。原因为居民生活水平提高，整体门诊人数和住院人数都有所下降，且由于结核病是慢性病，多数人选择门诊治疗病情，住院人数下降。资产负债率大，材料款项年末较大，下一步及时调拨各县市材料物资，及时支付材料款项。下一步我单位要加大宣传力度，通过基层推荐、综合医院转诊和日常宣传教育等多种方式吸引更多的可疑患者就诊，进一步加强肺结核患者发现工作，尽可能地发现更多肺结核患者，减少社会传染源，控制我市结核病疫情发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下一步我单位要加大可疑肺结核患者的发现力度，加强宣传力度，通过基层推荐、综合医院转诊和日常宣传教育等多种方式吸引更多的可疑者就诊，进一步加强肺结核患者发现工作，尽可能地发现更多肺结核患者，减少社会传染源，控制我市结核病疫情发展。</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70ab01dd-91df-4203-bcd9-3a25c75e2210"/>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494"/>
        <w:gridCol w:w="570"/>
        <w:gridCol w:w="681"/>
        <w:gridCol w:w="628"/>
        <w:gridCol w:w="536"/>
        <w:gridCol w:w="972"/>
        <w:gridCol w:w="625"/>
        <w:gridCol w:w="553"/>
        <w:gridCol w:w="763"/>
        <w:gridCol w:w="775"/>
        <w:gridCol w:w="664"/>
        <w:gridCol w:w="683"/>
        <w:gridCol w:w="283"/>
        <w:gridCol w:w="295"/>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提前下达2023年重大传染病防控经费（上级提前下达）</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许昌市卫生健康委员会</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许昌市传染病医院</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34.96</w:t>
            </w:r>
          </w:p>
        </w:tc>
        <w:tc>
          <w:tcPr>
            <w:tcW w:type="auto" w:w="0"/>
            <w:tcBorders>
              <w:top w:val="nil"/>
              <w:left w:val="nil"/>
              <w:bottom w:val="nil"/>
              <w:right w:val="nil"/>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98.76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9.88</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34.96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98.76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5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该项目为肺结核可疑者免费提供3次痰涂片、2次痰培养和1次分子生物学检查；为耐药可疑者提供1次耐药试验检查；为市级督导评估提供差旅费；为追踪监测提供通讯费；为宣传结核病提供宣教费；为培训县级提供培训费等相关防治工作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该项目资金由市财政局直接拨付到位。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患者检查费用由患者缴费后再凭收费凭证登记签字后退费；培训费、宣教费、差旅费、追踪通讯费等所有支出均有相关支出凭证才能报账支出。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5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该项目32.95万元用于本辖区内肺结核可疑患者及患者随饭检查和耐药可疑者筛查费用，其中26.31万元支付患者检查费，6.64万元用于支付县级试验材料费；2.01万元用于支付督导及参加培训差旅费。各项费用支付合理合规，无滥用现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开展对结核病的预防控制，通过各种干预筛查做到疾病早发现、早干预，早诊早治，及时发现并治疗传染源，降低肺结核发病率。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许昌市结核病防治所共发现并治疗管理肺结核患者174例，结核病检查可疑肺结核患者1670例，耐药可疑者筛查患者930例，筛查病原学阳性患者密切接触者503例，耐药监测患者数52例。登记患者病原学阳性率为73.25%，患者及疑似患者转诊追踪总体到位率为91.06%。肺结核患者成功治疗率为85.27%。</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发现、治疗和管理肺结核患者所需费用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34.96万元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全年治疗患者数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≥1500人次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1511人次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病原学阳性肺结核患者耐药筛查率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95.70%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病原学阳性肺结核患者密切接触者检查率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患者及疑似者转诊追踪总体到位率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97.04%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登记患者病原学阳性率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73.25%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4.53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16.50%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市结核病防治所实验室条件较好，痰检试验阳性率高</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患者成功治疗率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85.27%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23.69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-5.26%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市辖区肺结核患者转出和诊断变更的比较多，患者成功治疗率偏低。</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肺结核患者满意度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三免及学校结核病筛查经费（结转本级资金）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许昌市卫生健康委员会</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许昌市传染病医院</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nil"/>
              <w:left w:val="nil"/>
              <w:bottom w:val="nil"/>
              <w:right w:val="nil"/>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为学校结核筛查提供所需试剂；为部分结核病患者免费一次血、尿常规、肝功能等化验项目</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该项目资金由市财政局直接拨付到位。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试剂费用直接转账给试剂公司；免费项目直接退给患者，保存患者签字和收费条。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该项目3万元用于结核病患者“三免”检查费用，3万元用于补贴学校结核病筛查中所需试剂购置。</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5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目标1：减少结核病感染、患病和死亡：</w:t>
            </w:r>
            <w:r>
              <w:rPr/>
              <w:br/>
            </w:r>
            <w:r>
              <w:rPr>
                <w:rFonts w:ascii="宋体" w:eastAsia="宋体" w:hAnsi="宋体" w:cs="宋体"/>
                <w:i w:val="0"/>
                <w:iCs w:val="0"/>
                <w:color w:val="000000"/>
                <w:kern w:val="0"/>
                <w:sz w:val="18"/>
                <w:szCs w:val="18"/>
                <w:u w:val="none"/>
                <w:bdr w:val="none" w:sz="0" w:space="0" w:color="auto"/>
                <w:lang w:val="en-US" w:eastAsia="zh-CN"/>
              </w:rPr>
              <w:t xml:space="preserve">目标2：进一步减少结核感染、患病和死亡，切实降低结核病疾病</w:t>
            </w:r>
            <w:r>
              <w:rPr/>
              <w:br/>
            </w:r>
            <w:r>
              <w:rPr>
                <w:rFonts w:ascii="宋体" w:eastAsia="宋体" w:hAnsi="宋体" w:cs="宋体"/>
                <w:i w:val="0"/>
                <w:iCs w:val="0"/>
                <w:color w:val="000000"/>
                <w:kern w:val="0"/>
                <w:sz w:val="18"/>
                <w:szCs w:val="18"/>
                <w:u w:val="none"/>
                <w:bdr w:val="none" w:sz="0" w:space="0" w:color="auto"/>
                <w:lang w:val="en-US" w:eastAsia="zh-CN"/>
              </w:rPr>
              <w:t xml:space="preserve">目标3：进一步减少学校内结核感染和患病，为许昌市内学校肺结核患者密切者提供免费结核病筛查，从而控制结核病疫情在学校的传播</w:t>
            </w:r>
            <w:r>
              <w:rPr/>
              <w:br/>
            </w:r>
            <w:r>
              <w:rPr>
                <w:rFonts w:ascii="宋体" w:eastAsia="宋体" w:hAnsi="宋体" w:cs="宋体"/>
                <w:i w:val="0"/>
                <w:iCs w:val="0"/>
                <w:color w:val="000000"/>
                <w:kern w:val="0"/>
                <w:sz w:val="18"/>
                <w:szCs w:val="18"/>
                <w:u w:val="none"/>
                <w:bdr w:val="none" w:sz="0" w:space="0" w:color="auto"/>
                <w:lang w:val="en-US" w:eastAsia="zh-CN"/>
              </w:rPr>
              <w:t xml:space="preserve">目标4：进一步减少结核感染、患病和死亡，为许昌市肺结核患者降低患病负担，提高治愈率，降低结核病疫情，控制结核病在全市蔓延。</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2023年度全年无聚集性学校结核病疫情发生；2023年发现并治疗管理肺结核患者174例，肺结核报告发病率为35.51/10万。</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结核菌试验检查费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胸部X线检查费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床位费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270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肺结核患者检查费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肺结核规范治疗和随访检查任务完成率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85.27%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结核病可疑症状检查任务完成率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发现并治疗管理肺结核患者数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99.08%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学校肺结核患者密切接触者筛查数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99.75%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肺结核患者规范管理率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99.08%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肺结核患者完成治疗率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85.27%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2.37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-5.26%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市辖区肺结核患者转出和诊断变更的比较多，患者成功治疗率偏低。</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学校结核病疫情监测率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学校结核病疫情处置率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学校结核病疫情处置时间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发生疫情15天内</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肺结核患者检查床位免费时间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患者就诊时</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全年学校聚集性结核疫情发生率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全年肺结核患者报告发病率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低于55/10万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密切接触者师生满意度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肺截洪沟患者满意度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99.87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提前下达2023年公立医院综合改革（上级提前下达）</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许昌市卫生健康委员会</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许昌市传染病医院</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4.6</w:t>
            </w:r>
          </w:p>
        </w:tc>
        <w:tc>
          <w:tcPr>
            <w:tcW w:type="auto" w:w="0"/>
            <w:tcBorders>
              <w:top w:val="nil"/>
              <w:left w:val="nil"/>
              <w:bottom w:val="nil"/>
              <w:right w:val="nil"/>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合理规划预算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该项目资金由市政财政局直接拨付到位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资金经项目负责人签字审批，经财务科审核无误后由财务科支付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强化预算管理意识，科学编制预算，完善预算管理制度。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深化以公益性为导向的公立医院改革，推动公立医院高质量发展，深入推进三明医改经验，促进医保、医疗、医药协同发展和治理。</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继续推进公立医院改革,推动公立医院高质量发展，促进医保、医疗、医药协同发展和治理。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公立医院综合改革补助</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4.6万元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4.6万元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按病种付费的住院参保人员占总住院参保人员的比例</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较上年提高或高于全国平均值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公立医院医疗服务收入（不含药品、耗材、检查、化验收入）占医疗收入的比例</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较上年提高或高于全国平均值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肺结核患病率呈下降趋势，下一步要采取措施，加强结核病人的发现，控制全市结核病发展。</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公立医院平均住院日</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较上年降低或低于全国平均值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公立医院资产负债率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较上年降低或低于全国平均值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负债大是由于省调拨免费药品款材料款金额较大，导致资产负债率较高。措施：及时下拨各县物资</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患者满意度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bl>
    <w:p>
      <w:pPr>
        <w:pStyle w:val="Normal_a6c7473c-5bfd-4c43-8d72-113c23811033"/>
        <w:sectPr>
          <w:pgSz w:w="11906" w:h="16838" w:orient="portrait"/>
          <w:pgMar w:top="1440" w:right="1800" w:bottom="1440" w:left="1800" w:header="851" w:footer="992" w:gutter="0"/>
          <w:cols w:num="1" w:space="425">
            <w:col w:w="8306" w:space="425"/>
          </w:cols>
          <w:docGrid w:type="lines" w:linePitch="312" w:charSpace="0"/>
        </w:sectPr>
      </w:pPr>
    </w:p>
    <w:tbl>
      <w:tblPr>
        <w:tblStyle w:val="NormalTable_70ab01dd-91df-4203-bcd9-3a25c75e2210"/>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494"/>
        <w:gridCol w:w="570"/>
        <w:gridCol w:w="681"/>
        <w:gridCol w:w="628"/>
        <w:gridCol w:w="536"/>
        <w:gridCol w:w="972"/>
        <w:gridCol w:w="625"/>
        <w:gridCol w:w="553"/>
        <w:gridCol w:w="763"/>
        <w:gridCol w:w="775"/>
        <w:gridCol w:w="664"/>
        <w:gridCol w:w="683"/>
        <w:gridCol w:w="283"/>
        <w:gridCol w:w="295"/>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提前下达2023年重大传染病防控经费（上级提前下达）</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许昌市卫生健康委员会</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许昌市传染病医院</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34.96</w:t>
            </w:r>
          </w:p>
        </w:tc>
        <w:tc>
          <w:tcPr>
            <w:tcW w:type="auto" w:w="0"/>
            <w:tcBorders>
              <w:top w:val="nil"/>
              <w:left w:val="nil"/>
              <w:bottom w:val="nil"/>
              <w:right w:val="nil"/>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98.76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9.88</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34.96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98.76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5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该项目为肺结核可疑者免费提供3次痰涂片、2次痰培养和1次分子生物学检查；为耐药可疑者提供1次耐药试验检查；为市级督导评估提供差旅费；为追踪监测提供通讯费；为宣传结核病提供宣教费；为培训县级提供培训费等相关防治工作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该项目资金由市财政局直接拨付到位。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患者检查费用由患者缴费后再凭收费凭证登记签字后退费；培训费、宣教费、差旅费、追踪通讯费等所有支出均有相关支出凭证才能报账支出。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5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该项目32.95万元用于本辖区内肺结核可疑患者及患者随饭检查和耐药可疑者筛查费用，其中26.31万元支付患者检查费，6.64万元用于支付县级试验材料费；2.01万元用于支付督导及参加培训差旅费。各项费用支付合理合规，无滥用现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开展对结核病的预防控制，通过各种干预筛查做到疾病早发现、早干预，早诊早治，及时发现并治疗传染源，降低肺结核发病率。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许昌市结核病防治所共发现并治疗管理肺结核患者174例，结核病检查可疑肺结核患者1670例，耐药可疑者筛查患者930例，筛查病原学阳性患者密切接触者503例，耐药监测患者数52例。登记患者病原学阳性率为73.25%，患者及疑似患者转诊追踪总体到位率为91.06%。肺结核患者成功治疗率为85.27%。</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发现、治疗和管理肺结核患者所需费用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34.96万元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全年治疗患者数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≥1500人次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1511人次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病原学阳性肺结核患者耐药筛查率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95.70%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病原学阳性肺结核患者密切接触者检查率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患者及疑似者转诊追踪总体到位率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97.04%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登记患者病原学阳性率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73.25%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4.53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16.50%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市结核病防治所实验室条件较好，痰检试验阳性率高</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患者成功治疗率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85.27%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23.69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-5.26%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市辖区肺结核患者转出和诊断变更的比较多，患者成功治疗率偏低。</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肺结核患者满意度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三免及学校结核病筛查经费（结转本级资金）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许昌市卫生健康委员会</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许昌市传染病医院</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nil"/>
              <w:left w:val="nil"/>
              <w:bottom w:val="nil"/>
              <w:right w:val="nil"/>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为学校结核筛查提供所需试剂；为部分结核病患者免费一次血、尿常规、肝功能等化验项目</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该项目资金由市财政局直接拨付到位。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试剂费用直接转账给试剂公司；免费项目直接退给患者，保存患者签字和收费条。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该项目3万元用于结核病患者“三免”检查费用，3万元用于补贴学校结核病筛查中所需试剂购置。</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5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目标1：减少结核病感染、患病和死亡：</w:t>
            </w:r>
            <w:r>
              <w:rPr/>
              <w:br/>
            </w:r>
            <w:r>
              <w:rPr>
                <w:rFonts w:ascii="宋体" w:eastAsia="宋体" w:hAnsi="宋体" w:cs="宋体"/>
                <w:i w:val="0"/>
                <w:iCs w:val="0"/>
                <w:color w:val="000000"/>
                <w:kern w:val="0"/>
                <w:sz w:val="18"/>
                <w:szCs w:val="18"/>
                <w:u w:val="none"/>
                <w:bdr w:val="none" w:sz="0" w:space="0" w:color="auto"/>
                <w:lang w:val="en-US" w:eastAsia="zh-CN"/>
              </w:rPr>
              <w:t xml:space="preserve">目标2：进一步减少结核感染、患病和死亡，切实降低结核病疾病</w:t>
            </w:r>
            <w:r>
              <w:rPr/>
              <w:br/>
            </w:r>
            <w:r>
              <w:rPr>
                <w:rFonts w:ascii="宋体" w:eastAsia="宋体" w:hAnsi="宋体" w:cs="宋体"/>
                <w:i w:val="0"/>
                <w:iCs w:val="0"/>
                <w:color w:val="000000"/>
                <w:kern w:val="0"/>
                <w:sz w:val="18"/>
                <w:szCs w:val="18"/>
                <w:u w:val="none"/>
                <w:bdr w:val="none" w:sz="0" w:space="0" w:color="auto"/>
                <w:lang w:val="en-US" w:eastAsia="zh-CN"/>
              </w:rPr>
              <w:t xml:space="preserve">目标3：进一步减少学校内结核感染和患病，为许昌市内学校肺结核患者密切者提供免费结核病筛查，从而控制结核病疫情在学校的传播</w:t>
            </w:r>
            <w:r>
              <w:rPr/>
              <w:br/>
            </w:r>
            <w:r>
              <w:rPr>
                <w:rFonts w:ascii="宋体" w:eastAsia="宋体" w:hAnsi="宋体" w:cs="宋体"/>
                <w:i w:val="0"/>
                <w:iCs w:val="0"/>
                <w:color w:val="000000"/>
                <w:kern w:val="0"/>
                <w:sz w:val="18"/>
                <w:szCs w:val="18"/>
                <w:u w:val="none"/>
                <w:bdr w:val="none" w:sz="0" w:space="0" w:color="auto"/>
                <w:lang w:val="en-US" w:eastAsia="zh-CN"/>
              </w:rPr>
              <w:t xml:space="preserve">目标4：进一步减少结核感染、患病和死亡，为许昌市肺结核患者降低患病负担，提高治愈率，降低结核病疫情，控制结核病在全市蔓延。</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2023年度全年无聚集性学校结核病疫情发生；2023年发现并治疗管理肺结核患者174例，肺结核报告发病率为35.51/10万。</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结核菌试验检查费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胸部X线检查费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床位费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270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肺结核患者检查费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肺结核规范治疗和随访检查任务完成率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85.27%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结核病可疑症状检查任务完成率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发现并治疗管理肺结核患者数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99.08%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学校肺结核患者密切接触者筛查数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99.75%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肺结核患者规范管理率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99.08%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肺结核患者完成治疗率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85.27%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2.37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-5.26%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市辖区肺结核患者转出和诊断变更的比较多，患者成功治疗率偏低。</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学校结核病疫情监测率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学校结核病疫情处置率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学校结核病疫情处置时间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发生疫情15天内</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肺结核患者检查床位免费时间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患者就诊时</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全年学校聚集性结核疫情发生率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全年肺结核患者报告发病率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低于55/10万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密切接触者师生满意度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肺截洪沟患者满意度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99.87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a6c7473c-5bfd-4c43-8d72-113c23811033"/>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提前下达2023年公立医院综合改革（上级提前下达）</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许昌市卫生健康委员会</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许昌市传染病医院</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4.6</w:t>
            </w:r>
          </w:p>
        </w:tc>
        <w:tc>
          <w:tcPr>
            <w:tcW w:type="auto" w:w="0"/>
            <w:tcBorders>
              <w:top w:val="nil"/>
              <w:left w:val="nil"/>
              <w:bottom w:val="nil"/>
              <w:right w:val="nil"/>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合理规划预算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该项目资金由市政财政局直接拨付到位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资金经项目负责人签字审批，经财务科审核无误后由财务科支付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强化预算管理意识，科学编制预算，完善预算管理制度。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深化以公益性为导向的公立医院改革，推动公立医院高质量发展，深入推进三明医改经验，促进医保、医疗、医药协同发展和治理。</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继续推进公立医院改革,推动公立医院高质量发展，促进医保、医疗、医药协同发展和治理。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公立医院综合改革补助</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4.6万元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4.6万元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按病种付费的住院参保人员占总住院参保人员的比例</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较上年提高或高于全国平均值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公立医院医疗服务收入（不含药品、耗材、检查、化验收入）占医疗收入的比例</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较上年提高或高于全国平均值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肺结核患病率呈下降趋势，下一步要采取措施，加强结核病人的发现，控制全市结核病发展。</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公立医院平均住院日</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较上年降低或低于全国平均值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公立医院资产负债率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较上年降低或低于全国平均值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负债大是由于省调拨免费药品款材料款金额较大，导致资产负债率较高。措施：及时下拨各县物资</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患者满意度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6c7473c-5bfd-4c43-8d72-113c23811033"/>
              <w:jc w:val="center"/>
              <w:rPr>
                <w:rFonts w:ascii="宋体" w:eastAsia="宋体" w:hAnsi="宋体" w:cs="宋体" w:hint="eastAsia"/>
                <w:i w:val="0"/>
                <w:iCs w:val="0"/>
                <w:color w:val="000000"/>
                <w:sz w:val="18"/>
                <w:szCs w:val="18"/>
                <w:u w:val="none"/>
              </w:rPr>
            </w:pPr>
          </w:p>
        </w:tc>
      </w:tr>
    </w:tbl>
    <w:p>
      <w:pPr>
        <w:pStyle w:val="Normal_a6c7473c-5bfd-4c43-8d72-113c23811033"/>
        <w:sectPr>
          <w:pgSz w:w="11906" w:h="16838" w:orient="portrait"/>
          <w:pgMar w:top="1440" w:right="1800" w:bottom="1440" w:left="1800" w:header="851" w:footer="992" w:gutter="0"/>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1"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893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a6c7473c-5bfd-4c43-8d72-113c23811033">
    <w:name w:val="Normal_a6c7473c-5bfd-4c43-8d72-113c23811033"/>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70ab01dd-91df-4203-bcd9-3a25c75e2210">
    <w:name w:val="Normal Table_70ab01dd-91df-4203-bcd9-3a25c75e2210"/>
    <w:semiHidden/>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