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许昌市人力资源社会保障电子政务中心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许昌市人力资源社会保障电子政务中心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许昌市人力资源社会保障电子政务中心概况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（一）为全市人力资源和社会保障提供信息化建设服务。</w:t>
        <w:br/>
        <w:t xml:space="preserve">    （二）人力资源和社会保障信息化建设与应用管理。</w:t>
        <w:br/>
        <w:t xml:space="preserve">    （三）社会保障卡日常管理。</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许昌市人力资源社会保障电子政务中心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许昌市人力资源社会保障电子政务中心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2023年度，按照事业单位重塑性改革相关文件要求，我单位自2023年7月起合并至许昌市就业创业服务中心，相应经费并入合并单位。</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许昌市人力资源社会保障电子政务中心。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单位：许昌市人力资源社会保障电子政务中心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132.84</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8.91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109.97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7.28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6.69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132.84</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132.84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132.84</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132.84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单位：许昌市人力资源社会保障电子政务中心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132.84</w:t>
            </w:r>
          </w:p>
        </w:tc>
        <w:tc>
          <w:tcPr>
            <w:tcW w:w="1440" w:type="dxa"/>
            <w:tcBorders/>
            <w:vAlign w:val="center"/>
          </w:tcPr>
          <w:p>
            <w:pPr>
              <w:jc w:val="right"/>
            </w:pPr>
            <w:r>
              <w:rPr>
                <w:rFonts w:ascii="宋体" w:eastAsia="宋体" w:hAnsi="宋体" w:cs="宋体"/>
                <w:b/>
                <w:i w:val="0"/>
                <w:color w:val="000000"/>
                <w:sz w:val="17"/>
              </w:rPr>
              <w:t xml:space="preserve">132.84</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8.91</w:t>
            </w:r>
          </w:p>
        </w:tc>
        <w:tc>
          <w:tcPr>
            <w:tcW w:w="1440" w:type="dxa"/>
            <w:tcBorders/>
            <w:vAlign w:val="center"/>
          </w:tcPr>
          <w:p>
            <w:pPr>
              <w:jc w:val="right"/>
            </w:pPr>
            <w:r>
              <w:rPr>
                <w:rFonts w:ascii="宋体" w:eastAsia="宋体" w:hAnsi="宋体" w:cs="宋体"/>
                <w:b w:val="0"/>
                <w:i w:val="0"/>
                <w:color w:val="000000"/>
                <w:sz w:val="17"/>
              </w:rPr>
              <w:t xml:space="preserve">8.91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8.91</w:t>
            </w:r>
          </w:p>
        </w:tc>
        <w:tc>
          <w:tcPr>
            <w:tcW w:w="1440" w:type="dxa"/>
            <w:tcBorders/>
            <w:vAlign w:val="center"/>
          </w:tcPr>
          <w:p>
            <w:pPr>
              <w:jc w:val="right"/>
            </w:pPr>
            <w:r>
              <w:rPr>
                <w:rFonts w:ascii="宋体" w:eastAsia="宋体" w:hAnsi="宋体" w:cs="宋体"/>
                <w:b w:val="0"/>
                <w:i w:val="0"/>
                <w:color w:val="000000"/>
                <w:sz w:val="17"/>
              </w:rPr>
              <w:t xml:space="preserve">8.91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8.91</w:t>
            </w:r>
          </w:p>
        </w:tc>
        <w:tc>
          <w:tcPr>
            <w:tcW w:w="1440" w:type="dxa"/>
            <w:tcBorders/>
            <w:vAlign w:val="center"/>
          </w:tcPr>
          <w:p>
            <w:pPr>
              <w:jc w:val="right"/>
            </w:pPr>
            <w:r>
              <w:rPr>
                <w:rFonts w:ascii="宋体" w:eastAsia="宋体" w:hAnsi="宋体" w:cs="宋体"/>
                <w:b w:val="0"/>
                <w:i w:val="0"/>
                <w:color w:val="000000"/>
                <w:sz w:val="17"/>
              </w:rPr>
              <w:t xml:space="preserve">8.91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109.97</w:t>
            </w:r>
          </w:p>
        </w:tc>
        <w:tc>
          <w:tcPr>
            <w:tcW w:w="1440" w:type="dxa"/>
            <w:tcBorders/>
            <w:vAlign w:val="center"/>
          </w:tcPr>
          <w:p>
            <w:pPr>
              <w:jc w:val="right"/>
            </w:pPr>
            <w:r>
              <w:rPr>
                <w:rFonts w:ascii="宋体" w:eastAsia="宋体" w:hAnsi="宋体" w:cs="宋体"/>
                <w:b w:val="0"/>
                <w:i w:val="0"/>
                <w:color w:val="000000"/>
                <w:sz w:val="17"/>
              </w:rPr>
              <w:t xml:space="preserve">109.97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人力资源和社会保障管理事务</w:t>
            </w:r>
          </w:p>
        </w:tc>
        <w:tc>
          <w:tcPr>
            <w:tcW w:w="1440" w:type="dxa"/>
            <w:tcBorders/>
            <w:vAlign w:val="center"/>
          </w:tcPr>
          <w:p>
            <w:pPr>
              <w:jc w:val="right"/>
            </w:pPr>
            <w:r>
              <w:rPr>
                <w:rFonts w:ascii="宋体" w:eastAsia="宋体" w:hAnsi="宋体" w:cs="宋体"/>
                <w:b w:val="0"/>
                <w:i w:val="0"/>
                <w:color w:val="000000"/>
                <w:sz w:val="17"/>
              </w:rPr>
              <w:t xml:space="preserve">103.15</w:t>
            </w:r>
          </w:p>
        </w:tc>
        <w:tc>
          <w:tcPr>
            <w:tcW w:w="1440" w:type="dxa"/>
            <w:tcBorders/>
            <w:vAlign w:val="center"/>
          </w:tcPr>
          <w:p>
            <w:pPr>
              <w:jc w:val="right"/>
            </w:pPr>
            <w:r>
              <w:rPr>
                <w:rFonts w:ascii="宋体" w:eastAsia="宋体" w:hAnsi="宋体" w:cs="宋体"/>
                <w:b w:val="0"/>
                <w:i w:val="0"/>
                <w:color w:val="000000"/>
                <w:sz w:val="17"/>
              </w:rPr>
              <w:t xml:space="preserve">103.15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信息化建设</w:t>
            </w:r>
          </w:p>
        </w:tc>
        <w:tc>
          <w:tcPr>
            <w:tcW w:w="1440" w:type="dxa"/>
            <w:tcBorders/>
            <w:vAlign w:val="center"/>
          </w:tcPr>
          <w:p>
            <w:pPr>
              <w:jc w:val="right"/>
            </w:pPr>
            <w:r>
              <w:rPr>
                <w:rFonts w:ascii="宋体" w:eastAsia="宋体" w:hAnsi="宋体" w:cs="宋体"/>
                <w:b w:val="0"/>
                <w:i w:val="0"/>
                <w:color w:val="000000"/>
                <w:sz w:val="17"/>
              </w:rPr>
              <w:t xml:space="preserve">103.15</w:t>
            </w:r>
          </w:p>
        </w:tc>
        <w:tc>
          <w:tcPr>
            <w:tcW w:w="1440" w:type="dxa"/>
            <w:tcBorders/>
            <w:vAlign w:val="center"/>
          </w:tcPr>
          <w:p>
            <w:pPr>
              <w:jc w:val="right"/>
            </w:pPr>
            <w:r>
              <w:rPr>
                <w:rFonts w:ascii="宋体" w:eastAsia="宋体" w:hAnsi="宋体" w:cs="宋体"/>
                <w:b w:val="0"/>
                <w:i w:val="0"/>
                <w:color w:val="000000"/>
                <w:sz w:val="17"/>
              </w:rPr>
              <w:t xml:space="preserve">103.15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6.82</w:t>
            </w:r>
          </w:p>
        </w:tc>
        <w:tc>
          <w:tcPr>
            <w:tcW w:w="1440" w:type="dxa"/>
            <w:tcBorders/>
            <w:vAlign w:val="center"/>
          </w:tcPr>
          <w:p>
            <w:pPr>
              <w:jc w:val="right"/>
            </w:pPr>
            <w:r>
              <w:rPr>
                <w:rFonts w:ascii="宋体" w:eastAsia="宋体" w:hAnsi="宋体" w:cs="宋体"/>
                <w:b w:val="0"/>
                <w:i w:val="0"/>
                <w:color w:val="000000"/>
                <w:sz w:val="17"/>
              </w:rPr>
              <w:t xml:space="preserve">6.82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6.82</w:t>
            </w:r>
          </w:p>
        </w:tc>
        <w:tc>
          <w:tcPr>
            <w:tcW w:w="1440" w:type="dxa"/>
            <w:tcBorders/>
            <w:vAlign w:val="center"/>
          </w:tcPr>
          <w:p>
            <w:pPr>
              <w:jc w:val="right"/>
            </w:pPr>
            <w:r>
              <w:rPr>
                <w:rFonts w:ascii="宋体" w:eastAsia="宋体" w:hAnsi="宋体" w:cs="宋体"/>
                <w:b w:val="0"/>
                <w:i w:val="0"/>
                <w:color w:val="000000"/>
                <w:sz w:val="17"/>
              </w:rPr>
              <w:t xml:space="preserve">6.82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7.28</w:t>
            </w:r>
          </w:p>
        </w:tc>
        <w:tc>
          <w:tcPr>
            <w:tcW w:w="1440" w:type="dxa"/>
            <w:tcBorders/>
            <w:vAlign w:val="center"/>
          </w:tcPr>
          <w:p>
            <w:pPr>
              <w:jc w:val="right"/>
            </w:pPr>
            <w:r>
              <w:rPr>
                <w:rFonts w:ascii="宋体" w:eastAsia="宋体" w:hAnsi="宋体" w:cs="宋体"/>
                <w:b w:val="0"/>
                <w:i w:val="0"/>
                <w:color w:val="000000"/>
                <w:sz w:val="17"/>
              </w:rPr>
              <w:t xml:space="preserve">7.28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7.28</w:t>
            </w:r>
          </w:p>
        </w:tc>
        <w:tc>
          <w:tcPr>
            <w:tcW w:w="1440" w:type="dxa"/>
            <w:tcBorders/>
            <w:vAlign w:val="center"/>
          </w:tcPr>
          <w:p>
            <w:pPr>
              <w:jc w:val="right"/>
            </w:pPr>
            <w:r>
              <w:rPr>
                <w:rFonts w:ascii="宋体" w:eastAsia="宋体" w:hAnsi="宋体" w:cs="宋体"/>
                <w:b w:val="0"/>
                <w:i w:val="0"/>
                <w:color w:val="000000"/>
                <w:sz w:val="17"/>
              </w:rPr>
              <w:t xml:space="preserve">7.28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3.45</w:t>
            </w:r>
          </w:p>
        </w:tc>
        <w:tc>
          <w:tcPr>
            <w:tcW w:w="1440" w:type="dxa"/>
            <w:tcBorders/>
            <w:vAlign w:val="center"/>
          </w:tcPr>
          <w:p>
            <w:pPr>
              <w:jc w:val="right"/>
            </w:pPr>
            <w:r>
              <w:rPr>
                <w:rFonts w:ascii="宋体" w:eastAsia="宋体" w:hAnsi="宋体" w:cs="宋体"/>
                <w:b w:val="0"/>
                <w:i w:val="0"/>
                <w:color w:val="000000"/>
                <w:sz w:val="17"/>
              </w:rPr>
              <w:t xml:space="preserve">3.45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3.83</w:t>
            </w:r>
          </w:p>
        </w:tc>
        <w:tc>
          <w:tcPr>
            <w:tcW w:w="1440" w:type="dxa"/>
            <w:tcBorders/>
            <w:vAlign w:val="center"/>
          </w:tcPr>
          <w:p>
            <w:pPr>
              <w:jc w:val="right"/>
            </w:pPr>
            <w:r>
              <w:rPr>
                <w:rFonts w:ascii="宋体" w:eastAsia="宋体" w:hAnsi="宋体" w:cs="宋体"/>
                <w:b w:val="0"/>
                <w:i w:val="0"/>
                <w:color w:val="000000"/>
                <w:sz w:val="17"/>
              </w:rPr>
              <w:t xml:space="preserve">3.83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6.69</w:t>
            </w:r>
          </w:p>
        </w:tc>
        <w:tc>
          <w:tcPr>
            <w:tcW w:w="1440" w:type="dxa"/>
            <w:tcBorders/>
            <w:vAlign w:val="center"/>
          </w:tcPr>
          <w:p>
            <w:pPr>
              <w:jc w:val="right"/>
            </w:pPr>
            <w:r>
              <w:rPr>
                <w:rFonts w:ascii="宋体" w:eastAsia="宋体" w:hAnsi="宋体" w:cs="宋体"/>
                <w:b w:val="0"/>
                <w:i w:val="0"/>
                <w:color w:val="000000"/>
                <w:sz w:val="17"/>
              </w:rPr>
              <w:t xml:space="preserve">6.69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6.69</w:t>
            </w:r>
          </w:p>
        </w:tc>
        <w:tc>
          <w:tcPr>
            <w:tcW w:w="1440" w:type="dxa"/>
            <w:tcBorders/>
            <w:vAlign w:val="center"/>
          </w:tcPr>
          <w:p>
            <w:pPr>
              <w:jc w:val="right"/>
            </w:pPr>
            <w:r>
              <w:rPr>
                <w:rFonts w:ascii="宋体" w:eastAsia="宋体" w:hAnsi="宋体" w:cs="宋体"/>
                <w:b w:val="0"/>
                <w:i w:val="0"/>
                <w:color w:val="000000"/>
                <w:sz w:val="17"/>
              </w:rPr>
              <w:t xml:space="preserve">6.69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6.69</w:t>
            </w:r>
          </w:p>
        </w:tc>
        <w:tc>
          <w:tcPr>
            <w:tcW w:w="1440" w:type="dxa"/>
            <w:tcBorders/>
            <w:vAlign w:val="center"/>
          </w:tcPr>
          <w:p>
            <w:pPr>
              <w:jc w:val="right"/>
            </w:pPr>
            <w:r>
              <w:rPr>
                <w:rFonts w:ascii="宋体" w:eastAsia="宋体" w:hAnsi="宋体" w:cs="宋体"/>
                <w:b w:val="0"/>
                <w:i w:val="0"/>
                <w:color w:val="000000"/>
                <w:sz w:val="17"/>
              </w:rPr>
              <w:t xml:space="preserve">6.69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单位：许昌市人力资源社会保障电子政务中心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132.84</w:t>
            </w:r>
          </w:p>
        </w:tc>
        <w:tc>
          <w:tcPr>
            <w:tcW w:w="1600" w:type="dxa"/>
            <w:tcBorders/>
            <w:vAlign w:val="center"/>
          </w:tcPr>
          <w:p>
            <w:pPr>
              <w:jc w:val="right"/>
            </w:pPr>
            <w:r>
              <w:rPr>
                <w:rFonts w:ascii="宋体" w:eastAsia="宋体" w:hAnsi="宋体" w:cs="宋体"/>
                <w:b/>
                <w:i w:val="0"/>
                <w:color w:val="000000"/>
                <w:sz w:val="19"/>
              </w:rPr>
              <w:t xml:space="preserve">132.84</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8.91</w:t>
            </w:r>
          </w:p>
        </w:tc>
        <w:tc>
          <w:tcPr>
            <w:tcW w:w="1600" w:type="dxa"/>
            <w:tcBorders/>
            <w:vAlign w:val="center"/>
          </w:tcPr>
          <w:p>
            <w:pPr>
              <w:jc w:val="right"/>
            </w:pPr>
            <w:r>
              <w:rPr>
                <w:rFonts w:ascii="宋体" w:eastAsia="宋体" w:hAnsi="宋体" w:cs="宋体"/>
                <w:b w:val="0"/>
                <w:i w:val="0"/>
                <w:color w:val="000000"/>
                <w:sz w:val="19"/>
              </w:rPr>
              <w:t xml:space="preserve">8.91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8.91</w:t>
            </w:r>
          </w:p>
        </w:tc>
        <w:tc>
          <w:tcPr>
            <w:tcW w:w="1600" w:type="dxa"/>
            <w:tcBorders/>
            <w:vAlign w:val="center"/>
          </w:tcPr>
          <w:p>
            <w:pPr>
              <w:jc w:val="right"/>
            </w:pPr>
            <w:r>
              <w:rPr>
                <w:rFonts w:ascii="宋体" w:eastAsia="宋体" w:hAnsi="宋体" w:cs="宋体"/>
                <w:b w:val="0"/>
                <w:i w:val="0"/>
                <w:color w:val="000000"/>
                <w:sz w:val="19"/>
              </w:rPr>
              <w:t xml:space="preserve">8.91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8.91</w:t>
            </w:r>
          </w:p>
        </w:tc>
        <w:tc>
          <w:tcPr>
            <w:tcW w:w="1600" w:type="dxa"/>
            <w:tcBorders/>
            <w:vAlign w:val="center"/>
          </w:tcPr>
          <w:p>
            <w:pPr>
              <w:jc w:val="right"/>
            </w:pPr>
            <w:r>
              <w:rPr>
                <w:rFonts w:ascii="宋体" w:eastAsia="宋体" w:hAnsi="宋体" w:cs="宋体"/>
                <w:b w:val="0"/>
                <w:i w:val="0"/>
                <w:color w:val="000000"/>
                <w:sz w:val="19"/>
              </w:rPr>
              <w:t xml:space="preserve">8.91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109.97</w:t>
            </w:r>
          </w:p>
        </w:tc>
        <w:tc>
          <w:tcPr>
            <w:tcW w:w="1600" w:type="dxa"/>
            <w:tcBorders/>
            <w:vAlign w:val="center"/>
          </w:tcPr>
          <w:p>
            <w:pPr>
              <w:jc w:val="right"/>
            </w:pPr>
            <w:r>
              <w:rPr>
                <w:rFonts w:ascii="宋体" w:eastAsia="宋体" w:hAnsi="宋体" w:cs="宋体"/>
                <w:b w:val="0"/>
                <w:i w:val="0"/>
                <w:color w:val="000000"/>
                <w:sz w:val="19"/>
              </w:rPr>
              <w:t xml:space="preserve">109.97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人力资源和社会保障管理事务</w:t>
            </w:r>
          </w:p>
        </w:tc>
        <w:tc>
          <w:tcPr>
            <w:tcW w:w="1600" w:type="dxa"/>
            <w:tcBorders/>
            <w:vAlign w:val="center"/>
          </w:tcPr>
          <w:p>
            <w:pPr>
              <w:jc w:val="right"/>
            </w:pPr>
            <w:r>
              <w:rPr>
                <w:rFonts w:ascii="宋体" w:eastAsia="宋体" w:hAnsi="宋体" w:cs="宋体"/>
                <w:b w:val="0"/>
                <w:i w:val="0"/>
                <w:color w:val="000000"/>
                <w:sz w:val="19"/>
              </w:rPr>
              <w:t xml:space="preserve">103.15</w:t>
            </w:r>
          </w:p>
        </w:tc>
        <w:tc>
          <w:tcPr>
            <w:tcW w:w="1600" w:type="dxa"/>
            <w:tcBorders/>
            <w:vAlign w:val="center"/>
          </w:tcPr>
          <w:p>
            <w:pPr>
              <w:jc w:val="right"/>
            </w:pPr>
            <w:r>
              <w:rPr>
                <w:rFonts w:ascii="宋体" w:eastAsia="宋体" w:hAnsi="宋体" w:cs="宋体"/>
                <w:b w:val="0"/>
                <w:i w:val="0"/>
                <w:color w:val="000000"/>
                <w:sz w:val="19"/>
              </w:rPr>
              <w:t xml:space="preserve">103.15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信息化建设</w:t>
            </w:r>
          </w:p>
        </w:tc>
        <w:tc>
          <w:tcPr>
            <w:tcW w:w="1600" w:type="dxa"/>
            <w:tcBorders/>
            <w:vAlign w:val="center"/>
          </w:tcPr>
          <w:p>
            <w:pPr>
              <w:jc w:val="right"/>
            </w:pPr>
            <w:r>
              <w:rPr>
                <w:rFonts w:ascii="宋体" w:eastAsia="宋体" w:hAnsi="宋体" w:cs="宋体"/>
                <w:b w:val="0"/>
                <w:i w:val="0"/>
                <w:color w:val="000000"/>
                <w:sz w:val="19"/>
              </w:rPr>
              <w:t xml:space="preserve">103.15</w:t>
            </w:r>
          </w:p>
        </w:tc>
        <w:tc>
          <w:tcPr>
            <w:tcW w:w="1600" w:type="dxa"/>
            <w:tcBorders/>
            <w:vAlign w:val="center"/>
          </w:tcPr>
          <w:p>
            <w:pPr>
              <w:jc w:val="right"/>
            </w:pPr>
            <w:r>
              <w:rPr>
                <w:rFonts w:ascii="宋体" w:eastAsia="宋体" w:hAnsi="宋体" w:cs="宋体"/>
                <w:b w:val="0"/>
                <w:i w:val="0"/>
                <w:color w:val="000000"/>
                <w:sz w:val="19"/>
              </w:rPr>
              <w:t xml:space="preserve">103.15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6.82</w:t>
            </w:r>
          </w:p>
        </w:tc>
        <w:tc>
          <w:tcPr>
            <w:tcW w:w="1600" w:type="dxa"/>
            <w:tcBorders/>
            <w:vAlign w:val="center"/>
          </w:tcPr>
          <w:p>
            <w:pPr>
              <w:jc w:val="right"/>
            </w:pPr>
            <w:r>
              <w:rPr>
                <w:rFonts w:ascii="宋体" w:eastAsia="宋体" w:hAnsi="宋体" w:cs="宋体"/>
                <w:b w:val="0"/>
                <w:i w:val="0"/>
                <w:color w:val="000000"/>
                <w:sz w:val="19"/>
              </w:rPr>
              <w:t xml:space="preserve">6.82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6.82</w:t>
            </w:r>
          </w:p>
        </w:tc>
        <w:tc>
          <w:tcPr>
            <w:tcW w:w="1600" w:type="dxa"/>
            <w:tcBorders/>
            <w:vAlign w:val="center"/>
          </w:tcPr>
          <w:p>
            <w:pPr>
              <w:jc w:val="right"/>
            </w:pPr>
            <w:r>
              <w:rPr>
                <w:rFonts w:ascii="宋体" w:eastAsia="宋体" w:hAnsi="宋体" w:cs="宋体"/>
                <w:b w:val="0"/>
                <w:i w:val="0"/>
                <w:color w:val="000000"/>
                <w:sz w:val="19"/>
              </w:rPr>
              <w:t xml:space="preserve">6.82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7.28</w:t>
            </w:r>
          </w:p>
        </w:tc>
        <w:tc>
          <w:tcPr>
            <w:tcW w:w="1600" w:type="dxa"/>
            <w:tcBorders/>
            <w:vAlign w:val="center"/>
          </w:tcPr>
          <w:p>
            <w:pPr>
              <w:jc w:val="right"/>
            </w:pPr>
            <w:r>
              <w:rPr>
                <w:rFonts w:ascii="宋体" w:eastAsia="宋体" w:hAnsi="宋体" w:cs="宋体"/>
                <w:b w:val="0"/>
                <w:i w:val="0"/>
                <w:color w:val="000000"/>
                <w:sz w:val="19"/>
              </w:rPr>
              <w:t xml:space="preserve">7.28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7.28</w:t>
            </w:r>
          </w:p>
        </w:tc>
        <w:tc>
          <w:tcPr>
            <w:tcW w:w="1600" w:type="dxa"/>
            <w:tcBorders/>
            <w:vAlign w:val="center"/>
          </w:tcPr>
          <w:p>
            <w:pPr>
              <w:jc w:val="right"/>
            </w:pPr>
            <w:r>
              <w:rPr>
                <w:rFonts w:ascii="宋体" w:eastAsia="宋体" w:hAnsi="宋体" w:cs="宋体"/>
                <w:b w:val="0"/>
                <w:i w:val="0"/>
                <w:color w:val="000000"/>
                <w:sz w:val="19"/>
              </w:rPr>
              <w:t xml:space="preserve">7.28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3.45</w:t>
            </w:r>
          </w:p>
        </w:tc>
        <w:tc>
          <w:tcPr>
            <w:tcW w:w="1600" w:type="dxa"/>
            <w:tcBorders/>
            <w:vAlign w:val="center"/>
          </w:tcPr>
          <w:p>
            <w:pPr>
              <w:jc w:val="right"/>
            </w:pPr>
            <w:r>
              <w:rPr>
                <w:rFonts w:ascii="宋体" w:eastAsia="宋体" w:hAnsi="宋体" w:cs="宋体"/>
                <w:b w:val="0"/>
                <w:i w:val="0"/>
                <w:color w:val="000000"/>
                <w:sz w:val="19"/>
              </w:rPr>
              <w:t xml:space="preserve">3.45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3.83</w:t>
            </w:r>
          </w:p>
        </w:tc>
        <w:tc>
          <w:tcPr>
            <w:tcW w:w="1600" w:type="dxa"/>
            <w:tcBorders/>
            <w:vAlign w:val="center"/>
          </w:tcPr>
          <w:p>
            <w:pPr>
              <w:jc w:val="right"/>
            </w:pPr>
            <w:r>
              <w:rPr>
                <w:rFonts w:ascii="宋体" w:eastAsia="宋体" w:hAnsi="宋体" w:cs="宋体"/>
                <w:b w:val="0"/>
                <w:i w:val="0"/>
                <w:color w:val="000000"/>
                <w:sz w:val="19"/>
              </w:rPr>
              <w:t xml:space="preserve">3.83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6.69</w:t>
            </w:r>
          </w:p>
        </w:tc>
        <w:tc>
          <w:tcPr>
            <w:tcW w:w="1600" w:type="dxa"/>
            <w:tcBorders/>
            <w:vAlign w:val="center"/>
          </w:tcPr>
          <w:p>
            <w:pPr>
              <w:jc w:val="right"/>
            </w:pPr>
            <w:r>
              <w:rPr>
                <w:rFonts w:ascii="宋体" w:eastAsia="宋体" w:hAnsi="宋体" w:cs="宋体"/>
                <w:b w:val="0"/>
                <w:i w:val="0"/>
                <w:color w:val="000000"/>
                <w:sz w:val="19"/>
              </w:rPr>
              <w:t xml:space="preserve">6.69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6.69</w:t>
            </w:r>
          </w:p>
        </w:tc>
        <w:tc>
          <w:tcPr>
            <w:tcW w:w="1600" w:type="dxa"/>
            <w:tcBorders/>
            <w:vAlign w:val="center"/>
          </w:tcPr>
          <w:p>
            <w:pPr>
              <w:jc w:val="right"/>
            </w:pPr>
            <w:r>
              <w:rPr>
                <w:rFonts w:ascii="宋体" w:eastAsia="宋体" w:hAnsi="宋体" w:cs="宋体"/>
                <w:b w:val="0"/>
                <w:i w:val="0"/>
                <w:color w:val="000000"/>
                <w:sz w:val="19"/>
              </w:rPr>
              <w:t xml:space="preserve">6.69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6.69</w:t>
            </w:r>
          </w:p>
        </w:tc>
        <w:tc>
          <w:tcPr>
            <w:tcW w:w="1600" w:type="dxa"/>
            <w:tcBorders/>
            <w:vAlign w:val="center"/>
          </w:tcPr>
          <w:p>
            <w:pPr>
              <w:jc w:val="right"/>
            </w:pPr>
            <w:r>
              <w:rPr>
                <w:rFonts w:ascii="宋体" w:eastAsia="宋体" w:hAnsi="宋体" w:cs="宋体"/>
                <w:b w:val="0"/>
                <w:i w:val="0"/>
                <w:color w:val="000000"/>
                <w:sz w:val="19"/>
              </w:rPr>
              <w:t xml:space="preserve">6.69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单位：许昌市人力资源社会保障电子政务中心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132.84</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8.91</w:t>
            </w:r>
          </w:p>
        </w:tc>
        <w:tc>
          <w:tcPr>
            <w:tcW w:w="1420" w:type="dxa"/>
            <w:tcBorders/>
            <w:vAlign w:val="center"/>
          </w:tcPr>
          <w:p>
            <w:pPr>
              <w:jc w:val="right"/>
            </w:pPr>
            <w:r>
              <w:rPr>
                <w:rFonts w:ascii="宋体" w:eastAsia="宋体" w:hAnsi="宋体" w:cs="宋体"/>
                <w:b w:val="0"/>
                <w:i w:val="0"/>
                <w:color w:val="000000"/>
                <w:sz w:val="18"/>
              </w:rPr>
              <w:t xml:space="preserve">8.91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109.97</w:t>
            </w:r>
          </w:p>
        </w:tc>
        <w:tc>
          <w:tcPr>
            <w:tcW w:w="1420" w:type="dxa"/>
            <w:tcBorders/>
            <w:vAlign w:val="center"/>
          </w:tcPr>
          <w:p>
            <w:pPr>
              <w:jc w:val="right"/>
            </w:pPr>
            <w:r>
              <w:rPr>
                <w:rFonts w:ascii="宋体" w:eastAsia="宋体" w:hAnsi="宋体" w:cs="宋体"/>
                <w:b w:val="0"/>
                <w:i w:val="0"/>
                <w:color w:val="000000"/>
                <w:sz w:val="18"/>
              </w:rPr>
              <w:t xml:space="preserve">109.97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7.28</w:t>
            </w:r>
          </w:p>
        </w:tc>
        <w:tc>
          <w:tcPr>
            <w:tcW w:w="1420" w:type="dxa"/>
            <w:tcBorders/>
            <w:vAlign w:val="center"/>
          </w:tcPr>
          <w:p>
            <w:pPr>
              <w:jc w:val="right"/>
            </w:pPr>
            <w:r>
              <w:rPr>
                <w:rFonts w:ascii="宋体" w:eastAsia="宋体" w:hAnsi="宋体" w:cs="宋体"/>
                <w:b w:val="0"/>
                <w:i w:val="0"/>
                <w:color w:val="000000"/>
                <w:sz w:val="18"/>
              </w:rPr>
              <w:t xml:space="preserve">7.28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6.69</w:t>
            </w:r>
          </w:p>
        </w:tc>
        <w:tc>
          <w:tcPr>
            <w:tcW w:w="1420" w:type="dxa"/>
            <w:tcBorders/>
            <w:vAlign w:val="center"/>
          </w:tcPr>
          <w:p>
            <w:pPr>
              <w:jc w:val="right"/>
            </w:pPr>
            <w:r>
              <w:rPr>
                <w:rFonts w:ascii="宋体" w:eastAsia="宋体" w:hAnsi="宋体" w:cs="宋体"/>
                <w:b w:val="0"/>
                <w:i w:val="0"/>
                <w:color w:val="000000"/>
                <w:sz w:val="18"/>
              </w:rPr>
              <w:t xml:space="preserve">6.69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132.84</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132.84</w:t>
            </w:r>
          </w:p>
        </w:tc>
        <w:tc>
          <w:tcPr>
            <w:tcW w:w="1420" w:type="dxa"/>
            <w:tcBorders/>
            <w:vAlign w:val="center"/>
          </w:tcPr>
          <w:p>
            <w:pPr>
              <w:jc w:val="right"/>
            </w:pPr>
            <w:r>
              <w:rPr>
                <w:rFonts w:ascii="宋体" w:eastAsia="宋体" w:hAnsi="宋体" w:cs="宋体"/>
                <w:b w:val="0"/>
                <w:i w:val="0"/>
                <w:color w:val="000000"/>
                <w:sz w:val="18"/>
              </w:rPr>
              <w:t xml:space="preserve">132.84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132.84</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132.84</w:t>
            </w:r>
          </w:p>
        </w:tc>
        <w:tc>
          <w:tcPr>
            <w:tcW w:w="1420" w:type="dxa"/>
            <w:tcBorders/>
            <w:vAlign w:val="center"/>
          </w:tcPr>
          <w:p>
            <w:pPr>
              <w:jc w:val="right"/>
            </w:pPr>
            <w:r>
              <w:rPr>
                <w:rFonts w:ascii="宋体" w:eastAsia="宋体" w:hAnsi="宋体" w:cs="宋体"/>
                <w:b w:val="0"/>
                <w:i w:val="0"/>
                <w:color w:val="000000"/>
                <w:sz w:val="18"/>
              </w:rPr>
              <w:t xml:space="preserve">132.84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单位：许昌市人力资源社会保障电子政务中心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132.84</w:t>
            </w:r>
          </w:p>
        </w:tc>
        <w:tc>
          <w:tcPr>
            <w:tcW w:w="2700" w:type="dxa"/>
            <w:tcBorders/>
            <w:vAlign w:val="center"/>
          </w:tcPr>
          <w:p>
            <w:pPr>
              <w:jc w:val="right"/>
            </w:pPr>
            <w:r>
              <w:rPr>
                <w:rFonts w:ascii="宋体" w:eastAsia="宋体" w:hAnsi="宋体" w:cs="宋体"/>
                <w:b/>
                <w:i w:val="0"/>
                <w:color w:val="000000"/>
                <w:sz w:val="25"/>
              </w:rPr>
              <w:t xml:space="preserve">132.84</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8.91</w:t>
            </w:r>
          </w:p>
        </w:tc>
        <w:tc>
          <w:tcPr>
            <w:tcW w:w="2700" w:type="dxa"/>
            <w:tcBorders/>
            <w:vAlign w:val="center"/>
          </w:tcPr>
          <w:p>
            <w:pPr>
              <w:jc w:val="right"/>
            </w:pPr>
            <w:r>
              <w:rPr>
                <w:rFonts w:ascii="宋体" w:eastAsia="宋体" w:hAnsi="宋体" w:cs="宋体"/>
                <w:b w:val="0"/>
                <w:i w:val="0"/>
                <w:color w:val="000000"/>
                <w:sz w:val="25"/>
              </w:rPr>
              <w:t xml:space="preserve">8.91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8.91</w:t>
            </w:r>
          </w:p>
        </w:tc>
        <w:tc>
          <w:tcPr>
            <w:tcW w:w="2700" w:type="dxa"/>
            <w:tcBorders/>
            <w:vAlign w:val="center"/>
          </w:tcPr>
          <w:p>
            <w:pPr>
              <w:jc w:val="right"/>
            </w:pPr>
            <w:r>
              <w:rPr>
                <w:rFonts w:ascii="宋体" w:eastAsia="宋体" w:hAnsi="宋体" w:cs="宋体"/>
                <w:b w:val="0"/>
                <w:i w:val="0"/>
                <w:color w:val="000000"/>
                <w:sz w:val="25"/>
              </w:rPr>
              <w:t xml:space="preserve">8.91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8.91</w:t>
            </w:r>
          </w:p>
        </w:tc>
        <w:tc>
          <w:tcPr>
            <w:tcW w:w="2700" w:type="dxa"/>
            <w:tcBorders/>
            <w:vAlign w:val="center"/>
          </w:tcPr>
          <w:p>
            <w:pPr>
              <w:jc w:val="right"/>
            </w:pPr>
            <w:r>
              <w:rPr>
                <w:rFonts w:ascii="宋体" w:eastAsia="宋体" w:hAnsi="宋体" w:cs="宋体"/>
                <w:b w:val="0"/>
                <w:i w:val="0"/>
                <w:color w:val="000000"/>
                <w:sz w:val="25"/>
              </w:rPr>
              <w:t xml:space="preserve">8.91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109.97</w:t>
            </w:r>
          </w:p>
        </w:tc>
        <w:tc>
          <w:tcPr>
            <w:tcW w:w="2700" w:type="dxa"/>
            <w:tcBorders/>
            <w:vAlign w:val="center"/>
          </w:tcPr>
          <w:p>
            <w:pPr>
              <w:jc w:val="right"/>
            </w:pPr>
            <w:r>
              <w:rPr>
                <w:rFonts w:ascii="宋体" w:eastAsia="宋体" w:hAnsi="宋体" w:cs="宋体"/>
                <w:b w:val="0"/>
                <w:i w:val="0"/>
                <w:color w:val="000000"/>
                <w:sz w:val="25"/>
              </w:rPr>
              <w:t xml:space="preserve">109.97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人力资源和社会保障管理事务</w:t>
            </w:r>
          </w:p>
        </w:tc>
        <w:tc>
          <w:tcPr>
            <w:tcW w:w="2700" w:type="dxa"/>
            <w:tcBorders/>
            <w:vAlign w:val="center"/>
          </w:tcPr>
          <w:p>
            <w:pPr>
              <w:jc w:val="right"/>
            </w:pPr>
            <w:r>
              <w:rPr>
                <w:rFonts w:ascii="宋体" w:eastAsia="宋体" w:hAnsi="宋体" w:cs="宋体"/>
                <w:b w:val="0"/>
                <w:i w:val="0"/>
                <w:color w:val="000000"/>
                <w:sz w:val="25"/>
              </w:rPr>
              <w:t xml:space="preserve">103.15</w:t>
            </w:r>
          </w:p>
        </w:tc>
        <w:tc>
          <w:tcPr>
            <w:tcW w:w="2700" w:type="dxa"/>
            <w:tcBorders/>
            <w:vAlign w:val="center"/>
          </w:tcPr>
          <w:p>
            <w:pPr>
              <w:jc w:val="right"/>
            </w:pPr>
            <w:r>
              <w:rPr>
                <w:rFonts w:ascii="宋体" w:eastAsia="宋体" w:hAnsi="宋体" w:cs="宋体"/>
                <w:b w:val="0"/>
                <w:i w:val="0"/>
                <w:color w:val="000000"/>
                <w:sz w:val="25"/>
              </w:rPr>
              <w:t xml:space="preserve">103.15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信息化建设</w:t>
            </w:r>
          </w:p>
        </w:tc>
        <w:tc>
          <w:tcPr>
            <w:tcW w:w="2700" w:type="dxa"/>
            <w:tcBorders/>
            <w:vAlign w:val="center"/>
          </w:tcPr>
          <w:p>
            <w:pPr>
              <w:jc w:val="right"/>
            </w:pPr>
            <w:r>
              <w:rPr>
                <w:rFonts w:ascii="宋体" w:eastAsia="宋体" w:hAnsi="宋体" w:cs="宋体"/>
                <w:b w:val="0"/>
                <w:i w:val="0"/>
                <w:color w:val="000000"/>
                <w:sz w:val="25"/>
              </w:rPr>
              <w:t xml:space="preserve">103.15</w:t>
            </w:r>
          </w:p>
        </w:tc>
        <w:tc>
          <w:tcPr>
            <w:tcW w:w="2700" w:type="dxa"/>
            <w:tcBorders/>
            <w:vAlign w:val="center"/>
          </w:tcPr>
          <w:p>
            <w:pPr>
              <w:jc w:val="right"/>
            </w:pPr>
            <w:r>
              <w:rPr>
                <w:rFonts w:ascii="宋体" w:eastAsia="宋体" w:hAnsi="宋体" w:cs="宋体"/>
                <w:b w:val="0"/>
                <w:i w:val="0"/>
                <w:color w:val="000000"/>
                <w:sz w:val="25"/>
              </w:rPr>
              <w:t xml:space="preserve">103.15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6.82</w:t>
            </w:r>
          </w:p>
        </w:tc>
        <w:tc>
          <w:tcPr>
            <w:tcW w:w="2700" w:type="dxa"/>
            <w:tcBorders/>
            <w:vAlign w:val="center"/>
          </w:tcPr>
          <w:p>
            <w:pPr>
              <w:jc w:val="right"/>
            </w:pPr>
            <w:r>
              <w:rPr>
                <w:rFonts w:ascii="宋体" w:eastAsia="宋体" w:hAnsi="宋体" w:cs="宋体"/>
                <w:b w:val="0"/>
                <w:i w:val="0"/>
                <w:color w:val="000000"/>
                <w:sz w:val="25"/>
              </w:rPr>
              <w:t xml:space="preserve">6.82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6.82</w:t>
            </w:r>
          </w:p>
        </w:tc>
        <w:tc>
          <w:tcPr>
            <w:tcW w:w="2700" w:type="dxa"/>
            <w:tcBorders/>
            <w:vAlign w:val="center"/>
          </w:tcPr>
          <w:p>
            <w:pPr>
              <w:jc w:val="right"/>
            </w:pPr>
            <w:r>
              <w:rPr>
                <w:rFonts w:ascii="宋体" w:eastAsia="宋体" w:hAnsi="宋体" w:cs="宋体"/>
                <w:b w:val="0"/>
                <w:i w:val="0"/>
                <w:color w:val="000000"/>
                <w:sz w:val="25"/>
              </w:rPr>
              <w:t xml:space="preserve">6.82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7.28</w:t>
            </w:r>
          </w:p>
        </w:tc>
        <w:tc>
          <w:tcPr>
            <w:tcW w:w="2700" w:type="dxa"/>
            <w:tcBorders/>
            <w:vAlign w:val="center"/>
          </w:tcPr>
          <w:p>
            <w:pPr>
              <w:jc w:val="right"/>
            </w:pPr>
            <w:r>
              <w:rPr>
                <w:rFonts w:ascii="宋体" w:eastAsia="宋体" w:hAnsi="宋体" w:cs="宋体"/>
                <w:b w:val="0"/>
                <w:i w:val="0"/>
                <w:color w:val="000000"/>
                <w:sz w:val="25"/>
              </w:rPr>
              <w:t xml:space="preserve">7.28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7.28</w:t>
            </w:r>
          </w:p>
        </w:tc>
        <w:tc>
          <w:tcPr>
            <w:tcW w:w="2700" w:type="dxa"/>
            <w:tcBorders/>
            <w:vAlign w:val="center"/>
          </w:tcPr>
          <w:p>
            <w:pPr>
              <w:jc w:val="right"/>
            </w:pPr>
            <w:r>
              <w:rPr>
                <w:rFonts w:ascii="宋体" w:eastAsia="宋体" w:hAnsi="宋体" w:cs="宋体"/>
                <w:b w:val="0"/>
                <w:i w:val="0"/>
                <w:color w:val="000000"/>
                <w:sz w:val="25"/>
              </w:rPr>
              <w:t xml:space="preserve">7.28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3.45</w:t>
            </w:r>
          </w:p>
        </w:tc>
        <w:tc>
          <w:tcPr>
            <w:tcW w:w="2700" w:type="dxa"/>
            <w:tcBorders/>
            <w:vAlign w:val="center"/>
          </w:tcPr>
          <w:p>
            <w:pPr>
              <w:jc w:val="right"/>
            </w:pPr>
            <w:r>
              <w:rPr>
                <w:rFonts w:ascii="宋体" w:eastAsia="宋体" w:hAnsi="宋体" w:cs="宋体"/>
                <w:b w:val="0"/>
                <w:i w:val="0"/>
                <w:color w:val="000000"/>
                <w:sz w:val="25"/>
              </w:rPr>
              <w:t xml:space="preserve">3.45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3.83</w:t>
            </w:r>
          </w:p>
        </w:tc>
        <w:tc>
          <w:tcPr>
            <w:tcW w:w="2700" w:type="dxa"/>
            <w:tcBorders/>
            <w:vAlign w:val="center"/>
          </w:tcPr>
          <w:p>
            <w:pPr>
              <w:jc w:val="right"/>
            </w:pPr>
            <w:r>
              <w:rPr>
                <w:rFonts w:ascii="宋体" w:eastAsia="宋体" w:hAnsi="宋体" w:cs="宋体"/>
                <w:b w:val="0"/>
                <w:i w:val="0"/>
                <w:color w:val="000000"/>
                <w:sz w:val="25"/>
              </w:rPr>
              <w:t xml:space="preserve">3.83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6.69</w:t>
            </w:r>
          </w:p>
        </w:tc>
        <w:tc>
          <w:tcPr>
            <w:tcW w:w="2700" w:type="dxa"/>
            <w:tcBorders/>
            <w:vAlign w:val="center"/>
          </w:tcPr>
          <w:p>
            <w:pPr>
              <w:jc w:val="right"/>
            </w:pPr>
            <w:r>
              <w:rPr>
                <w:rFonts w:ascii="宋体" w:eastAsia="宋体" w:hAnsi="宋体" w:cs="宋体"/>
                <w:b w:val="0"/>
                <w:i w:val="0"/>
                <w:color w:val="000000"/>
                <w:sz w:val="25"/>
              </w:rPr>
              <w:t xml:space="preserve">6.69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6.69</w:t>
            </w:r>
          </w:p>
        </w:tc>
        <w:tc>
          <w:tcPr>
            <w:tcW w:w="2700" w:type="dxa"/>
            <w:tcBorders/>
            <w:vAlign w:val="center"/>
          </w:tcPr>
          <w:p>
            <w:pPr>
              <w:jc w:val="right"/>
            </w:pPr>
            <w:r>
              <w:rPr>
                <w:rFonts w:ascii="宋体" w:eastAsia="宋体" w:hAnsi="宋体" w:cs="宋体"/>
                <w:b w:val="0"/>
                <w:i w:val="0"/>
                <w:color w:val="000000"/>
                <w:sz w:val="25"/>
              </w:rPr>
              <w:t xml:space="preserve">6.69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6.69</w:t>
            </w:r>
          </w:p>
        </w:tc>
        <w:tc>
          <w:tcPr>
            <w:tcW w:w="2700" w:type="dxa"/>
            <w:tcBorders/>
            <w:vAlign w:val="center"/>
          </w:tcPr>
          <w:p>
            <w:pPr>
              <w:jc w:val="right"/>
            </w:pPr>
            <w:r>
              <w:rPr>
                <w:rFonts w:ascii="宋体" w:eastAsia="宋体" w:hAnsi="宋体" w:cs="宋体"/>
                <w:b w:val="0"/>
                <w:i w:val="0"/>
                <w:color w:val="000000"/>
                <w:sz w:val="25"/>
              </w:rPr>
              <w:t xml:space="preserve">6.69</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单位：许昌市人力资源社会保障电子政务中心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131.28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1.56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28.31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0.89</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44.10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38.04</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6.82</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0.27</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3.45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3.83</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0.40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6.69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131.28</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1.56</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单位：许昌市人力资源社会保障电子政务中心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单位：许昌市人力资源社会保障电子政务中心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单位：许昌市人力资源社会保障电子政务中心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132.84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减少84.86万元，下降38.98%</w:t>
      </w:r>
      <w:r>
        <w:rPr>
          <w:rFonts w:ascii="仿宋" w:eastAsia="仿宋" w:hAnsi="仿宋" w:cs="仿宋" w:hint="eastAsia"/>
          <w:kern w:val="0"/>
          <w:sz w:val="32"/>
          <w:szCs w:val="32"/>
          <w:lang w:val="en-US" w:eastAsia="zh-CN"/>
        </w:rPr>
        <w:t xml:space="preserve">。主要原因是按照事业单位重塑性改革相关文件要求，我单位自2023年7月起合并至许昌市就业创业服务中心，相应经费并入合并单位，下半年无收支。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132.84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财政拨款收入132.84万元，占100.00%；上级补助收入0.00万元，占0.00%；事业收入0.00万元，占0.00%；经营收入0.00万元，占0.00%；附属单位上缴收入0.00万元，占0.00%；其他收入0.00万元，占0.00%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132.84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基本支出132.84万元，占100.00%；项目支出0.00万元，占0.00%；上缴上级支出0.00万元，占0.00%；经营支出0.00万元，占0.00%；对附属单位补助支出0.00万元，占0.00%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132.84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减少84.86万元，下降38.98%</w:t>
      </w:r>
      <w:r>
        <w:rPr>
          <w:rFonts w:ascii="仿宋" w:eastAsia="仿宋" w:hAnsi="仿宋" w:cs="仿宋" w:hint="eastAsia"/>
          <w:kern w:val="0"/>
          <w:sz w:val="32"/>
          <w:szCs w:val="32"/>
          <w:lang w:val="en-US" w:eastAsia="zh-CN"/>
        </w:rPr>
        <w:t xml:space="preserve">。主要原因是按照事业单位重塑性改革相关文件要求，我单位自2023年7月起合并至许昌市就业创业服务中心，相应经费并入合并单位，下半年无收支。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132.84</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减少84.86万元，下降38.98%</w:t>
      </w:r>
      <w:r>
        <w:rPr>
          <w:rFonts w:ascii="仿宋" w:eastAsia="仿宋" w:hAnsi="仿宋" w:cs="仿宋" w:hint="eastAsia"/>
          <w:kern w:val="0"/>
          <w:sz w:val="32"/>
          <w:szCs w:val="32"/>
          <w:lang w:val="en-US" w:eastAsia="zh-CN"/>
        </w:rPr>
        <w:t xml:space="preserve">。主要原因是按照事业单位重塑性改革相关文件要求，我单位自2023年7月起合并至许昌市就业创业服务中心，相应经费并入合并单位，下半年无收支。</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132.84</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一般公共服务支出（类）8.91万元，占6.71%；社会保障和就业支出（类）109.97万元，占82.78%；卫生健康支出（类）7.28万元，占5.48%；住房保障支出（类）6.69万元，占5.04%</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198.64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132.84</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66.87</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年初预算数为0.00万元，决算数8.91万元,决算数与年初预算数存在差异的主要原因是财政追加人员经费。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2.社会保障和就业支出（类）人力资源和社会保障管理事务（款）信息化建设（项）</w:t>
      </w:r>
      <w:r>
        <w:rPr>
          <w:rFonts w:ascii="仿宋" w:eastAsia="仿宋" w:hAnsi="仿宋" w:cs="仿宋" w:hint="default"/>
          <w:kern w:val="2"/>
          <w:sz w:val="32"/>
          <w:szCs w:val="32"/>
          <w:lang w:val="en-US" w:eastAsia="zh-CN"/>
        </w:rPr>
        <w:t xml:space="preserve">年初预算数为161.56万元，决算数103.15万元,完成年初预算的63.85%，决算数与年初预算数存在差异的主要原因是按照事业单位重塑性改革相关文件要求，我单位自2023年7月起合并至许昌市就业创业服务中心，相应经费并入合并单位，下半年无收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11.72万元，决算数6.82万元,完成年初预算的58.19%，决算数与年初预算数存在差异的主要原因是按照事业单位重塑性改革相关文件要求，我单位自2023年7月起合并至许昌市就业创业服务中心，相应经费并入合并单位，下半年无收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6.08万元，决算数3.45万元,完成年初预算的56.74%，决算数与年初预算数存在差异的主要原因是按照事业单位重塑性改革相关文件要求，我单位自2023年7月起合并至许昌市就业创业服务中心，相应经费并入合并单位，下半年无收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5.卫生健康支出（类）行政事业单位医疗（款）公务员医疗补助（项）</w:t>
      </w:r>
      <w:r>
        <w:rPr>
          <w:rFonts w:ascii="仿宋" w:eastAsia="仿宋" w:hAnsi="仿宋" w:cs="仿宋" w:hint="default"/>
          <w:kern w:val="2"/>
          <w:sz w:val="32"/>
          <w:szCs w:val="32"/>
          <w:lang w:val="en-US" w:eastAsia="zh-CN"/>
        </w:rPr>
        <w:t xml:space="preserve">年初预算数为6.75万元，决算数3.83万元,完成年初预算的56.74%，决算数与年初预算数存在差异的主要原因是按照事业单位重塑性改革相关文件要求，我单位自2023年7月起合并至许昌市就业创业服务中心，相应经费并入合并单位，下半年无收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6.住房保障支出（类）住房改革支出（款）住房公积金（项）</w:t>
      </w:r>
      <w:r>
        <w:rPr>
          <w:rFonts w:ascii="仿宋" w:eastAsia="仿宋" w:hAnsi="仿宋" w:cs="仿宋" w:hint="default"/>
          <w:kern w:val="2"/>
          <w:sz w:val="32"/>
          <w:szCs w:val="32"/>
          <w:lang w:val="en-US" w:eastAsia="zh-CN"/>
        </w:rPr>
        <w:t xml:space="preserve">年初预算数为11.57万元，决算数6.69万元,完成年初预算的57.82%，决算数与年初预算数存在差异的主要原因是按照事业单位重塑性改革相关文件要求，我单位自2023年7月起合并至许昌市就业创业服务中心，相应经费并入合并单位，下半年无收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132.84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其中：人员经费131.28万元，主要包括：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公用经费1.56万元，主要包括：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0.00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198.64</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我单位较好的完成了当年绩效目标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509"/>
        <w:gridCol w:w="541"/>
        <w:gridCol w:w="1106"/>
        <w:gridCol w:w="661"/>
        <w:gridCol w:w="819"/>
        <w:gridCol w:w="398"/>
        <w:gridCol w:w="940"/>
        <w:gridCol w:w="342"/>
        <w:gridCol w:w="1067"/>
        <w:gridCol w:w="462"/>
        <w:gridCol w:w="414"/>
        <w:gridCol w:w="414"/>
        <w:gridCol w:w="1177"/>
        <w:gridCol w:w="1058"/>
      </w:tblGrid>
      <w:tr>
        <w:trPr>
          <w:trHeight w:hRule="exact" w:val="259"/>
          <w:jc w:val="center"/>
        </w:trPr>
        <w:tc>
          <w:tcPr>
            <w:tcW w:w="99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部门整体支出绩效自评情况表</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0"/>
          <w:jc w:val="center"/>
        </w:trPr>
        <w:tc>
          <w:tcPr>
            <w:tcW w:w="9908"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0"/>
          <w:jc w:val="center"/>
        </w:trPr>
        <w:tc>
          <w:tcPr>
            <w:tcW w:w="28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091"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许昌市人力资源社会保障电子政务中心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0"/>
          <w:jc w:val="center"/>
        </w:trPr>
        <w:tc>
          <w:tcPr>
            <w:tcW w:w="50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部门整体支出情况(万元)</w:t>
            </w:r>
          </w:p>
        </w:tc>
        <w:tc>
          <w:tcPr>
            <w:tcW w:w="23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r>
      <w:tr>
        <w:trPr>
          <w:trHeight w:hRule="exact" w:val="126"/>
          <w:jc w:val="center"/>
        </w:trPr>
        <w:tc>
          <w:tcPr>
            <w:tcW w:w="50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部门预算总额</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198.64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132.84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132.84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r>
      <w:tr>
        <w:trPr>
          <w:trHeight w:hRule="exact" w:val="120"/>
          <w:jc w:val="center"/>
        </w:trPr>
        <w:tc>
          <w:tcPr>
            <w:tcW w:w="50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     资金来源：（1）财政拨款</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198.64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132.84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132.84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r>
      <w:tr>
        <w:trPr>
          <w:trHeight w:hRule="exact" w:val="126"/>
          <w:jc w:val="center"/>
        </w:trPr>
        <w:tc>
          <w:tcPr>
            <w:tcW w:w="50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       （2）财政专户管理资金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0"/>
          <w:jc w:val="center"/>
        </w:trPr>
        <w:tc>
          <w:tcPr>
            <w:tcW w:w="50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              （3）单位资金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0"/>
          <w:jc w:val="center"/>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年度履职目标</w:t>
            </w:r>
          </w:p>
        </w:tc>
        <w:tc>
          <w:tcPr>
            <w:tcW w:w="48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26"/>
          <w:jc w:val="center"/>
        </w:trPr>
        <w:tc>
          <w:tcPr>
            <w:tcW w:w="5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8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目标1：按要求完成社会保障卡发放；</w:t>
            </w:r>
          </w:p>
          <w:p>
            <w:pPr>
              <w:snapToGrid w:val="0"/>
              <w:spacing w:before="0" w:beforeAutospacing="0" w:after="0" w:afterAutospacing="0" w:line="240" w:lineRule="auto"/>
              <w:jc w:val="left"/>
              <w:rPr/>
            </w:pPr>
            <w:r>
              <w:rPr>
                <w:rFonts w:ascii="宋体" w:eastAsia="宋体" w:hAnsi="宋体" w:cs="宋体"/>
                <w:b w:val="0"/>
                <w:i w:val="0"/>
                <w:color w:val="000000"/>
                <w:sz w:val="10"/>
              </w:rPr>
              <w:t xml:space="preserve">目标2：保障机房正常运行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r>
      <w:tr>
        <w:trPr>
          <w:trHeight w:hRule="exact" w:val="126"/>
          <w:jc w:val="center"/>
        </w:trPr>
        <w:tc>
          <w:tcPr>
            <w:tcW w:w="990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年度主要任务</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38"/>
          <w:jc w:val="center"/>
        </w:trPr>
        <w:tc>
          <w:tcPr>
            <w:tcW w:w="990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215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任务名称</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6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主要内容</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215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仿宋_GB2312" w:eastAsia="仿宋_GB2312" w:hAnsi="仿宋_GB2312" w:cs="仿宋_GB2312"/>
                <w:b w:val="0"/>
                <w:i w:val="0"/>
                <w:color w:val="000000"/>
                <w:sz w:val="10"/>
              </w:rPr>
              <w:t xml:space="preserve">按要求完成社会保障卡发放</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仿宋_GB2312" w:eastAsia="仿宋_GB2312" w:hAnsi="仿宋_GB2312" w:cs="仿宋_GB2312"/>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6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仿宋_GB2312" w:eastAsia="仿宋_GB2312" w:hAnsi="仿宋_GB2312" w:cs="仿宋_GB2312"/>
                <w:b w:val="0"/>
                <w:i w:val="0"/>
                <w:color w:val="000000"/>
                <w:sz w:val="10"/>
              </w:rPr>
              <w:t xml:space="preserve">做好社保卡数据采集、发放、应用和电子社保卡签发工作；做好社保卡配套项目建设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仿宋_GB2312" w:eastAsia="仿宋_GB2312" w:hAnsi="仿宋_GB2312" w:cs="仿宋_GB2312"/>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215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仿宋_GB2312" w:eastAsia="仿宋_GB2312" w:hAnsi="仿宋_GB2312" w:cs="仿宋_GB2312"/>
                <w:b w:val="0"/>
                <w:i w:val="0"/>
                <w:color w:val="000000"/>
                <w:sz w:val="10"/>
              </w:rPr>
              <w:t xml:space="preserve">保障机房正常运行</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仿宋_GB2312" w:eastAsia="仿宋_GB2312" w:hAnsi="仿宋_GB2312" w:cs="仿宋_GB2312"/>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6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仿宋_GB2312" w:eastAsia="仿宋_GB2312" w:hAnsi="仿宋_GB2312" w:cs="仿宋_GB2312"/>
                <w:b w:val="0"/>
                <w:i w:val="0"/>
                <w:color w:val="000000"/>
                <w:sz w:val="10"/>
              </w:rPr>
              <w:t xml:space="preserve">做好社保卡管理信息系统运维，系统权限调整等工作；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仿宋_GB2312" w:eastAsia="仿宋_GB2312" w:hAnsi="仿宋_GB2312" w:cs="仿宋_GB2312"/>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990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0"/>
          <w:jc w:val="center"/>
        </w:trPr>
        <w:tc>
          <w:tcPr>
            <w:tcW w:w="990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32"/>
          <w:jc w:val="center"/>
        </w:trPr>
        <w:tc>
          <w:tcPr>
            <w:tcW w:w="10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投入管理指标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工作目标管理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年度履职目标相关性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相关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目标相关</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工作任务科学性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任务科学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绩效指标合理性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指标合理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预算和财务管理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预算编制完整性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编制完整</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专项资金细化率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≥90%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≥95%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预算调整率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结转结余率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“三公经费”控制率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政府采购执行率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决算真实性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真实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决算真实</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资金使用合规性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使用合规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管理制度健全性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健全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制度健全</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预决算信息公开性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公开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信息公开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资产管理规范性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管理规范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绩效目标编制完成率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绩效监控完成率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绩效自评完成率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部门绩效评价完成率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评价结果应用率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重点工作任务完成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按要求完成社会保障卡发放计划完成率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保障机房正常运行计划完成率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履职目标实现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按要求完成社会保障卡发放实现率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保障机房正常运行实现率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履职效益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按要求完成社会保障卡发放计划完成率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保障机房正常运行计划完成率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群众满意度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638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=SUM(N19:N45)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=SUM(O19:O45)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5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762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