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许昌市事业单位登记事务中心单位决算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许昌市事业单位登记事务中心概况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许昌市事业单位登记事务中心概况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（一）贯彻落实事业单位登记管理工作有关法律和法规，为市直及相关事业单位设立、变更、注销等登记工作和年度报告工作提供服务保障；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（二）承担事业单位法人登记相关资料收集、整理归档工作，保管事业单位登记档案，提供信息查询服务；</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（三）承担社会信用体系建设基础信息维护和推送工作；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（四）承担中央编办网上赋码和事业单位网上登记管理系统与网上登记公示信息的维护、数据对接、信息纠错等工作；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（五）协助开展登记监管工作。</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许昌市事业单位登记事务中心内设机构1个,包括：办公室。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从决算单位构成看，许昌市事业单位登记事务中心单位决算包括：本级决算（1个）。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1.许昌市事业单位登记事务中心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80"/>
        <w:gridCol w:w="560"/>
        <w:gridCol w:w="2240"/>
        <w:gridCol w:w="4180"/>
        <w:gridCol w:w="560"/>
        <w:gridCol w:w="223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gridSpan w:val="3"/>
            <w:vAlign w:val="center"/>
          </w:tcPr>
          <w:p>
            <w:pPr>
              <w:jc w:val="center"/>
            </w:pPr>
            <w:r>
              <w:rPr>
                <w:rFonts w:ascii="宋体" w:hAnsi="宋体" w:eastAsia="宋体" w:cs="宋体"/>
                <w:b w:val="0"/>
                <w:i w:val="0"/>
                <w:color w:val="000000"/>
                <w:sz w:val="21"/>
              </w:rPr>
              <w:t>收入</w:t>
            </w:r>
          </w:p>
        </w:tc>
        <w:tc>
          <w:tcPr>
            <w:tcW w:w="418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40" w:type="dxa"/>
            <w:vAlign w:val="center"/>
          </w:tcPr>
          <w:p>
            <w:pPr>
              <w:jc w:val="center"/>
            </w:pPr>
            <w:r>
              <w:rPr>
                <w:rFonts w:ascii="宋体" w:hAnsi="宋体" w:eastAsia="宋体" w:cs="宋体"/>
                <w:b w:val="0"/>
                <w:i w:val="0"/>
                <w:color w:val="000000"/>
                <w:sz w:val="21"/>
              </w:rPr>
              <w:t>金额</w:t>
            </w:r>
          </w:p>
        </w:tc>
        <w:tc>
          <w:tcPr>
            <w:tcW w:w="4180" w:type="dxa"/>
            <w:vAlign w:val="center"/>
          </w:tcPr>
          <w:p>
            <w:pPr>
              <w:jc w:val="center"/>
            </w:pPr>
            <w:r>
              <w:rPr>
                <w:rFonts w:ascii="宋体" w:hAnsi="宋体" w:eastAsia="宋体" w:cs="宋体"/>
                <w:b w:val="0"/>
                <w:i w:val="0"/>
                <w:color w:val="000000"/>
                <w:sz w:val="21"/>
              </w:rPr>
              <w:t>项目</w:t>
            </w:r>
          </w:p>
        </w:tc>
        <w:tc>
          <w:tcPr>
            <w:tcW w:w="560" w:type="dxa"/>
            <w:vAlign w:val="center"/>
          </w:tcPr>
          <w:p>
            <w:pPr>
              <w:jc w:val="center"/>
            </w:pPr>
            <w:r>
              <w:rPr>
                <w:rFonts w:ascii="宋体" w:hAnsi="宋体" w:eastAsia="宋体" w:cs="宋体"/>
                <w:b w:val="0"/>
                <w:i w:val="0"/>
                <w:color w:val="000000"/>
                <w:sz w:val="21"/>
              </w:rPr>
              <w:t>行次</w:t>
            </w:r>
          </w:p>
        </w:tc>
        <w:tc>
          <w:tcPr>
            <w:tcW w:w="223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40" w:type="dxa"/>
            <w:vAlign w:val="center"/>
          </w:tcPr>
          <w:p>
            <w:pPr>
              <w:jc w:val="center"/>
            </w:pPr>
            <w:r>
              <w:rPr>
                <w:rFonts w:ascii="宋体" w:hAnsi="宋体" w:eastAsia="宋体" w:cs="宋体"/>
                <w:b w:val="0"/>
                <w:i w:val="0"/>
                <w:color w:val="000000"/>
                <w:sz w:val="21"/>
              </w:rPr>
              <w:t>1</w:t>
            </w:r>
          </w:p>
        </w:tc>
        <w:tc>
          <w:tcPr>
            <w:tcW w:w="4180" w:type="dxa"/>
            <w:vAlign w:val="center"/>
          </w:tcPr>
          <w:p>
            <w:pPr>
              <w:jc w:val="center"/>
            </w:pPr>
            <w:r>
              <w:rPr>
                <w:rFonts w:ascii="宋体" w:hAnsi="宋体" w:eastAsia="宋体" w:cs="宋体"/>
                <w:b w:val="0"/>
                <w:i w:val="0"/>
                <w:color w:val="000000"/>
                <w:sz w:val="21"/>
              </w:rPr>
              <w:t>栏次</w:t>
            </w:r>
          </w:p>
        </w:tc>
        <w:tc>
          <w:tcPr>
            <w:tcW w:w="560" w:type="dxa"/>
            <w:vAlign w:val="center"/>
          </w:tcPr>
          <w:p/>
        </w:tc>
        <w:tc>
          <w:tcPr>
            <w:tcW w:w="223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一、一般公共预算财政拨款收入</w:t>
            </w:r>
          </w:p>
        </w:tc>
        <w:tc>
          <w:tcPr>
            <w:tcW w:w="560" w:type="dxa"/>
            <w:vAlign w:val="center"/>
          </w:tcPr>
          <w:p>
            <w:pPr>
              <w:jc w:val="center"/>
            </w:pPr>
            <w:r>
              <w:rPr>
                <w:rFonts w:ascii="宋体" w:hAnsi="宋体" w:eastAsia="宋体" w:cs="宋体"/>
                <w:b w:val="0"/>
                <w:i w:val="0"/>
                <w:color w:val="000000"/>
                <w:sz w:val="21"/>
              </w:rPr>
              <w:t>1</w:t>
            </w:r>
          </w:p>
        </w:tc>
        <w:tc>
          <w:tcPr>
            <w:tcW w:w="2240" w:type="dxa"/>
            <w:vAlign w:val="center"/>
          </w:tcPr>
          <w:p>
            <w:pPr>
              <w:jc w:val="right"/>
            </w:pPr>
            <w:r>
              <w:rPr>
                <w:rFonts w:ascii="宋体" w:hAnsi="宋体" w:eastAsia="宋体" w:cs="宋体"/>
                <w:b w:val="0"/>
                <w:i w:val="0"/>
                <w:color w:val="000000"/>
                <w:sz w:val="21"/>
              </w:rPr>
              <w:t>14.39</w:t>
            </w:r>
          </w:p>
        </w:tc>
        <w:tc>
          <w:tcPr>
            <w:tcW w:w="4180" w:type="dxa"/>
            <w:vAlign w:val="center"/>
          </w:tcPr>
          <w:p>
            <w:pPr>
              <w:jc w:val="left"/>
            </w:pPr>
            <w:r>
              <w:rPr>
                <w:rFonts w:ascii="宋体" w:hAnsi="宋体" w:eastAsia="宋体" w:cs="宋体"/>
                <w:b w:val="0"/>
                <w:i w:val="0"/>
                <w:color w:val="000000"/>
                <w:sz w:val="21"/>
              </w:rPr>
              <w:t>一、一般公共服务支出</w:t>
            </w:r>
          </w:p>
        </w:tc>
        <w:tc>
          <w:tcPr>
            <w:tcW w:w="560" w:type="dxa"/>
            <w:vAlign w:val="center"/>
          </w:tcPr>
          <w:p>
            <w:pPr>
              <w:jc w:val="center"/>
            </w:pPr>
            <w:r>
              <w:rPr>
                <w:rFonts w:ascii="宋体" w:hAnsi="宋体" w:eastAsia="宋体" w:cs="宋体"/>
                <w:b w:val="0"/>
                <w:i w:val="0"/>
                <w:color w:val="000000"/>
                <w:sz w:val="21"/>
              </w:rPr>
              <w:t>32</w:t>
            </w:r>
          </w:p>
        </w:tc>
        <w:tc>
          <w:tcPr>
            <w:tcW w:w="2238" w:type="dxa"/>
            <w:vAlign w:val="center"/>
          </w:tcPr>
          <w:p>
            <w:pPr>
              <w:jc w:val="right"/>
            </w:pPr>
            <w:r>
              <w:rPr>
                <w:rFonts w:ascii="宋体" w:hAnsi="宋体" w:eastAsia="宋体" w:cs="宋体"/>
                <w:b w:val="0"/>
                <w:i w:val="0"/>
                <w:color w:val="000000"/>
                <w:sz w:val="21"/>
              </w:rPr>
              <w:t>11.38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二、政府性基金预算财政拨款收入</w:t>
            </w:r>
          </w:p>
        </w:tc>
        <w:tc>
          <w:tcPr>
            <w:tcW w:w="560" w:type="dxa"/>
            <w:vAlign w:val="center"/>
          </w:tcPr>
          <w:p>
            <w:pPr>
              <w:jc w:val="center"/>
            </w:pPr>
            <w:r>
              <w:rPr>
                <w:rFonts w:ascii="宋体" w:hAnsi="宋体" w:eastAsia="宋体" w:cs="宋体"/>
                <w:b w:val="0"/>
                <w:i w:val="0"/>
                <w:color w:val="000000"/>
                <w:sz w:val="21"/>
              </w:rPr>
              <w:t>2</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二、外交支出</w:t>
            </w:r>
          </w:p>
        </w:tc>
        <w:tc>
          <w:tcPr>
            <w:tcW w:w="560" w:type="dxa"/>
            <w:vAlign w:val="center"/>
          </w:tcPr>
          <w:p>
            <w:pPr>
              <w:jc w:val="center"/>
            </w:pPr>
            <w:r>
              <w:rPr>
                <w:rFonts w:ascii="宋体" w:hAnsi="宋体" w:eastAsia="宋体" w:cs="宋体"/>
                <w:b w:val="0"/>
                <w:i w:val="0"/>
                <w:color w:val="000000"/>
                <w:sz w:val="21"/>
              </w:rPr>
              <w:t>33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三、国有资本经营预算财政拨款收入</w:t>
            </w:r>
          </w:p>
        </w:tc>
        <w:tc>
          <w:tcPr>
            <w:tcW w:w="560" w:type="dxa"/>
            <w:vAlign w:val="center"/>
          </w:tcPr>
          <w:p>
            <w:pPr>
              <w:jc w:val="center"/>
            </w:pPr>
            <w:r>
              <w:rPr>
                <w:rFonts w:ascii="宋体" w:hAnsi="宋体" w:eastAsia="宋体" w:cs="宋体"/>
                <w:b w:val="0"/>
                <w:i w:val="0"/>
                <w:color w:val="000000"/>
                <w:sz w:val="21"/>
              </w:rPr>
              <w:t>3</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三、国防支出</w:t>
            </w:r>
          </w:p>
        </w:tc>
        <w:tc>
          <w:tcPr>
            <w:tcW w:w="560" w:type="dxa"/>
            <w:vAlign w:val="center"/>
          </w:tcPr>
          <w:p>
            <w:pPr>
              <w:jc w:val="center"/>
            </w:pPr>
            <w:r>
              <w:rPr>
                <w:rFonts w:ascii="宋体" w:hAnsi="宋体" w:eastAsia="宋体" w:cs="宋体"/>
                <w:b w:val="0"/>
                <w:i w:val="0"/>
                <w:color w:val="000000"/>
                <w:sz w:val="21"/>
              </w:rPr>
              <w:t>34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四、上级补助收入</w:t>
            </w:r>
          </w:p>
        </w:tc>
        <w:tc>
          <w:tcPr>
            <w:tcW w:w="560" w:type="dxa"/>
            <w:vAlign w:val="center"/>
          </w:tcPr>
          <w:p>
            <w:pPr>
              <w:jc w:val="center"/>
            </w:pPr>
            <w:r>
              <w:rPr>
                <w:rFonts w:ascii="宋体" w:hAnsi="宋体" w:eastAsia="宋体" w:cs="宋体"/>
                <w:b w:val="0"/>
                <w:i w:val="0"/>
                <w:color w:val="000000"/>
                <w:sz w:val="21"/>
              </w:rPr>
              <w:t>4</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四、公共安全支出</w:t>
            </w:r>
          </w:p>
        </w:tc>
        <w:tc>
          <w:tcPr>
            <w:tcW w:w="560" w:type="dxa"/>
            <w:vAlign w:val="center"/>
          </w:tcPr>
          <w:p>
            <w:pPr>
              <w:jc w:val="center"/>
            </w:pPr>
            <w:r>
              <w:rPr>
                <w:rFonts w:ascii="宋体" w:hAnsi="宋体" w:eastAsia="宋体" w:cs="宋体"/>
                <w:b w:val="0"/>
                <w:i w:val="0"/>
                <w:color w:val="000000"/>
                <w:sz w:val="21"/>
              </w:rPr>
              <w:t>35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五、事业收入</w:t>
            </w:r>
          </w:p>
        </w:tc>
        <w:tc>
          <w:tcPr>
            <w:tcW w:w="560" w:type="dxa"/>
            <w:vAlign w:val="center"/>
          </w:tcPr>
          <w:p>
            <w:pPr>
              <w:jc w:val="center"/>
            </w:pPr>
            <w:r>
              <w:rPr>
                <w:rFonts w:ascii="宋体" w:hAnsi="宋体" w:eastAsia="宋体" w:cs="宋体"/>
                <w:b w:val="0"/>
                <w:i w:val="0"/>
                <w:color w:val="000000"/>
                <w:sz w:val="21"/>
              </w:rPr>
              <w:t>5</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五、教育支出</w:t>
            </w:r>
          </w:p>
        </w:tc>
        <w:tc>
          <w:tcPr>
            <w:tcW w:w="560" w:type="dxa"/>
            <w:vAlign w:val="center"/>
          </w:tcPr>
          <w:p>
            <w:pPr>
              <w:jc w:val="center"/>
            </w:pPr>
            <w:r>
              <w:rPr>
                <w:rFonts w:ascii="宋体" w:hAnsi="宋体" w:eastAsia="宋体" w:cs="宋体"/>
                <w:b w:val="0"/>
                <w:i w:val="0"/>
                <w:color w:val="000000"/>
                <w:sz w:val="21"/>
              </w:rPr>
              <w:t>36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六、经营收入</w:t>
            </w:r>
          </w:p>
        </w:tc>
        <w:tc>
          <w:tcPr>
            <w:tcW w:w="560" w:type="dxa"/>
            <w:vAlign w:val="center"/>
          </w:tcPr>
          <w:p>
            <w:pPr>
              <w:jc w:val="center"/>
            </w:pPr>
            <w:r>
              <w:rPr>
                <w:rFonts w:ascii="宋体" w:hAnsi="宋体" w:eastAsia="宋体" w:cs="宋体"/>
                <w:b w:val="0"/>
                <w:i w:val="0"/>
                <w:color w:val="000000"/>
                <w:sz w:val="21"/>
              </w:rPr>
              <w:t>6</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六、科学技术支出</w:t>
            </w:r>
          </w:p>
        </w:tc>
        <w:tc>
          <w:tcPr>
            <w:tcW w:w="560" w:type="dxa"/>
            <w:vAlign w:val="center"/>
          </w:tcPr>
          <w:p>
            <w:pPr>
              <w:jc w:val="center"/>
            </w:pPr>
            <w:r>
              <w:rPr>
                <w:rFonts w:ascii="宋体" w:hAnsi="宋体" w:eastAsia="宋体" w:cs="宋体"/>
                <w:b w:val="0"/>
                <w:i w:val="0"/>
                <w:color w:val="000000"/>
                <w:sz w:val="21"/>
              </w:rPr>
              <w:t>37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七、附属单位上缴收入</w:t>
            </w:r>
          </w:p>
        </w:tc>
        <w:tc>
          <w:tcPr>
            <w:tcW w:w="560" w:type="dxa"/>
            <w:vAlign w:val="center"/>
          </w:tcPr>
          <w:p>
            <w:pPr>
              <w:jc w:val="center"/>
            </w:pPr>
            <w:r>
              <w:rPr>
                <w:rFonts w:ascii="宋体" w:hAnsi="宋体" w:eastAsia="宋体" w:cs="宋体"/>
                <w:b w:val="0"/>
                <w:i w:val="0"/>
                <w:color w:val="000000"/>
                <w:sz w:val="21"/>
              </w:rPr>
              <w:t>7</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七、文化旅游体育与传媒支出</w:t>
            </w:r>
          </w:p>
        </w:tc>
        <w:tc>
          <w:tcPr>
            <w:tcW w:w="560" w:type="dxa"/>
            <w:vAlign w:val="center"/>
          </w:tcPr>
          <w:p>
            <w:pPr>
              <w:jc w:val="center"/>
            </w:pPr>
            <w:r>
              <w:rPr>
                <w:rFonts w:ascii="宋体" w:hAnsi="宋体" w:eastAsia="宋体" w:cs="宋体"/>
                <w:b w:val="0"/>
                <w:i w:val="0"/>
                <w:color w:val="000000"/>
                <w:sz w:val="21"/>
              </w:rPr>
              <w:t>38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八、其他收入</w:t>
            </w:r>
          </w:p>
        </w:tc>
        <w:tc>
          <w:tcPr>
            <w:tcW w:w="560" w:type="dxa"/>
            <w:vAlign w:val="center"/>
          </w:tcPr>
          <w:p>
            <w:pPr>
              <w:jc w:val="center"/>
            </w:pPr>
            <w:r>
              <w:rPr>
                <w:rFonts w:ascii="宋体" w:hAnsi="宋体" w:eastAsia="宋体" w:cs="宋体"/>
                <w:b w:val="0"/>
                <w:i w:val="0"/>
                <w:color w:val="000000"/>
                <w:sz w:val="21"/>
              </w:rPr>
              <w:t>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八、社会保障和就业支出</w:t>
            </w:r>
          </w:p>
        </w:tc>
        <w:tc>
          <w:tcPr>
            <w:tcW w:w="560" w:type="dxa"/>
            <w:vAlign w:val="center"/>
          </w:tcPr>
          <w:p>
            <w:pPr>
              <w:jc w:val="center"/>
            </w:pPr>
            <w:r>
              <w:rPr>
                <w:rFonts w:ascii="宋体" w:hAnsi="宋体" w:eastAsia="宋体" w:cs="宋体"/>
                <w:b w:val="0"/>
                <w:i w:val="0"/>
                <w:color w:val="000000"/>
                <w:sz w:val="21"/>
              </w:rPr>
              <w:t>39</w:t>
            </w:r>
          </w:p>
        </w:tc>
        <w:tc>
          <w:tcPr>
            <w:tcW w:w="2238" w:type="dxa"/>
            <w:vAlign w:val="center"/>
          </w:tcPr>
          <w:p>
            <w:pPr>
              <w:jc w:val="right"/>
            </w:pPr>
            <w:r>
              <w:rPr>
                <w:rFonts w:ascii="宋体" w:hAnsi="宋体" w:eastAsia="宋体" w:cs="宋体"/>
                <w:b w:val="0"/>
                <w:i w:val="0"/>
                <w:color w:val="000000"/>
                <w:sz w:val="21"/>
              </w:rPr>
              <w:t>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九、卫生健康支出</w:t>
            </w:r>
          </w:p>
        </w:tc>
        <w:tc>
          <w:tcPr>
            <w:tcW w:w="560" w:type="dxa"/>
            <w:vAlign w:val="center"/>
          </w:tcPr>
          <w:p>
            <w:pPr>
              <w:jc w:val="center"/>
            </w:pPr>
            <w:r>
              <w:rPr>
                <w:rFonts w:ascii="宋体" w:hAnsi="宋体" w:eastAsia="宋体" w:cs="宋体"/>
                <w:b w:val="0"/>
                <w:i w:val="0"/>
                <w:color w:val="000000"/>
                <w:sz w:val="21"/>
              </w:rPr>
              <w:t>40</w:t>
            </w:r>
          </w:p>
        </w:tc>
        <w:tc>
          <w:tcPr>
            <w:tcW w:w="2238" w:type="dxa"/>
            <w:vAlign w:val="center"/>
          </w:tcPr>
          <w:p>
            <w:pPr>
              <w:jc w:val="right"/>
            </w:pPr>
            <w:r>
              <w:rPr>
                <w:rFonts w:ascii="宋体" w:hAnsi="宋体" w:eastAsia="宋体" w:cs="宋体"/>
                <w:b w:val="0"/>
                <w:i w:val="0"/>
                <w:color w:val="000000"/>
                <w:sz w:val="21"/>
              </w:rPr>
              <w:t>0.66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十、节能环保支出</w:t>
            </w:r>
          </w:p>
        </w:tc>
        <w:tc>
          <w:tcPr>
            <w:tcW w:w="560" w:type="dxa"/>
            <w:vAlign w:val="center"/>
          </w:tcPr>
          <w:p>
            <w:pPr>
              <w:jc w:val="center"/>
            </w:pPr>
            <w:r>
              <w:rPr>
                <w:rFonts w:ascii="宋体" w:hAnsi="宋体" w:eastAsia="宋体" w:cs="宋体"/>
                <w:b w:val="0"/>
                <w:i w:val="0"/>
                <w:color w:val="000000"/>
                <w:sz w:val="21"/>
              </w:rPr>
              <w:t>41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十一、城乡社区支出</w:t>
            </w:r>
          </w:p>
        </w:tc>
        <w:tc>
          <w:tcPr>
            <w:tcW w:w="560" w:type="dxa"/>
            <w:vAlign w:val="center"/>
          </w:tcPr>
          <w:p>
            <w:pPr>
              <w:jc w:val="center"/>
            </w:pPr>
            <w:r>
              <w:rPr>
                <w:rFonts w:ascii="宋体" w:hAnsi="宋体" w:eastAsia="宋体" w:cs="宋体"/>
                <w:b w:val="0"/>
                <w:i w:val="0"/>
                <w:color w:val="000000"/>
                <w:sz w:val="21"/>
              </w:rPr>
              <w:t>42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十二、农林水支出</w:t>
            </w:r>
          </w:p>
        </w:tc>
        <w:tc>
          <w:tcPr>
            <w:tcW w:w="560" w:type="dxa"/>
            <w:vAlign w:val="center"/>
          </w:tcPr>
          <w:p>
            <w:pPr>
              <w:jc w:val="center"/>
            </w:pPr>
            <w:r>
              <w:rPr>
                <w:rFonts w:ascii="宋体" w:hAnsi="宋体" w:eastAsia="宋体" w:cs="宋体"/>
                <w:b w:val="0"/>
                <w:i w:val="0"/>
                <w:color w:val="000000"/>
                <w:sz w:val="21"/>
              </w:rPr>
              <w:t>43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十三、交通运输支出</w:t>
            </w:r>
          </w:p>
        </w:tc>
        <w:tc>
          <w:tcPr>
            <w:tcW w:w="560" w:type="dxa"/>
            <w:vAlign w:val="center"/>
          </w:tcPr>
          <w:p>
            <w:pPr>
              <w:jc w:val="center"/>
            </w:pPr>
            <w:r>
              <w:rPr>
                <w:rFonts w:ascii="宋体" w:hAnsi="宋体" w:eastAsia="宋体" w:cs="宋体"/>
                <w:b w:val="0"/>
                <w:i w:val="0"/>
                <w:color w:val="000000"/>
                <w:sz w:val="21"/>
              </w:rPr>
              <w:t>44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十四、资源勘探工业信息等支出</w:t>
            </w:r>
          </w:p>
        </w:tc>
        <w:tc>
          <w:tcPr>
            <w:tcW w:w="560" w:type="dxa"/>
            <w:vAlign w:val="center"/>
          </w:tcPr>
          <w:p>
            <w:pPr>
              <w:jc w:val="center"/>
            </w:pPr>
            <w:r>
              <w:rPr>
                <w:rFonts w:ascii="宋体" w:hAnsi="宋体" w:eastAsia="宋体" w:cs="宋体"/>
                <w:b w:val="0"/>
                <w:i w:val="0"/>
                <w:color w:val="000000"/>
                <w:sz w:val="21"/>
              </w:rPr>
              <w:t>45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十五、商业服务业等支出</w:t>
            </w:r>
          </w:p>
        </w:tc>
        <w:tc>
          <w:tcPr>
            <w:tcW w:w="560" w:type="dxa"/>
            <w:vAlign w:val="center"/>
          </w:tcPr>
          <w:p>
            <w:pPr>
              <w:jc w:val="center"/>
            </w:pPr>
            <w:r>
              <w:rPr>
                <w:rFonts w:ascii="宋体" w:hAnsi="宋体" w:eastAsia="宋体" w:cs="宋体"/>
                <w:b w:val="0"/>
                <w:i w:val="0"/>
                <w:color w:val="000000"/>
                <w:sz w:val="21"/>
              </w:rPr>
              <w:t>46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十六、金融支出</w:t>
            </w:r>
          </w:p>
        </w:tc>
        <w:tc>
          <w:tcPr>
            <w:tcW w:w="560" w:type="dxa"/>
            <w:vAlign w:val="center"/>
          </w:tcPr>
          <w:p>
            <w:pPr>
              <w:jc w:val="center"/>
            </w:pPr>
            <w:r>
              <w:rPr>
                <w:rFonts w:ascii="宋体" w:hAnsi="宋体" w:eastAsia="宋体" w:cs="宋体"/>
                <w:b w:val="0"/>
                <w:i w:val="0"/>
                <w:color w:val="000000"/>
                <w:sz w:val="21"/>
              </w:rPr>
              <w:t>47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17</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十七、援助其他地区支出</w:t>
            </w:r>
          </w:p>
        </w:tc>
        <w:tc>
          <w:tcPr>
            <w:tcW w:w="560" w:type="dxa"/>
            <w:vAlign w:val="center"/>
          </w:tcPr>
          <w:p>
            <w:pPr>
              <w:jc w:val="center"/>
            </w:pPr>
            <w:r>
              <w:rPr>
                <w:rFonts w:ascii="宋体" w:hAnsi="宋体" w:eastAsia="宋体" w:cs="宋体"/>
                <w:b w:val="0"/>
                <w:i w:val="0"/>
                <w:color w:val="000000"/>
                <w:sz w:val="21"/>
              </w:rPr>
              <w:t>48</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18</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十八、自然资源海洋气象等支出</w:t>
            </w:r>
          </w:p>
        </w:tc>
        <w:tc>
          <w:tcPr>
            <w:tcW w:w="560" w:type="dxa"/>
            <w:vAlign w:val="center"/>
          </w:tcPr>
          <w:p>
            <w:pPr>
              <w:jc w:val="center"/>
            </w:pPr>
            <w:r>
              <w:rPr>
                <w:rFonts w:ascii="宋体" w:hAnsi="宋体" w:eastAsia="宋体" w:cs="宋体"/>
                <w:b w:val="0"/>
                <w:i w:val="0"/>
                <w:color w:val="000000"/>
                <w:sz w:val="21"/>
              </w:rPr>
              <w:t>49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19</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十九、住房保障支出</w:t>
            </w:r>
          </w:p>
        </w:tc>
        <w:tc>
          <w:tcPr>
            <w:tcW w:w="560" w:type="dxa"/>
            <w:vAlign w:val="center"/>
          </w:tcPr>
          <w:p>
            <w:pPr>
              <w:jc w:val="center"/>
            </w:pPr>
            <w:r>
              <w:rPr>
                <w:rFonts w:ascii="宋体" w:hAnsi="宋体" w:eastAsia="宋体" w:cs="宋体"/>
                <w:b w:val="0"/>
                <w:i w:val="0"/>
                <w:color w:val="000000"/>
                <w:sz w:val="21"/>
              </w:rPr>
              <w:t>50</w:t>
            </w:r>
          </w:p>
        </w:tc>
        <w:tc>
          <w:tcPr>
            <w:tcW w:w="2238" w:type="dxa"/>
            <w:vAlign w:val="center"/>
          </w:tcPr>
          <w:p>
            <w:pPr>
              <w:jc w:val="right"/>
            </w:pPr>
            <w:r>
              <w:rPr>
                <w:rFonts w:ascii="宋体" w:hAnsi="宋体" w:eastAsia="宋体" w:cs="宋体"/>
                <w:b w:val="0"/>
                <w:i w:val="0"/>
                <w:color w:val="000000"/>
                <w:sz w:val="21"/>
              </w:rPr>
              <w:t>1.23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20</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二十、粮油物资储备支出</w:t>
            </w:r>
          </w:p>
        </w:tc>
        <w:tc>
          <w:tcPr>
            <w:tcW w:w="560" w:type="dxa"/>
            <w:vAlign w:val="center"/>
          </w:tcPr>
          <w:p>
            <w:pPr>
              <w:jc w:val="center"/>
            </w:pPr>
            <w:r>
              <w:rPr>
                <w:rFonts w:ascii="宋体" w:hAnsi="宋体" w:eastAsia="宋体" w:cs="宋体"/>
                <w:b w:val="0"/>
                <w:i w:val="0"/>
                <w:color w:val="000000"/>
                <w:sz w:val="21"/>
              </w:rPr>
              <w:t>51</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21</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二十一、国有资本经营预算支出</w:t>
            </w:r>
          </w:p>
        </w:tc>
        <w:tc>
          <w:tcPr>
            <w:tcW w:w="560" w:type="dxa"/>
            <w:vAlign w:val="center"/>
          </w:tcPr>
          <w:p>
            <w:pPr>
              <w:jc w:val="center"/>
            </w:pPr>
            <w:r>
              <w:rPr>
                <w:rFonts w:ascii="宋体" w:hAnsi="宋体" w:eastAsia="宋体" w:cs="宋体"/>
                <w:b w:val="0"/>
                <w:i w:val="0"/>
                <w:color w:val="000000"/>
                <w:sz w:val="21"/>
              </w:rPr>
              <w:t>52</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22</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二十二、灾害防治及应急管理支出</w:t>
            </w:r>
          </w:p>
        </w:tc>
        <w:tc>
          <w:tcPr>
            <w:tcW w:w="560" w:type="dxa"/>
            <w:vAlign w:val="center"/>
          </w:tcPr>
          <w:p>
            <w:pPr>
              <w:jc w:val="center"/>
            </w:pPr>
            <w:r>
              <w:rPr>
                <w:rFonts w:ascii="宋体" w:hAnsi="宋体" w:eastAsia="宋体" w:cs="宋体"/>
                <w:b w:val="0"/>
                <w:i w:val="0"/>
                <w:color w:val="000000"/>
                <w:sz w:val="21"/>
              </w:rPr>
              <w:t>53</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23</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二十三、其他支出</w:t>
            </w:r>
          </w:p>
        </w:tc>
        <w:tc>
          <w:tcPr>
            <w:tcW w:w="560" w:type="dxa"/>
            <w:vAlign w:val="center"/>
          </w:tcPr>
          <w:p>
            <w:pPr>
              <w:jc w:val="center"/>
            </w:pPr>
            <w:r>
              <w:rPr>
                <w:rFonts w:ascii="宋体" w:hAnsi="宋体" w:eastAsia="宋体" w:cs="宋体"/>
                <w:b w:val="0"/>
                <w:i w:val="0"/>
                <w:color w:val="000000"/>
                <w:sz w:val="21"/>
              </w:rPr>
              <w:t>54</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24</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二十四、债务还本支出</w:t>
            </w:r>
          </w:p>
        </w:tc>
        <w:tc>
          <w:tcPr>
            <w:tcW w:w="560" w:type="dxa"/>
            <w:vAlign w:val="center"/>
          </w:tcPr>
          <w:p>
            <w:pPr>
              <w:jc w:val="center"/>
            </w:pPr>
            <w:r>
              <w:rPr>
                <w:rFonts w:ascii="宋体" w:hAnsi="宋体" w:eastAsia="宋体" w:cs="宋体"/>
                <w:b w:val="0"/>
                <w:i w:val="0"/>
                <w:color w:val="000000"/>
                <w:sz w:val="21"/>
              </w:rPr>
              <w:t>55</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25</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二十五、债务付息支出</w:t>
            </w:r>
          </w:p>
        </w:tc>
        <w:tc>
          <w:tcPr>
            <w:tcW w:w="560" w:type="dxa"/>
            <w:vAlign w:val="center"/>
          </w:tcPr>
          <w:p>
            <w:pPr>
              <w:jc w:val="center"/>
            </w:pPr>
            <w:r>
              <w:rPr>
                <w:rFonts w:ascii="宋体" w:hAnsi="宋体" w:eastAsia="宋体" w:cs="宋体"/>
                <w:b w:val="0"/>
                <w:i w:val="0"/>
                <w:color w:val="000000"/>
                <w:sz w:val="21"/>
              </w:rPr>
              <w:t>56</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19"/>
              </w:rPr>
              <w:t>26</w:t>
            </w:r>
          </w:p>
        </w:tc>
        <w:tc>
          <w:tcPr>
            <w:tcW w:w="2240" w:type="dxa"/>
            <w:vAlign w:val="center"/>
          </w:tcPr>
          <w:p/>
        </w:tc>
        <w:tc>
          <w:tcPr>
            <w:tcW w:w="4180" w:type="dxa"/>
            <w:vAlign w:val="center"/>
          </w:tcPr>
          <w:p>
            <w:pPr>
              <w:jc w:val="left"/>
            </w:pPr>
            <w:r>
              <w:rPr>
                <w:rFonts w:ascii="宋体" w:hAnsi="宋体" w:eastAsia="宋体" w:cs="宋体"/>
                <w:b w:val="0"/>
                <w:i w:val="0"/>
                <w:color w:val="000000"/>
                <w:sz w:val="21"/>
              </w:rPr>
              <w:t>二十六、抗疫特别国债安排的支出</w:t>
            </w:r>
          </w:p>
        </w:tc>
        <w:tc>
          <w:tcPr>
            <w:tcW w:w="560" w:type="dxa"/>
            <w:vAlign w:val="center"/>
          </w:tcPr>
          <w:p>
            <w:pPr>
              <w:jc w:val="center"/>
            </w:pPr>
            <w:r>
              <w:rPr>
                <w:rFonts w:ascii="宋体" w:hAnsi="宋体" w:eastAsia="宋体" w:cs="宋体"/>
                <w:b w:val="0"/>
                <w:i w:val="0"/>
                <w:color w:val="000000"/>
                <w:sz w:val="21"/>
              </w:rPr>
              <w:t>57</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本年收入合计</w:t>
            </w:r>
          </w:p>
        </w:tc>
        <w:tc>
          <w:tcPr>
            <w:tcW w:w="560" w:type="dxa"/>
            <w:vAlign w:val="center"/>
          </w:tcPr>
          <w:p>
            <w:pPr>
              <w:jc w:val="center"/>
            </w:pPr>
            <w:r>
              <w:rPr>
                <w:rFonts w:ascii="宋体" w:hAnsi="宋体" w:eastAsia="宋体" w:cs="宋体"/>
                <w:b w:val="0"/>
                <w:i w:val="0"/>
                <w:color w:val="000000"/>
                <w:sz w:val="21"/>
              </w:rPr>
              <w:t>27</w:t>
            </w:r>
          </w:p>
        </w:tc>
        <w:tc>
          <w:tcPr>
            <w:tcW w:w="2240" w:type="dxa"/>
            <w:vAlign w:val="center"/>
          </w:tcPr>
          <w:p>
            <w:pPr>
              <w:jc w:val="right"/>
            </w:pPr>
            <w:r>
              <w:rPr>
                <w:rFonts w:ascii="宋体" w:hAnsi="宋体" w:eastAsia="宋体" w:cs="宋体"/>
                <w:b w:val="0"/>
                <w:i w:val="0"/>
                <w:color w:val="000000"/>
                <w:sz w:val="21"/>
              </w:rPr>
              <w:t>14.39</w:t>
            </w:r>
          </w:p>
        </w:tc>
        <w:tc>
          <w:tcPr>
            <w:tcW w:w="4180" w:type="dxa"/>
            <w:vAlign w:val="center"/>
          </w:tcPr>
          <w:p>
            <w:pPr>
              <w:jc w:val="center"/>
            </w:pPr>
            <w:r>
              <w:rPr>
                <w:rFonts w:ascii="宋体" w:hAnsi="宋体" w:eastAsia="宋体" w:cs="宋体"/>
                <w:b/>
                <w:i w:val="0"/>
                <w:color w:val="000000"/>
                <w:sz w:val="21"/>
              </w:rPr>
              <w:t>本年支出合计</w:t>
            </w:r>
          </w:p>
        </w:tc>
        <w:tc>
          <w:tcPr>
            <w:tcW w:w="560" w:type="dxa"/>
            <w:vAlign w:val="center"/>
          </w:tcPr>
          <w:p>
            <w:pPr>
              <w:jc w:val="center"/>
            </w:pPr>
            <w:r>
              <w:rPr>
                <w:rFonts w:ascii="宋体" w:hAnsi="宋体" w:eastAsia="宋体" w:cs="宋体"/>
                <w:b w:val="0"/>
                <w:i w:val="0"/>
                <w:color w:val="000000"/>
                <w:sz w:val="21"/>
              </w:rPr>
              <w:t>58</w:t>
            </w:r>
          </w:p>
        </w:tc>
        <w:tc>
          <w:tcPr>
            <w:tcW w:w="2238" w:type="dxa"/>
            <w:vAlign w:val="center"/>
          </w:tcPr>
          <w:p>
            <w:pPr>
              <w:jc w:val="right"/>
            </w:pPr>
            <w:r>
              <w:rPr>
                <w:rFonts w:ascii="宋体" w:hAnsi="宋体" w:eastAsia="宋体" w:cs="宋体"/>
                <w:b w:val="0"/>
                <w:i w:val="0"/>
                <w:color w:val="000000"/>
                <w:sz w:val="21"/>
              </w:rPr>
              <w:t>14.39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使用非财政拨款结余和专用结余</w:t>
            </w:r>
          </w:p>
        </w:tc>
        <w:tc>
          <w:tcPr>
            <w:tcW w:w="560" w:type="dxa"/>
            <w:vAlign w:val="center"/>
          </w:tcPr>
          <w:p>
            <w:pPr>
              <w:jc w:val="center"/>
            </w:pPr>
            <w:r>
              <w:rPr>
                <w:rFonts w:ascii="宋体" w:hAnsi="宋体" w:eastAsia="宋体" w:cs="宋体"/>
                <w:b w:val="0"/>
                <w:i w:val="0"/>
                <w:color w:val="000000"/>
                <w:sz w:val="21"/>
              </w:rPr>
              <w:t>28</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结余分配</w:t>
            </w:r>
          </w:p>
        </w:tc>
        <w:tc>
          <w:tcPr>
            <w:tcW w:w="560" w:type="dxa"/>
            <w:vAlign w:val="center"/>
          </w:tcPr>
          <w:p>
            <w:pPr>
              <w:jc w:val="center"/>
            </w:pPr>
            <w:r>
              <w:rPr>
                <w:rFonts w:ascii="宋体" w:hAnsi="宋体" w:eastAsia="宋体" w:cs="宋体"/>
                <w:b w:val="0"/>
                <w:i w:val="0"/>
                <w:color w:val="000000"/>
                <w:sz w:val="21"/>
              </w:rPr>
              <w:t>59</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left"/>
            </w:pPr>
            <w:r>
              <w:rPr>
                <w:rFonts w:ascii="宋体" w:hAnsi="宋体" w:eastAsia="宋体" w:cs="宋体"/>
                <w:b w:val="0"/>
                <w:i w:val="0"/>
                <w:color w:val="000000"/>
                <w:sz w:val="21"/>
              </w:rPr>
              <w:t>年初结转和结余</w:t>
            </w:r>
          </w:p>
        </w:tc>
        <w:tc>
          <w:tcPr>
            <w:tcW w:w="560" w:type="dxa"/>
            <w:vAlign w:val="center"/>
          </w:tcPr>
          <w:p>
            <w:pPr>
              <w:jc w:val="center"/>
            </w:pPr>
            <w:r>
              <w:rPr>
                <w:rFonts w:ascii="宋体" w:hAnsi="宋体" w:eastAsia="宋体" w:cs="宋体"/>
                <w:b w:val="0"/>
                <w:i w:val="0"/>
                <w:color w:val="000000"/>
                <w:sz w:val="21"/>
              </w:rPr>
              <w:t>29</w:t>
            </w:r>
          </w:p>
        </w:tc>
        <w:tc>
          <w:tcPr>
            <w:tcW w:w="2240" w:type="dxa"/>
            <w:vAlign w:val="center"/>
          </w:tcPr>
          <w:p>
            <w:pPr>
              <w:jc w:val="right"/>
            </w:pPr>
            <w:r>
              <w:rPr>
                <w:rFonts w:ascii="宋体" w:hAnsi="宋体" w:eastAsia="宋体" w:cs="宋体"/>
                <w:b w:val="0"/>
                <w:i w:val="0"/>
                <w:color w:val="000000"/>
                <w:sz w:val="21"/>
              </w:rPr>
              <w:t>0.00</w:t>
            </w:r>
          </w:p>
        </w:tc>
        <w:tc>
          <w:tcPr>
            <w:tcW w:w="4180" w:type="dxa"/>
            <w:vAlign w:val="center"/>
          </w:tcPr>
          <w:p>
            <w:pPr>
              <w:jc w:val="left"/>
            </w:pPr>
            <w:r>
              <w:rPr>
                <w:rFonts w:ascii="宋体" w:hAnsi="宋体" w:eastAsia="宋体" w:cs="宋体"/>
                <w:b w:val="0"/>
                <w:i w:val="0"/>
                <w:color w:val="000000"/>
                <w:sz w:val="21"/>
              </w:rPr>
              <w:t>年末结转和结余</w:t>
            </w:r>
          </w:p>
        </w:tc>
        <w:tc>
          <w:tcPr>
            <w:tcW w:w="560" w:type="dxa"/>
            <w:vAlign w:val="center"/>
          </w:tcPr>
          <w:p>
            <w:pPr>
              <w:jc w:val="center"/>
            </w:pPr>
            <w:r>
              <w:rPr>
                <w:rFonts w:ascii="宋体" w:hAnsi="宋体" w:eastAsia="宋体" w:cs="宋体"/>
                <w:b w:val="0"/>
                <w:i w:val="0"/>
                <w:color w:val="000000"/>
                <w:sz w:val="21"/>
              </w:rPr>
              <w:t>60</w:t>
            </w:r>
          </w:p>
        </w:tc>
        <w:tc>
          <w:tcPr>
            <w:tcW w:w="223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tc>
        <w:tc>
          <w:tcPr>
            <w:tcW w:w="560" w:type="dxa"/>
            <w:vAlign w:val="center"/>
          </w:tcPr>
          <w:p>
            <w:pPr>
              <w:jc w:val="center"/>
            </w:pPr>
            <w:r>
              <w:rPr>
                <w:rFonts w:ascii="宋体" w:hAnsi="宋体" w:eastAsia="宋体" w:cs="宋体"/>
                <w:b w:val="0"/>
                <w:i w:val="0"/>
                <w:color w:val="000000"/>
                <w:sz w:val="21"/>
              </w:rPr>
              <w:t>30</w:t>
            </w:r>
          </w:p>
        </w:tc>
        <w:tc>
          <w:tcPr>
            <w:tcW w:w="2240" w:type="dxa"/>
            <w:vAlign w:val="center"/>
          </w:tcPr>
          <w:p/>
        </w:tc>
        <w:tc>
          <w:tcPr>
            <w:tcW w:w="4180" w:type="dxa"/>
            <w:vAlign w:val="center"/>
          </w:tcPr>
          <w:p/>
        </w:tc>
        <w:tc>
          <w:tcPr>
            <w:tcW w:w="560" w:type="dxa"/>
            <w:vAlign w:val="center"/>
          </w:tcPr>
          <w:p>
            <w:pPr>
              <w:jc w:val="center"/>
            </w:pPr>
            <w:r>
              <w:rPr>
                <w:rFonts w:ascii="宋体" w:hAnsi="宋体" w:eastAsia="宋体" w:cs="宋体"/>
                <w:b w:val="0"/>
                <w:i w:val="0"/>
                <w:color w:val="000000"/>
                <w:sz w:val="21"/>
              </w:rPr>
              <w:t>61</w:t>
            </w:r>
          </w:p>
        </w:tc>
        <w:tc>
          <w:tcPr>
            <w:tcW w:w="223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6" w:hRule="exact"/>
          <w:jc w:val="center"/>
        </w:trPr>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31</w:t>
            </w:r>
          </w:p>
        </w:tc>
        <w:tc>
          <w:tcPr>
            <w:tcW w:w="2240" w:type="dxa"/>
            <w:vAlign w:val="center"/>
          </w:tcPr>
          <w:p>
            <w:pPr>
              <w:jc w:val="right"/>
            </w:pPr>
            <w:r>
              <w:rPr>
                <w:rFonts w:ascii="宋体" w:hAnsi="宋体" w:eastAsia="宋体" w:cs="宋体"/>
                <w:b w:val="0"/>
                <w:i w:val="0"/>
                <w:color w:val="000000"/>
                <w:sz w:val="21"/>
              </w:rPr>
              <w:t>14.39</w:t>
            </w:r>
          </w:p>
        </w:tc>
        <w:tc>
          <w:tcPr>
            <w:tcW w:w="4180" w:type="dxa"/>
            <w:vAlign w:val="center"/>
          </w:tcPr>
          <w:p>
            <w:pPr>
              <w:jc w:val="center"/>
            </w:pPr>
            <w:r>
              <w:rPr>
                <w:rFonts w:ascii="宋体" w:hAnsi="宋体" w:eastAsia="宋体" w:cs="宋体"/>
                <w:b/>
                <w:i w:val="0"/>
                <w:color w:val="000000"/>
                <w:sz w:val="21"/>
              </w:rPr>
              <w:t>总计</w:t>
            </w:r>
          </w:p>
        </w:tc>
        <w:tc>
          <w:tcPr>
            <w:tcW w:w="560" w:type="dxa"/>
            <w:vAlign w:val="center"/>
          </w:tcPr>
          <w:p>
            <w:pPr>
              <w:jc w:val="center"/>
            </w:pPr>
            <w:r>
              <w:rPr>
                <w:rFonts w:ascii="宋体" w:hAnsi="宋体" w:eastAsia="宋体" w:cs="宋体"/>
                <w:b w:val="0"/>
                <w:i w:val="0"/>
                <w:color w:val="000000"/>
                <w:sz w:val="21"/>
              </w:rPr>
              <w:t>62</w:t>
            </w:r>
          </w:p>
        </w:tc>
        <w:tc>
          <w:tcPr>
            <w:tcW w:w="2238" w:type="dxa"/>
            <w:vAlign w:val="center"/>
          </w:tcPr>
          <w:p>
            <w:pPr>
              <w:jc w:val="right"/>
            </w:pPr>
            <w:r>
              <w:rPr>
                <w:rFonts w:ascii="宋体" w:hAnsi="宋体" w:eastAsia="宋体" w:cs="宋体"/>
                <w:b w:val="0"/>
                <w:i w:val="0"/>
                <w:color w:val="000000"/>
                <w:sz w:val="21"/>
              </w:rPr>
              <w:t>14.39</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14.39</w:t>
            </w:r>
          </w:p>
        </w:tc>
        <w:tc>
          <w:tcPr>
            <w:tcW w:w="1440" w:type="dxa"/>
            <w:vAlign w:val="center"/>
          </w:tcPr>
          <w:p>
            <w:pPr>
              <w:jc w:val="right"/>
            </w:pPr>
            <w:r>
              <w:rPr>
                <w:rFonts w:ascii="宋体" w:hAnsi="宋体" w:eastAsia="宋体" w:cs="宋体"/>
                <w:b/>
                <w:i w:val="0"/>
                <w:color w:val="000000"/>
                <w:sz w:val="17"/>
              </w:rPr>
              <w:t>14.39</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440" w:type="dxa"/>
            <w:vAlign w:val="center"/>
          </w:tcPr>
          <w:p>
            <w:pPr>
              <w:jc w:val="right"/>
            </w:pPr>
            <w:r>
              <w:rPr>
                <w:rFonts w:ascii="宋体" w:hAnsi="宋体" w:eastAsia="宋体" w:cs="宋体"/>
                <w:b/>
                <w:i w:val="0"/>
                <w:color w:val="000000"/>
                <w:sz w:val="17"/>
              </w:rPr>
              <w:t>0.00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11.38</w:t>
            </w:r>
          </w:p>
        </w:tc>
        <w:tc>
          <w:tcPr>
            <w:tcW w:w="1440" w:type="dxa"/>
            <w:vAlign w:val="center"/>
          </w:tcPr>
          <w:p>
            <w:pPr>
              <w:jc w:val="right"/>
            </w:pPr>
            <w:r>
              <w:rPr>
                <w:rFonts w:ascii="宋体" w:hAnsi="宋体" w:eastAsia="宋体" w:cs="宋体"/>
                <w:b w:val="0"/>
                <w:i w:val="0"/>
                <w:color w:val="000000"/>
                <w:sz w:val="17"/>
              </w:rPr>
              <w:t>11.38</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0.06</w:t>
            </w:r>
          </w:p>
        </w:tc>
        <w:tc>
          <w:tcPr>
            <w:tcW w:w="1440" w:type="dxa"/>
            <w:vAlign w:val="center"/>
          </w:tcPr>
          <w:p>
            <w:pPr>
              <w:jc w:val="right"/>
            </w:pPr>
            <w:r>
              <w:rPr>
                <w:rFonts w:ascii="宋体" w:hAnsi="宋体" w:eastAsia="宋体" w:cs="宋体"/>
                <w:b w:val="0"/>
                <w:i w:val="0"/>
                <w:color w:val="000000"/>
                <w:sz w:val="17"/>
              </w:rPr>
              <w:t>0.06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0.06</w:t>
            </w:r>
          </w:p>
        </w:tc>
        <w:tc>
          <w:tcPr>
            <w:tcW w:w="1440" w:type="dxa"/>
            <w:vAlign w:val="center"/>
          </w:tcPr>
          <w:p>
            <w:pPr>
              <w:jc w:val="right"/>
            </w:pPr>
            <w:r>
              <w:rPr>
                <w:rFonts w:ascii="宋体" w:hAnsi="宋体" w:eastAsia="宋体" w:cs="宋体"/>
                <w:b w:val="0"/>
                <w:i w:val="0"/>
                <w:color w:val="000000"/>
                <w:sz w:val="17"/>
              </w:rPr>
              <w:t>0.06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11.32</w:t>
            </w:r>
          </w:p>
        </w:tc>
        <w:tc>
          <w:tcPr>
            <w:tcW w:w="1440" w:type="dxa"/>
            <w:vAlign w:val="center"/>
          </w:tcPr>
          <w:p>
            <w:pPr>
              <w:jc w:val="right"/>
            </w:pPr>
            <w:r>
              <w:rPr>
                <w:rFonts w:ascii="宋体" w:hAnsi="宋体" w:eastAsia="宋体" w:cs="宋体"/>
                <w:b w:val="0"/>
                <w:i w:val="0"/>
                <w:color w:val="000000"/>
                <w:sz w:val="17"/>
              </w:rPr>
              <w:t>11.32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11.32</w:t>
            </w:r>
          </w:p>
        </w:tc>
        <w:tc>
          <w:tcPr>
            <w:tcW w:w="1440" w:type="dxa"/>
            <w:vAlign w:val="center"/>
          </w:tcPr>
          <w:p>
            <w:pPr>
              <w:jc w:val="right"/>
            </w:pPr>
            <w:r>
              <w:rPr>
                <w:rFonts w:ascii="宋体" w:hAnsi="宋体" w:eastAsia="宋体" w:cs="宋体"/>
                <w:b w:val="0"/>
                <w:i w:val="0"/>
                <w:color w:val="000000"/>
                <w:sz w:val="17"/>
              </w:rPr>
              <w:t>11.32</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1.11</w:t>
            </w:r>
          </w:p>
        </w:tc>
        <w:tc>
          <w:tcPr>
            <w:tcW w:w="1440" w:type="dxa"/>
            <w:vAlign w:val="center"/>
          </w:tcPr>
          <w:p>
            <w:pPr>
              <w:jc w:val="right"/>
            </w:pPr>
            <w:r>
              <w:rPr>
                <w:rFonts w:ascii="宋体" w:hAnsi="宋体" w:eastAsia="宋体" w:cs="宋体"/>
                <w:b w:val="0"/>
                <w:i w:val="0"/>
                <w:color w:val="000000"/>
                <w:sz w:val="17"/>
              </w:rPr>
              <w:t>1.11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1.11</w:t>
            </w:r>
          </w:p>
        </w:tc>
        <w:tc>
          <w:tcPr>
            <w:tcW w:w="1440" w:type="dxa"/>
            <w:vAlign w:val="center"/>
          </w:tcPr>
          <w:p>
            <w:pPr>
              <w:jc w:val="right"/>
            </w:pPr>
            <w:r>
              <w:rPr>
                <w:rFonts w:ascii="宋体" w:hAnsi="宋体" w:eastAsia="宋体" w:cs="宋体"/>
                <w:b w:val="0"/>
                <w:i w:val="0"/>
                <w:color w:val="000000"/>
                <w:sz w:val="17"/>
              </w:rPr>
              <w:t>1.11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1.11</w:t>
            </w:r>
          </w:p>
        </w:tc>
        <w:tc>
          <w:tcPr>
            <w:tcW w:w="1440" w:type="dxa"/>
            <w:vAlign w:val="center"/>
          </w:tcPr>
          <w:p>
            <w:pPr>
              <w:jc w:val="right"/>
            </w:pPr>
            <w:r>
              <w:rPr>
                <w:rFonts w:ascii="宋体" w:hAnsi="宋体" w:eastAsia="宋体" w:cs="宋体"/>
                <w:b w:val="0"/>
                <w:i w:val="0"/>
                <w:color w:val="000000"/>
                <w:sz w:val="17"/>
              </w:rPr>
              <w:t>1.11</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0.66</w:t>
            </w:r>
          </w:p>
        </w:tc>
        <w:tc>
          <w:tcPr>
            <w:tcW w:w="1440" w:type="dxa"/>
            <w:vAlign w:val="center"/>
          </w:tcPr>
          <w:p>
            <w:pPr>
              <w:jc w:val="right"/>
            </w:pPr>
            <w:r>
              <w:rPr>
                <w:rFonts w:ascii="宋体" w:hAnsi="宋体" w:eastAsia="宋体" w:cs="宋体"/>
                <w:b w:val="0"/>
                <w:i w:val="0"/>
                <w:color w:val="000000"/>
                <w:sz w:val="17"/>
              </w:rPr>
              <w:t>0.66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0.66</w:t>
            </w:r>
          </w:p>
        </w:tc>
        <w:tc>
          <w:tcPr>
            <w:tcW w:w="1440" w:type="dxa"/>
            <w:vAlign w:val="center"/>
          </w:tcPr>
          <w:p>
            <w:pPr>
              <w:jc w:val="right"/>
            </w:pPr>
            <w:r>
              <w:rPr>
                <w:rFonts w:ascii="宋体" w:hAnsi="宋体" w:eastAsia="宋体" w:cs="宋体"/>
                <w:b w:val="0"/>
                <w:i w:val="0"/>
                <w:color w:val="000000"/>
                <w:sz w:val="17"/>
              </w:rPr>
              <w:t>0.66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0.46</w:t>
            </w:r>
          </w:p>
        </w:tc>
        <w:tc>
          <w:tcPr>
            <w:tcW w:w="1440" w:type="dxa"/>
            <w:vAlign w:val="center"/>
          </w:tcPr>
          <w:p>
            <w:pPr>
              <w:jc w:val="right"/>
            </w:pPr>
            <w:r>
              <w:rPr>
                <w:rFonts w:ascii="宋体" w:hAnsi="宋体" w:eastAsia="宋体" w:cs="宋体"/>
                <w:b w:val="0"/>
                <w:i w:val="0"/>
                <w:color w:val="000000"/>
                <w:sz w:val="17"/>
              </w:rPr>
              <w:t>0.46</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0.20</w:t>
            </w:r>
          </w:p>
        </w:tc>
        <w:tc>
          <w:tcPr>
            <w:tcW w:w="1440" w:type="dxa"/>
            <w:vAlign w:val="center"/>
          </w:tcPr>
          <w:p>
            <w:pPr>
              <w:jc w:val="right"/>
            </w:pPr>
            <w:r>
              <w:rPr>
                <w:rFonts w:ascii="宋体" w:hAnsi="宋体" w:eastAsia="宋体" w:cs="宋体"/>
                <w:b w:val="0"/>
                <w:i w:val="0"/>
                <w:color w:val="000000"/>
                <w:sz w:val="17"/>
              </w:rPr>
              <w:t>0.20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1.23</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440" w:type="dxa"/>
            <w:vAlign w:val="center"/>
          </w:tcPr>
          <w:p>
            <w:pPr>
              <w:jc w:val="right"/>
            </w:pPr>
            <w:r>
              <w:rPr>
                <w:rFonts w:ascii="宋体" w:hAnsi="宋体" w:eastAsia="宋体" w:cs="宋体"/>
                <w:b w:val="0"/>
                <w:i w:val="0"/>
                <w:color w:val="000000"/>
                <w:sz w:val="17"/>
              </w:rPr>
              <w:t>0.00</w:t>
            </w:r>
          </w:p>
        </w:tc>
        <w:tc>
          <w:tcPr>
            <w:tcW w:w="13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14.39</w:t>
            </w:r>
          </w:p>
        </w:tc>
        <w:tc>
          <w:tcPr>
            <w:tcW w:w="1600" w:type="dxa"/>
            <w:vAlign w:val="center"/>
          </w:tcPr>
          <w:p>
            <w:pPr>
              <w:jc w:val="right"/>
            </w:pPr>
            <w:r>
              <w:rPr>
                <w:rFonts w:ascii="宋体" w:hAnsi="宋体" w:eastAsia="宋体" w:cs="宋体"/>
                <w:b/>
                <w:i w:val="0"/>
                <w:color w:val="000000"/>
                <w:sz w:val="19"/>
              </w:rPr>
              <w:t>14.39</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600" w:type="dxa"/>
            <w:vAlign w:val="center"/>
          </w:tcPr>
          <w:p>
            <w:pPr>
              <w:jc w:val="right"/>
            </w:pPr>
            <w:r>
              <w:rPr>
                <w:rFonts w:ascii="宋体" w:hAnsi="宋体" w:eastAsia="宋体" w:cs="宋体"/>
                <w:b/>
                <w:i w:val="0"/>
                <w:color w:val="000000"/>
                <w:sz w:val="19"/>
              </w:rPr>
              <w:t>0.00</w:t>
            </w:r>
          </w:p>
        </w:tc>
        <w:tc>
          <w:tcPr>
            <w:tcW w:w="1578" w:type="dxa"/>
            <w:vAlign w:val="center"/>
          </w:tcPr>
          <w:p>
            <w:pPr>
              <w:jc w:val="right"/>
            </w:pPr>
            <w:r>
              <w:rPr>
                <w:rFonts w:ascii="宋体" w:hAnsi="宋体" w:eastAsia="宋体" w:cs="宋体"/>
                <w:b/>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11.38</w:t>
            </w:r>
          </w:p>
        </w:tc>
        <w:tc>
          <w:tcPr>
            <w:tcW w:w="1600" w:type="dxa"/>
            <w:vAlign w:val="center"/>
          </w:tcPr>
          <w:p>
            <w:pPr>
              <w:jc w:val="right"/>
            </w:pPr>
            <w:r>
              <w:rPr>
                <w:rFonts w:ascii="宋体" w:hAnsi="宋体" w:eastAsia="宋体" w:cs="宋体"/>
                <w:b w:val="0"/>
                <w:i w:val="0"/>
                <w:color w:val="000000"/>
                <w:sz w:val="19"/>
              </w:rPr>
              <w:t>11.38</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0.06</w:t>
            </w:r>
          </w:p>
        </w:tc>
        <w:tc>
          <w:tcPr>
            <w:tcW w:w="1600" w:type="dxa"/>
            <w:vAlign w:val="center"/>
          </w:tcPr>
          <w:p>
            <w:pPr>
              <w:jc w:val="right"/>
            </w:pPr>
            <w:r>
              <w:rPr>
                <w:rFonts w:ascii="宋体" w:hAnsi="宋体" w:eastAsia="宋体" w:cs="宋体"/>
                <w:b w:val="0"/>
                <w:i w:val="0"/>
                <w:color w:val="000000"/>
                <w:sz w:val="19"/>
              </w:rPr>
              <w:t>0.06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0.06</w:t>
            </w:r>
          </w:p>
        </w:tc>
        <w:tc>
          <w:tcPr>
            <w:tcW w:w="1600" w:type="dxa"/>
            <w:vAlign w:val="center"/>
          </w:tcPr>
          <w:p>
            <w:pPr>
              <w:jc w:val="right"/>
            </w:pPr>
            <w:r>
              <w:rPr>
                <w:rFonts w:ascii="宋体" w:hAnsi="宋体" w:eastAsia="宋体" w:cs="宋体"/>
                <w:b w:val="0"/>
                <w:i w:val="0"/>
                <w:color w:val="000000"/>
                <w:sz w:val="19"/>
              </w:rPr>
              <w:t>0.06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11.32</w:t>
            </w:r>
          </w:p>
        </w:tc>
        <w:tc>
          <w:tcPr>
            <w:tcW w:w="1600" w:type="dxa"/>
            <w:vAlign w:val="center"/>
          </w:tcPr>
          <w:p>
            <w:pPr>
              <w:jc w:val="right"/>
            </w:pPr>
            <w:r>
              <w:rPr>
                <w:rFonts w:ascii="宋体" w:hAnsi="宋体" w:eastAsia="宋体" w:cs="宋体"/>
                <w:b w:val="0"/>
                <w:i w:val="0"/>
                <w:color w:val="000000"/>
                <w:sz w:val="19"/>
              </w:rPr>
              <w:t>11.32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2013250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11.32</w:t>
            </w:r>
          </w:p>
        </w:tc>
        <w:tc>
          <w:tcPr>
            <w:tcW w:w="1600" w:type="dxa"/>
            <w:vAlign w:val="center"/>
          </w:tcPr>
          <w:p>
            <w:pPr>
              <w:jc w:val="right"/>
            </w:pPr>
            <w:r>
              <w:rPr>
                <w:rFonts w:ascii="宋体" w:hAnsi="宋体" w:eastAsia="宋体" w:cs="宋体"/>
                <w:b w:val="0"/>
                <w:i w:val="0"/>
                <w:color w:val="000000"/>
                <w:sz w:val="19"/>
              </w:rPr>
              <w:t>11.32</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1.11</w:t>
            </w:r>
          </w:p>
        </w:tc>
        <w:tc>
          <w:tcPr>
            <w:tcW w:w="1600" w:type="dxa"/>
            <w:vAlign w:val="center"/>
          </w:tcPr>
          <w:p>
            <w:pPr>
              <w:jc w:val="right"/>
            </w:pPr>
            <w:r>
              <w:rPr>
                <w:rFonts w:ascii="宋体" w:hAnsi="宋体" w:eastAsia="宋体" w:cs="宋体"/>
                <w:b w:val="0"/>
                <w:i w:val="0"/>
                <w:color w:val="000000"/>
                <w:sz w:val="19"/>
              </w:rPr>
              <w:t>1.11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1.11</w:t>
            </w:r>
          </w:p>
        </w:tc>
        <w:tc>
          <w:tcPr>
            <w:tcW w:w="1600" w:type="dxa"/>
            <w:vAlign w:val="center"/>
          </w:tcPr>
          <w:p>
            <w:pPr>
              <w:jc w:val="right"/>
            </w:pPr>
            <w:r>
              <w:rPr>
                <w:rFonts w:ascii="宋体" w:hAnsi="宋体" w:eastAsia="宋体" w:cs="宋体"/>
                <w:b w:val="0"/>
                <w:i w:val="0"/>
                <w:color w:val="000000"/>
                <w:sz w:val="19"/>
              </w:rPr>
              <w:t>1.11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1.11</w:t>
            </w:r>
          </w:p>
        </w:tc>
        <w:tc>
          <w:tcPr>
            <w:tcW w:w="1600" w:type="dxa"/>
            <w:vAlign w:val="center"/>
          </w:tcPr>
          <w:p>
            <w:pPr>
              <w:jc w:val="right"/>
            </w:pPr>
            <w:r>
              <w:rPr>
                <w:rFonts w:ascii="宋体" w:hAnsi="宋体" w:eastAsia="宋体" w:cs="宋体"/>
                <w:b w:val="0"/>
                <w:i w:val="0"/>
                <w:color w:val="000000"/>
                <w:sz w:val="19"/>
              </w:rPr>
              <w:t>1.11</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0.66</w:t>
            </w:r>
          </w:p>
        </w:tc>
        <w:tc>
          <w:tcPr>
            <w:tcW w:w="1600" w:type="dxa"/>
            <w:vAlign w:val="center"/>
          </w:tcPr>
          <w:p>
            <w:pPr>
              <w:jc w:val="right"/>
            </w:pPr>
            <w:r>
              <w:rPr>
                <w:rFonts w:ascii="宋体" w:hAnsi="宋体" w:eastAsia="宋体" w:cs="宋体"/>
                <w:b w:val="0"/>
                <w:i w:val="0"/>
                <w:color w:val="000000"/>
                <w:sz w:val="19"/>
              </w:rPr>
              <w:t>0.66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0.66</w:t>
            </w:r>
          </w:p>
        </w:tc>
        <w:tc>
          <w:tcPr>
            <w:tcW w:w="1600" w:type="dxa"/>
            <w:vAlign w:val="center"/>
          </w:tcPr>
          <w:p>
            <w:pPr>
              <w:jc w:val="right"/>
            </w:pPr>
            <w:r>
              <w:rPr>
                <w:rFonts w:ascii="宋体" w:hAnsi="宋体" w:eastAsia="宋体" w:cs="宋体"/>
                <w:b w:val="0"/>
                <w:i w:val="0"/>
                <w:color w:val="000000"/>
                <w:sz w:val="19"/>
              </w:rPr>
              <w:t>0.66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0.46</w:t>
            </w:r>
          </w:p>
        </w:tc>
        <w:tc>
          <w:tcPr>
            <w:tcW w:w="1600" w:type="dxa"/>
            <w:vAlign w:val="center"/>
          </w:tcPr>
          <w:p>
            <w:pPr>
              <w:jc w:val="right"/>
            </w:pPr>
            <w:r>
              <w:rPr>
                <w:rFonts w:ascii="宋体" w:hAnsi="宋体" w:eastAsia="宋体" w:cs="宋体"/>
                <w:b w:val="0"/>
                <w:i w:val="0"/>
                <w:color w:val="000000"/>
                <w:sz w:val="19"/>
              </w:rPr>
              <w:t>0.46</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0.20</w:t>
            </w:r>
          </w:p>
        </w:tc>
        <w:tc>
          <w:tcPr>
            <w:tcW w:w="1600" w:type="dxa"/>
            <w:vAlign w:val="center"/>
          </w:tcPr>
          <w:p>
            <w:pPr>
              <w:jc w:val="right"/>
            </w:pPr>
            <w:r>
              <w:rPr>
                <w:rFonts w:ascii="宋体" w:hAnsi="宋体" w:eastAsia="宋体" w:cs="宋体"/>
                <w:b w:val="0"/>
                <w:i w:val="0"/>
                <w:color w:val="000000"/>
                <w:sz w:val="19"/>
              </w:rPr>
              <w:t>0.20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1.23</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600" w:type="dxa"/>
            <w:vAlign w:val="center"/>
          </w:tcPr>
          <w:p>
            <w:pPr>
              <w:jc w:val="right"/>
            </w:pPr>
            <w:r>
              <w:rPr>
                <w:rFonts w:ascii="宋体" w:hAnsi="宋体" w:eastAsia="宋体" w:cs="宋体"/>
                <w:b w:val="0"/>
                <w:i w:val="0"/>
                <w:color w:val="000000"/>
                <w:sz w:val="19"/>
              </w:rPr>
              <w:t>0.00</w:t>
            </w:r>
          </w:p>
        </w:tc>
        <w:tc>
          <w:tcPr>
            <w:tcW w:w="1578" w:type="dxa"/>
            <w:vAlign w:val="center"/>
          </w:tcPr>
          <w:p>
            <w:pPr>
              <w:jc w:val="right"/>
            </w:pPr>
            <w:r>
              <w:rPr>
                <w:rFonts w:ascii="宋体" w:hAnsi="宋体" w:eastAsia="宋体" w:cs="宋体"/>
                <w:b w:val="0"/>
                <w:i w:val="0"/>
                <w:color w:val="000000"/>
                <w:sz w:val="19"/>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14.39</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11.38</w:t>
            </w:r>
          </w:p>
        </w:tc>
        <w:tc>
          <w:tcPr>
            <w:tcW w:w="1420" w:type="dxa"/>
            <w:vAlign w:val="center"/>
          </w:tcPr>
          <w:p>
            <w:pPr>
              <w:jc w:val="right"/>
            </w:pPr>
            <w:r>
              <w:rPr>
                <w:rFonts w:ascii="宋体" w:hAnsi="宋体" w:eastAsia="宋体" w:cs="宋体"/>
                <w:b w:val="0"/>
                <w:i w:val="0"/>
                <w:color w:val="000000"/>
                <w:sz w:val="18"/>
              </w:rPr>
              <w:t>11.38</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1.11</w:t>
            </w:r>
          </w:p>
        </w:tc>
        <w:tc>
          <w:tcPr>
            <w:tcW w:w="1420" w:type="dxa"/>
            <w:vAlign w:val="center"/>
          </w:tcPr>
          <w:p>
            <w:pPr>
              <w:jc w:val="right"/>
            </w:pPr>
            <w:r>
              <w:rPr>
                <w:rFonts w:ascii="宋体" w:hAnsi="宋体" w:eastAsia="宋体" w:cs="宋体"/>
                <w:b w:val="0"/>
                <w:i w:val="0"/>
                <w:color w:val="000000"/>
                <w:sz w:val="18"/>
              </w:rPr>
              <w:t>1.11</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0.66</w:t>
            </w:r>
          </w:p>
        </w:tc>
        <w:tc>
          <w:tcPr>
            <w:tcW w:w="1420" w:type="dxa"/>
            <w:vAlign w:val="center"/>
          </w:tcPr>
          <w:p>
            <w:pPr>
              <w:jc w:val="right"/>
            </w:pPr>
            <w:r>
              <w:rPr>
                <w:rFonts w:ascii="宋体" w:hAnsi="宋体" w:eastAsia="宋体" w:cs="宋体"/>
                <w:b w:val="0"/>
                <w:i w:val="0"/>
                <w:color w:val="000000"/>
                <w:sz w:val="18"/>
              </w:rPr>
              <w:t>0.66</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1.23</w:t>
            </w:r>
          </w:p>
        </w:tc>
        <w:tc>
          <w:tcPr>
            <w:tcW w:w="1420" w:type="dxa"/>
            <w:vAlign w:val="center"/>
          </w:tcPr>
          <w:p>
            <w:pPr>
              <w:jc w:val="right"/>
            </w:pPr>
            <w:r>
              <w:rPr>
                <w:rFonts w:ascii="宋体" w:hAnsi="宋体" w:eastAsia="宋体" w:cs="宋体"/>
                <w:b w:val="0"/>
                <w:i w:val="0"/>
                <w:color w:val="000000"/>
                <w:sz w:val="18"/>
              </w:rPr>
              <w:t>1.23</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14.39</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14.39</w:t>
            </w:r>
          </w:p>
        </w:tc>
        <w:tc>
          <w:tcPr>
            <w:tcW w:w="1420" w:type="dxa"/>
            <w:vAlign w:val="center"/>
          </w:tcPr>
          <w:p>
            <w:pPr>
              <w:jc w:val="right"/>
            </w:pPr>
            <w:r>
              <w:rPr>
                <w:rFonts w:ascii="宋体" w:hAnsi="宋体" w:eastAsia="宋体" w:cs="宋体"/>
                <w:b w:val="0"/>
                <w:i w:val="0"/>
                <w:color w:val="000000"/>
                <w:sz w:val="18"/>
              </w:rPr>
              <w:t>14.39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0.00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14.39</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14.39</w:t>
            </w:r>
          </w:p>
        </w:tc>
        <w:tc>
          <w:tcPr>
            <w:tcW w:w="1420" w:type="dxa"/>
            <w:vAlign w:val="center"/>
          </w:tcPr>
          <w:p>
            <w:pPr>
              <w:jc w:val="right"/>
            </w:pPr>
            <w:r>
              <w:rPr>
                <w:rFonts w:ascii="宋体" w:hAnsi="宋体" w:eastAsia="宋体" w:cs="宋体"/>
                <w:b w:val="0"/>
                <w:i w:val="0"/>
                <w:color w:val="000000"/>
                <w:sz w:val="18"/>
              </w:rPr>
              <w:t>14.39</w:t>
            </w:r>
          </w:p>
        </w:tc>
        <w:tc>
          <w:tcPr>
            <w:tcW w:w="1420" w:type="dxa"/>
            <w:vAlign w:val="center"/>
          </w:tcPr>
          <w:p>
            <w:pPr>
              <w:jc w:val="right"/>
            </w:pPr>
            <w:r>
              <w:rPr>
                <w:rFonts w:ascii="宋体" w:hAnsi="宋体" w:eastAsia="宋体" w:cs="宋体"/>
                <w:b w:val="0"/>
                <w:i w:val="0"/>
                <w:color w:val="000000"/>
                <w:sz w:val="18"/>
              </w:rPr>
              <w:t>0.00</w:t>
            </w:r>
          </w:p>
        </w:tc>
        <w:tc>
          <w:tcPr>
            <w:tcW w:w="1478" w:type="dxa"/>
            <w:vAlign w:val="center"/>
          </w:tcPr>
          <w:p>
            <w:pPr>
              <w:jc w:val="right"/>
            </w:pPr>
            <w:r>
              <w:rPr>
                <w:rFonts w:ascii="宋体" w:hAnsi="宋体" w:eastAsia="宋体" w:cs="宋体"/>
                <w:b w:val="0"/>
                <w:i w:val="0"/>
                <w:color w:val="000000"/>
                <w:sz w:val="18"/>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14.39</w:t>
            </w:r>
          </w:p>
        </w:tc>
        <w:tc>
          <w:tcPr>
            <w:tcW w:w="2700" w:type="dxa"/>
            <w:vAlign w:val="center"/>
          </w:tcPr>
          <w:p>
            <w:pPr>
              <w:jc w:val="right"/>
            </w:pPr>
            <w:r>
              <w:rPr>
                <w:rFonts w:ascii="宋体" w:hAnsi="宋体" w:eastAsia="宋体" w:cs="宋体"/>
                <w:b/>
                <w:i w:val="0"/>
                <w:color w:val="000000"/>
                <w:sz w:val="25"/>
              </w:rPr>
              <w:t>14.39</w:t>
            </w:r>
          </w:p>
        </w:tc>
        <w:tc>
          <w:tcPr>
            <w:tcW w:w="2658" w:type="dxa"/>
            <w:vAlign w:val="center"/>
          </w:tcPr>
          <w:p>
            <w:pPr>
              <w:jc w:val="right"/>
            </w:pPr>
            <w:r>
              <w:rPr>
                <w:rFonts w:ascii="宋体" w:hAnsi="宋体" w:eastAsia="宋体" w:cs="宋体"/>
                <w:b/>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11.38</w:t>
            </w:r>
          </w:p>
        </w:tc>
        <w:tc>
          <w:tcPr>
            <w:tcW w:w="2700" w:type="dxa"/>
            <w:vAlign w:val="center"/>
          </w:tcPr>
          <w:p>
            <w:pPr>
              <w:jc w:val="right"/>
            </w:pPr>
            <w:r>
              <w:rPr>
                <w:rFonts w:ascii="宋体" w:hAnsi="宋体" w:eastAsia="宋体" w:cs="宋体"/>
                <w:b w:val="0"/>
                <w:i w:val="0"/>
                <w:color w:val="000000"/>
                <w:sz w:val="25"/>
              </w:rPr>
              <w:t>11.38</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0.06</w:t>
            </w:r>
          </w:p>
        </w:tc>
        <w:tc>
          <w:tcPr>
            <w:tcW w:w="2700" w:type="dxa"/>
            <w:vAlign w:val="center"/>
          </w:tcPr>
          <w:p>
            <w:pPr>
              <w:jc w:val="right"/>
            </w:pPr>
            <w:r>
              <w:rPr>
                <w:rFonts w:ascii="宋体" w:hAnsi="宋体" w:eastAsia="宋体" w:cs="宋体"/>
                <w:b w:val="0"/>
                <w:i w:val="0"/>
                <w:color w:val="000000"/>
                <w:sz w:val="25"/>
              </w:rPr>
              <w:t>0.06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0.06</w:t>
            </w:r>
          </w:p>
        </w:tc>
        <w:tc>
          <w:tcPr>
            <w:tcW w:w="2700" w:type="dxa"/>
            <w:vAlign w:val="center"/>
          </w:tcPr>
          <w:p>
            <w:pPr>
              <w:jc w:val="right"/>
            </w:pPr>
            <w:r>
              <w:rPr>
                <w:rFonts w:ascii="宋体" w:hAnsi="宋体" w:eastAsia="宋体" w:cs="宋体"/>
                <w:b w:val="0"/>
                <w:i w:val="0"/>
                <w:color w:val="000000"/>
                <w:sz w:val="25"/>
              </w:rPr>
              <w:t>0.06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11.32</w:t>
            </w:r>
          </w:p>
        </w:tc>
        <w:tc>
          <w:tcPr>
            <w:tcW w:w="2700" w:type="dxa"/>
            <w:vAlign w:val="center"/>
          </w:tcPr>
          <w:p>
            <w:pPr>
              <w:jc w:val="right"/>
            </w:pPr>
            <w:r>
              <w:rPr>
                <w:rFonts w:ascii="宋体" w:hAnsi="宋体" w:eastAsia="宋体" w:cs="宋体"/>
                <w:b w:val="0"/>
                <w:i w:val="0"/>
                <w:color w:val="000000"/>
                <w:sz w:val="25"/>
              </w:rPr>
              <w:t>11.32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11.32</w:t>
            </w:r>
          </w:p>
        </w:tc>
        <w:tc>
          <w:tcPr>
            <w:tcW w:w="2700" w:type="dxa"/>
            <w:vAlign w:val="center"/>
          </w:tcPr>
          <w:p>
            <w:pPr>
              <w:jc w:val="right"/>
            </w:pPr>
            <w:r>
              <w:rPr>
                <w:rFonts w:ascii="宋体" w:hAnsi="宋体" w:eastAsia="宋体" w:cs="宋体"/>
                <w:b w:val="0"/>
                <w:i w:val="0"/>
                <w:color w:val="000000"/>
                <w:sz w:val="25"/>
              </w:rPr>
              <w:t>11.32</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1.11</w:t>
            </w:r>
          </w:p>
        </w:tc>
        <w:tc>
          <w:tcPr>
            <w:tcW w:w="2700" w:type="dxa"/>
            <w:vAlign w:val="center"/>
          </w:tcPr>
          <w:p>
            <w:pPr>
              <w:jc w:val="right"/>
            </w:pPr>
            <w:r>
              <w:rPr>
                <w:rFonts w:ascii="宋体" w:hAnsi="宋体" w:eastAsia="宋体" w:cs="宋体"/>
                <w:b w:val="0"/>
                <w:i w:val="0"/>
                <w:color w:val="000000"/>
                <w:sz w:val="25"/>
              </w:rPr>
              <w:t>1.11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1.11</w:t>
            </w:r>
          </w:p>
        </w:tc>
        <w:tc>
          <w:tcPr>
            <w:tcW w:w="2700" w:type="dxa"/>
            <w:vAlign w:val="center"/>
          </w:tcPr>
          <w:p>
            <w:pPr>
              <w:jc w:val="right"/>
            </w:pPr>
            <w:r>
              <w:rPr>
                <w:rFonts w:ascii="宋体" w:hAnsi="宋体" w:eastAsia="宋体" w:cs="宋体"/>
                <w:b w:val="0"/>
                <w:i w:val="0"/>
                <w:color w:val="000000"/>
                <w:sz w:val="25"/>
              </w:rPr>
              <w:t>1.11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1.11</w:t>
            </w:r>
          </w:p>
        </w:tc>
        <w:tc>
          <w:tcPr>
            <w:tcW w:w="2700" w:type="dxa"/>
            <w:vAlign w:val="center"/>
          </w:tcPr>
          <w:p>
            <w:pPr>
              <w:jc w:val="right"/>
            </w:pPr>
            <w:r>
              <w:rPr>
                <w:rFonts w:ascii="宋体" w:hAnsi="宋体" w:eastAsia="宋体" w:cs="宋体"/>
                <w:b w:val="0"/>
                <w:i w:val="0"/>
                <w:color w:val="000000"/>
                <w:sz w:val="25"/>
              </w:rPr>
              <w:t>1.11</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0.66</w:t>
            </w:r>
          </w:p>
        </w:tc>
        <w:tc>
          <w:tcPr>
            <w:tcW w:w="2700" w:type="dxa"/>
            <w:vAlign w:val="center"/>
          </w:tcPr>
          <w:p>
            <w:pPr>
              <w:jc w:val="right"/>
            </w:pPr>
            <w:r>
              <w:rPr>
                <w:rFonts w:ascii="宋体" w:hAnsi="宋体" w:eastAsia="宋体" w:cs="宋体"/>
                <w:b w:val="0"/>
                <w:i w:val="0"/>
                <w:color w:val="000000"/>
                <w:sz w:val="25"/>
              </w:rPr>
              <w:t>0.66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0.66</w:t>
            </w:r>
          </w:p>
        </w:tc>
        <w:tc>
          <w:tcPr>
            <w:tcW w:w="2700" w:type="dxa"/>
            <w:vAlign w:val="center"/>
          </w:tcPr>
          <w:p>
            <w:pPr>
              <w:jc w:val="right"/>
            </w:pPr>
            <w:r>
              <w:rPr>
                <w:rFonts w:ascii="宋体" w:hAnsi="宋体" w:eastAsia="宋体" w:cs="宋体"/>
                <w:b w:val="0"/>
                <w:i w:val="0"/>
                <w:color w:val="000000"/>
                <w:sz w:val="25"/>
              </w:rPr>
              <w:t>0.66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0.46</w:t>
            </w:r>
          </w:p>
        </w:tc>
        <w:tc>
          <w:tcPr>
            <w:tcW w:w="2700" w:type="dxa"/>
            <w:vAlign w:val="center"/>
          </w:tcPr>
          <w:p>
            <w:pPr>
              <w:jc w:val="right"/>
            </w:pPr>
            <w:r>
              <w:rPr>
                <w:rFonts w:ascii="宋体" w:hAnsi="宋体" w:eastAsia="宋体" w:cs="宋体"/>
                <w:b w:val="0"/>
                <w:i w:val="0"/>
                <w:color w:val="000000"/>
                <w:sz w:val="25"/>
              </w:rPr>
              <w:t>0.46</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0.20</w:t>
            </w:r>
          </w:p>
        </w:tc>
        <w:tc>
          <w:tcPr>
            <w:tcW w:w="2700" w:type="dxa"/>
            <w:vAlign w:val="center"/>
          </w:tcPr>
          <w:p>
            <w:pPr>
              <w:jc w:val="right"/>
            </w:pPr>
            <w:r>
              <w:rPr>
                <w:rFonts w:ascii="宋体" w:hAnsi="宋体" w:eastAsia="宋体" w:cs="宋体"/>
                <w:b w:val="0"/>
                <w:i w:val="0"/>
                <w:color w:val="000000"/>
                <w:sz w:val="25"/>
              </w:rPr>
              <w:t>0.20</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1.23</w:t>
            </w:r>
          </w:p>
        </w:tc>
        <w:tc>
          <w:tcPr>
            <w:tcW w:w="2700" w:type="dxa"/>
            <w:vAlign w:val="center"/>
          </w:tcPr>
          <w:p>
            <w:pPr>
              <w:jc w:val="right"/>
            </w:pPr>
            <w:r>
              <w:rPr>
                <w:rFonts w:ascii="宋体" w:hAnsi="宋体" w:eastAsia="宋体" w:cs="宋体"/>
                <w:b w:val="0"/>
                <w:i w:val="0"/>
                <w:color w:val="000000"/>
                <w:sz w:val="25"/>
              </w:rPr>
              <w:t>1.23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1.23</w:t>
            </w:r>
          </w:p>
        </w:tc>
        <w:tc>
          <w:tcPr>
            <w:tcW w:w="2700" w:type="dxa"/>
            <w:vAlign w:val="center"/>
          </w:tcPr>
          <w:p>
            <w:pPr>
              <w:jc w:val="right"/>
            </w:pPr>
            <w:r>
              <w:rPr>
                <w:rFonts w:ascii="宋体" w:hAnsi="宋体" w:eastAsia="宋体" w:cs="宋体"/>
                <w:b w:val="0"/>
                <w:i w:val="0"/>
                <w:color w:val="000000"/>
                <w:sz w:val="25"/>
              </w:rPr>
              <w:t>1.23</w:t>
            </w:r>
          </w:p>
        </w:tc>
        <w:tc>
          <w:tcPr>
            <w:tcW w:w="2658" w:type="dxa"/>
            <w:vAlign w:val="center"/>
          </w:tcPr>
          <w:p>
            <w:pPr>
              <w:jc w:val="right"/>
            </w:pPr>
            <w:r>
              <w:rPr>
                <w:rFonts w:ascii="宋体" w:hAnsi="宋体" w:eastAsia="宋体" w:cs="宋体"/>
                <w:b w:val="0"/>
                <w:i w:val="0"/>
                <w:color w:val="000000"/>
                <w:sz w:val="25"/>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1.23</w:t>
            </w:r>
          </w:p>
        </w:tc>
        <w:tc>
          <w:tcPr>
            <w:tcW w:w="2700" w:type="dxa"/>
            <w:vAlign w:val="center"/>
          </w:tcPr>
          <w:p>
            <w:pPr>
              <w:jc w:val="right"/>
            </w:pPr>
            <w:r>
              <w:rPr>
                <w:rFonts w:ascii="宋体" w:hAnsi="宋体" w:eastAsia="宋体" w:cs="宋体"/>
                <w:b w:val="0"/>
                <w:i w:val="0"/>
                <w:color w:val="000000"/>
                <w:sz w:val="25"/>
              </w:rPr>
              <w:t>1.23</w:t>
            </w:r>
          </w:p>
        </w:tc>
        <w:tc>
          <w:tcPr>
            <w:tcW w:w="2658" w:type="dxa"/>
            <w:vAlign w:val="center"/>
          </w:tcPr>
          <w:p>
            <w:pPr>
              <w:jc w:val="right"/>
            </w:pPr>
            <w:r>
              <w:rPr>
                <w:rFonts w:ascii="宋体" w:hAnsi="宋体" w:eastAsia="宋体" w:cs="宋体"/>
                <w:b w:val="0"/>
                <w:i w:val="0"/>
                <w:color w:val="000000"/>
                <w:sz w:val="25"/>
              </w:rPr>
              <w:t>0.00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14.31</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0.08</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7.91</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0.90</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1.75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0.30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0.67</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0.20</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0.10</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2.47</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0.01</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0.02</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14.31</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0.08</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pPr>
              <w:jc w:val="right"/>
            </w:pPr>
            <w:r>
              <w:rPr>
                <w:rFonts w:ascii="宋体" w:hAnsi="宋体" w:eastAsia="宋体" w:cs="宋体"/>
                <w:b/>
                <w:i w:val="0"/>
                <w:color w:val="000000"/>
                <w:sz w:val="28"/>
              </w:rPr>
              <w:t>0.00</w:t>
            </w: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单位：许昌市事业单位登记事务中心</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60" w:type="dxa"/>
            <w:vAlign w:val="center"/>
          </w:tcPr>
          <w:p>
            <w:pPr>
              <w:jc w:val="right"/>
            </w:pPr>
            <w:r>
              <w:rPr>
                <w:rFonts w:ascii="宋体" w:hAnsi="宋体" w:eastAsia="宋体" w:cs="宋体"/>
                <w:b w:val="0"/>
                <w:i w:val="0"/>
                <w:color w:val="000000"/>
                <w:sz w:val="17"/>
              </w:rPr>
              <w:t>0.00</w:t>
            </w:r>
          </w:p>
        </w:tc>
        <w:tc>
          <w:tcPr>
            <w:tcW w:w="1198" w:type="dxa"/>
            <w:vAlign w:val="center"/>
          </w:tcPr>
          <w:p>
            <w:pPr>
              <w:jc w:val="right"/>
            </w:pPr>
            <w:r>
              <w:rPr>
                <w:rFonts w:ascii="宋体" w:hAnsi="宋体" w:eastAsia="宋体" w:cs="宋体"/>
                <w:b w:val="0"/>
                <w:i w:val="0"/>
                <w:color w:val="000000"/>
                <w:sz w:val="17"/>
              </w:rPr>
              <w:t>0.00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说明：我单位没有预算安排的三公经费，也没有预算安排的三公支出，故本表无数据。</w:t>
      </w: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2023年度收、支总计均为14.39万元。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14.39万元，其中：财政拨款收入14.39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2023年度支出合计14.39万元，其中：基本支出14.39万元，占100.00%；项目支出0.00万元，占0.00%；上缴上级支出0.00万元，占0.00%；经营支出0.00万元，占0.00%；对附属单位补助支出0.00万元，占0.00%。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2023年度财政拨款收、支总计均为14.39万元。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2023年度一般公共预算财政拨款支出14.39万元，占支出合计的100.00%。</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14.39万元，主要用于以下方面：一般公共服务支出（类）11.38万元，占79.08%；社会保障和就业支出（类）1.11万元，占7.71%；卫生健康支出（类）0.66万元，占4.59%；住房保障支出（类）1.23万元，占8.62%。</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2023年度一般公共预算财政拨款支出年初预算为22.37万元，支出决算为14.39万元，完成年初预算的64.33%。其中：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1.一般公共服务支出（类）群众团体事务（款）工会事务（项）</w:t>
      </w:r>
      <w:r>
        <w:rPr>
          <w:rFonts w:hint="eastAsia" w:ascii="仿宋_GB2312" w:hAnsi="仿宋_GB2312" w:eastAsia="仿宋_GB2312" w:cs="仿宋_GB2312"/>
          <w:kern w:val="2"/>
          <w:sz w:val="32"/>
          <w:szCs w:val="32"/>
          <w:lang w:val="en-US" w:eastAsia="zh-CN"/>
        </w:rPr>
        <w:t>年初预算数为0.06万元，决算数0.06万元,完成年初预算的100.00%，决算数与年初预算数不存在差异。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2.一般公共服务支出（类）组织事务（款）事业运行（项）</w:t>
      </w:r>
      <w:r>
        <w:rPr>
          <w:rFonts w:hint="eastAsia" w:ascii="仿宋_GB2312" w:hAnsi="仿宋_GB2312" w:eastAsia="仿宋_GB2312" w:cs="仿宋_GB2312"/>
          <w:kern w:val="2"/>
          <w:sz w:val="32"/>
          <w:szCs w:val="32"/>
          <w:lang w:val="en-US" w:eastAsia="zh-CN"/>
        </w:rPr>
        <w:t>年初预算数为20.10万元，决算数11.32万元,完成年初预算的56.32%，决算数与年初预算数存在差异的主要原因是厉行节约，压减经费支出。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年初预算数为0.62万元，决算数1.11万元,完成年初预算的179.03%，决算数与年初预算数存在差异的主要原因是2023年新增在职人员2名，养老保险费用增加。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4.卫生健康支出（类）行政事业单位医疗（款）事业单位医疗（项）</w:t>
      </w:r>
      <w:r>
        <w:rPr>
          <w:rFonts w:hint="eastAsia" w:ascii="仿宋_GB2312" w:hAnsi="仿宋_GB2312" w:eastAsia="仿宋_GB2312" w:cs="仿宋_GB2312"/>
          <w:kern w:val="2"/>
          <w:sz w:val="32"/>
          <w:szCs w:val="32"/>
          <w:lang w:val="en-US" w:eastAsia="zh-CN"/>
        </w:rPr>
        <w:t>年初预算数为0.41万元，决算数0.46万元,完成年初预算的112.20%，决算数与年初预算数存在差异的主要原因是2023年新增在职人员2名，医疗保险费用增加。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5.卫生健康支出（类）行政事业单位医疗（款）公务员医疗补助（项）</w:t>
      </w:r>
      <w:r>
        <w:rPr>
          <w:rFonts w:hint="eastAsia" w:ascii="仿宋_GB2312" w:hAnsi="仿宋_GB2312" w:eastAsia="仿宋_GB2312" w:cs="仿宋_GB2312"/>
          <w:kern w:val="2"/>
          <w:sz w:val="32"/>
          <w:szCs w:val="32"/>
          <w:lang w:val="en-US" w:eastAsia="zh-CN"/>
        </w:rPr>
        <w:t>年初预算数为0.39万元，决算数0.20万元,完成年初预算的51.28%，决算数与年初预算数存在差异的主要原因是厉行节约，压减经费支出。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6.住房保障支出（类）住房改革支出（款）住房公积金（项）</w:t>
      </w:r>
      <w:r>
        <w:rPr>
          <w:rFonts w:hint="eastAsia" w:ascii="仿宋_GB2312" w:hAnsi="仿宋_GB2312" w:eastAsia="仿宋_GB2312" w:cs="仿宋_GB2312"/>
          <w:kern w:val="2"/>
          <w:sz w:val="32"/>
          <w:szCs w:val="32"/>
          <w:lang w:val="en-US" w:eastAsia="zh-CN"/>
        </w:rPr>
        <w:t>年初预算数为0.79万元，决算数1.23万元,完成年初预算的155.70%，决算数与年初预算数存在差异的主要原因是2023年新增在职人员2名，住房公积金费用增加。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14.39万元。其中：人员经费14.31万元，主要包括：基本工资、奖金、机关事业单位基本养老保险缴费、职业年金缴费、职工基本医疗保险缴费、公务员医疗补助缴费、其他社会保障缴费、住房公积金、其他工资福利支出。公用经费0.08万元，主要包括：、工会经费、福利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 w:hAnsi="仿宋" w:eastAsia="仿宋" w:cs="仿宋"/>
          <w:kern w:val="0"/>
          <w:sz w:val="32"/>
          <w:szCs w:val="32"/>
          <w:lang w:val="en-US" w:eastAsia="zh-CN"/>
        </w:rPr>
        <w:t xml:space="preserve"> </w:t>
      </w: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2023年度“三公”经费财政拨款支出预算为0.00万元，支出决算为0.00万元。2023年度“三公”经费支出决算数与预算数无差异。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2023年度“三公”经费财政拨款支出决算中，因公出国（境）费支出决算0.00万元；公务用车购置及运行费支出决算0.00万元；公务接待费支出决算0.00万元。具体情况如下：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0.00万元。2023年期末，单位开支财政拨款的公务用车保有量为</w:t>
      </w:r>
      <w:r>
        <w:rPr>
          <w:rFonts w:hint="eastAsia" w:ascii="仿宋_GB2312" w:hAnsi="仿宋_GB2312" w:eastAsia="仿宋_GB2312" w:cs="仿宋_GB2312"/>
          <w:kern w:val="2"/>
          <w:sz w:val="32"/>
          <w:szCs w:val="32"/>
          <w:lang w:val="en-US" w:eastAsia="zh-CN"/>
        </w:rPr>
        <w:t>0</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2023年度机关运行经费支出0.08万元，</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2023年期末，本单位共有车辆0辆，其中：省级领导干部用车0辆、主要领导干部用车0辆、机要通信用车0辆、应急保障车0辆、执法执勤用车0辆、特种专业技术用车0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涉及预算资金14.39万元。自评得分为100分，等次为优。从单位整体自评情况来看，本单位整体绩效自评结果为优。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根据工作实际，我单位没有项目需要开展项目绩效评价。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492"/>
        <w:gridCol w:w="1486"/>
        <w:gridCol w:w="4140"/>
        <w:gridCol w:w="1987"/>
        <w:gridCol w:w="1820"/>
        <w:gridCol w:w="1133"/>
        <w:gridCol w:w="585"/>
        <w:gridCol w:w="1116"/>
        <w:gridCol w:w="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0" w:type="auto"/>
            <w:gridSpan w:val="10"/>
            <w:tcBorders>
              <w:top w:val="nil"/>
              <w:left w:val="nil"/>
              <w:bottom w:val="nil"/>
              <w:right w:val="nil"/>
            </w:tcBorders>
            <w:shd w:val="clear" w:color="auto" w:fill="auto"/>
            <w:vAlign w:val="bottom"/>
          </w:tcPr>
          <w:p>
            <w:pPr>
              <w:pStyle w:val="10"/>
              <w:keepNext w:val="0"/>
              <w:keepLines w:val="0"/>
              <w:widowControl/>
              <w:suppressLineNumbers w:val="0"/>
              <w:jc w:val="center"/>
              <w:textAlignment w:val="bottom"/>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0" w:hRule="atLeast"/>
        </w:trPr>
        <w:tc>
          <w:tcPr>
            <w:tcW w:w="0" w:type="auto"/>
            <w:gridSpan w:val="10"/>
            <w:tcBorders>
              <w:top w:val="nil"/>
              <w:left w:val="nil"/>
              <w:bottom w:val="nil"/>
              <w:right w:val="nil"/>
            </w:tcBorders>
            <w:shd w:val="clear" w:color="auto" w:fill="auto"/>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auto" w:fill="auto"/>
            <w:vAlign w:val="bottom"/>
          </w:tcPr>
          <w:p>
            <w:pPr>
              <w:pStyle w:val="10"/>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             </w:t>
            </w:r>
          </w:p>
        </w:tc>
        <w:tc>
          <w:tcPr>
            <w:tcW w:w="0" w:type="auto"/>
            <w:tcBorders>
              <w:top w:val="nil"/>
              <w:left w:val="nil"/>
              <w:bottom w:val="single" w:color="000000" w:sz="4" w:space="0"/>
              <w:right w:val="nil"/>
            </w:tcBorders>
            <w:shd w:val="clear" w:color="auto" w:fill="auto"/>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bottom"/>
          </w:tcPr>
          <w:p>
            <w:pPr>
              <w:pStyle w:val="10"/>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auto"/>
            <w:vAlign w:val="bottom"/>
          </w:tcPr>
          <w:p>
            <w:pPr>
              <w:pStyle w:val="10"/>
              <w:rPr>
                <w:rFonts w:hint="eastAsia" w:ascii="宋体" w:hAnsi="宋体" w:eastAsia="宋体" w:cs="宋体"/>
                <w:i w:val="0"/>
                <w:iCs w:val="0"/>
                <w:color w:val="000000"/>
                <w:sz w:val="18"/>
                <w:szCs w:val="18"/>
                <w:u w:val="none"/>
              </w:rPr>
            </w:pPr>
          </w:p>
        </w:tc>
        <w:tc>
          <w:tcPr>
            <w:tcW w:w="0" w:type="auto"/>
            <w:gridSpan w:val="2"/>
            <w:tcBorders>
              <w:top w:val="nil"/>
              <w:left w:val="nil"/>
              <w:bottom w:val="single" w:color="000000" w:sz="4" w:space="0"/>
              <w:right w:val="nil"/>
            </w:tcBorders>
            <w:shd w:val="clear" w:color="auto" w:fill="auto"/>
            <w:vAlign w:val="bottom"/>
          </w:tcPr>
          <w:p>
            <w:pPr>
              <w:pStyle w:val="10"/>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填表人及联系方式：</w:t>
            </w:r>
          </w:p>
        </w:tc>
        <w:tc>
          <w:tcPr>
            <w:tcW w:w="0" w:type="auto"/>
            <w:gridSpan w:val="2"/>
            <w:tcBorders>
              <w:top w:val="nil"/>
              <w:left w:val="nil"/>
              <w:bottom w:val="single" w:color="000000" w:sz="4" w:space="0"/>
              <w:right w:val="nil"/>
            </w:tcBorders>
            <w:shd w:val="clear" w:color="auto" w:fill="auto"/>
            <w:vAlign w:val="bottom"/>
          </w:tcPr>
          <w:p>
            <w:pPr>
              <w:pStyle w:val="10"/>
              <w:keepNext w:val="0"/>
              <w:keepLines w:val="0"/>
              <w:widowControl/>
              <w:suppressLineNumbers w:val="0"/>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徐黎明  2965291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许昌市事业单位登记事务中心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w:t>
            </w:r>
            <w:r>
              <w:br w:type="textWrapping"/>
            </w:r>
            <w:r>
              <w:rPr>
                <w:rFonts w:hint="eastAsia" w:ascii="宋体" w:hAnsi="宋体" w:eastAsia="宋体" w:cs="宋体"/>
                <w:i w:val="0"/>
                <w:iCs w:val="0"/>
                <w:color w:val="000000"/>
                <w:kern w:val="0"/>
                <w:sz w:val="18"/>
                <w:szCs w:val="18"/>
                <w:u w:val="none"/>
                <w:lang w:val="en-US" w:eastAsia="zh-CN"/>
              </w:rPr>
              <w:t>执行</w:t>
            </w:r>
            <w:r>
              <w:br w:type="textWrapping"/>
            </w:r>
            <w:r>
              <w:rPr>
                <w:rFonts w:hint="eastAsia" w:ascii="宋体" w:hAnsi="宋体" w:eastAsia="宋体" w:cs="宋体"/>
                <w:i w:val="0"/>
                <w:iCs w:val="0"/>
                <w:color w:val="000000"/>
                <w:kern w:val="0"/>
                <w:sz w:val="18"/>
                <w:szCs w:val="18"/>
                <w:u w:val="none"/>
                <w:lang w:val="en-US" w:eastAsia="zh-CN"/>
              </w:rPr>
              <w:t>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年初数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部门预算总额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14.39</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资金来源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基本支出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22.37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14.39</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vMerge w:val="continue"/>
            <w:tcBorders>
              <w:top w:val="single" w:color="000000" w:sz="4" w:space="0"/>
              <w:left w:val="single" w:color="000000" w:sz="4" w:space="0"/>
              <w:bottom w:val="nil"/>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#DIV/0!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总体</w:t>
            </w:r>
            <w:r>
              <w:br w:type="textWrapping"/>
            </w:r>
            <w:r>
              <w:rPr>
                <w:rFonts w:hint="eastAsia" w:ascii="宋体" w:hAnsi="宋体" w:eastAsia="宋体" w:cs="宋体"/>
                <w:i w:val="0"/>
                <w:iCs w:val="0"/>
                <w:color w:val="000000"/>
                <w:kern w:val="0"/>
                <w:sz w:val="18"/>
                <w:szCs w:val="18"/>
                <w:u w:val="none"/>
                <w:lang w:val="en-US" w:eastAsia="zh-CN"/>
              </w:rPr>
              <w:t>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预期目标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事业单位登记管理</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贯彻落实事业单位登记管理工作有关法律和法规，为市直及相关事业单位设立、变更、注销等登记工作和年度报告工作提供服务保障；：承担事业单位法人登记相关资料收集、整理归档工作，保管事业单位登记档案，提供信息查询服务；：承担社会信用体系建设基础信息维护和推送工作；：承担中央编办网上赋码和事业单位网上登记管理系统与网上登记公示信息的维护、数据对接、信息纠错等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w:t>
            </w:r>
            <w:r>
              <w:br w:type="textWrapping"/>
            </w:r>
            <w:r>
              <w:rPr>
                <w:rFonts w:hint="eastAsia" w:ascii="宋体" w:hAnsi="宋体" w:eastAsia="宋体" w:cs="宋体"/>
                <w:i w:val="0"/>
                <w:iCs w:val="0"/>
                <w:color w:val="000000"/>
                <w:kern w:val="0"/>
                <w:sz w:val="18"/>
                <w:szCs w:val="18"/>
                <w:u w:val="none"/>
                <w:lang w:val="en-US" w:eastAsia="zh-CN"/>
              </w:rPr>
              <w:t>主要</w:t>
            </w:r>
            <w:r>
              <w:br w:type="textWrapping"/>
            </w:r>
            <w:r>
              <w:rPr>
                <w:rFonts w:hint="eastAsia" w:ascii="宋体" w:hAnsi="宋体" w:eastAsia="宋体" w:cs="宋体"/>
                <w:i w:val="0"/>
                <w:iCs w:val="0"/>
                <w:color w:val="000000"/>
                <w:kern w:val="0"/>
                <w:sz w:val="18"/>
                <w:szCs w:val="18"/>
                <w:u w:val="none"/>
                <w:lang w:val="en-US" w:eastAsia="zh-CN"/>
              </w:rPr>
              <w:t>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 xml:space="preserve">主要内容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任务完成情况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事业单位法人登记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承担事业单位法人登记相关资料收集、整理归档工作，保管事业单位登记档案，提供信息查询服务；</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社会信用体系建设</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承担社会信用体系建设基础信息维护和推送工作；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gridSpan w:val="2"/>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事业单位网上登记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承担中央编办网上赋码和事业单位网上登记管理系统与网上登记公示信息的维护、数据对接、信息纠错等工作；</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已全部完成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一级指标</w:t>
            </w:r>
          </w:p>
        </w:tc>
        <w:tc>
          <w:tcPr>
            <w:tcW w:w="0" w:type="auto"/>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指标说明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未完成原因分析及改进措施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履职效能</w:t>
            </w: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left"/>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整体工作完成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总体工作完成率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牵头单位工作完成率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重点工作履行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事业单位法人登记完成率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社会信用信息维护完成率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nil"/>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事业单位登记管理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管理效率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部门决算编报质量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良好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项目库完整性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国库集中支付例规性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收支管理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收入管理规范性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支出管理规范性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财务管理制度的完备性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银行账户管理规范性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内控制度有效性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有效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资产管理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部门固定资产利用率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12"/>
                <w:lang w:val="en-US" w:eastAsia="zh-CN"/>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基础管理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信息化建设成效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完善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管理制度建设成效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管理规范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运行成本</w:t>
            </w: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成本控制成效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在职人员经费变动率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离退休人员经费变动率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人均公用经费变动率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“三公经费”变动率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厉行节约支出变动率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总体成本节约率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服务满意</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20分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服务对象满意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利益相关方满意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企业满意度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社会组织满意度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监督部门满意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可持续性</w:t>
            </w: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体制机制改革情况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重要改革事项1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重要改革事项2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创新能力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重点创新事项1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重点创新事项2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人才支撑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高层次领军人才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培训计划执行率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高级职称人才比重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rPr>
              <w:t>硕士和博士人才数量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总分（100分）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0"/>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95"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0"/>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注：1.自评采取打分评价的形式，满分为100分，各部门（单位）可根据指标的重要程度自主确定各项三级指标的权重分值，各项指标得分加总得出该项目绩效自评的总分。原则上一级指标分值统一设置为：履职效能30分、管理效率和运行成本40分、服务满意和可持续性20分、预算执行率10分。2.未完成原因分析及改进措施：说明偏离目标、不能完成目标的原因及改进措施。3.定性指标根据指标完成情况分为达成预期指标、部分达成预期指标并具有一定效果、未达成预期指标且效果较差三档，分别按照该指标对应分值区间100％-80％(含)、80％-60％(含)、60％-0％合理确定分值。定量指标完成指标值的，记该指标所赋全部分值；未完成的，按照完成值与指标值的比例计分。</w:t>
            </w:r>
          </w:p>
        </w:tc>
      </w:tr>
    </w:tbl>
    <w:p>
      <w:pPr>
        <w:pStyle w:val="10"/>
        <w:sectPr>
          <w:pgSz w:w="16838" w:h="11906" w:orient="landscape"/>
          <w:pgMar w:top="1800" w:right="1440" w:bottom="1800" w:left="1440" w:header="851" w:footer="992" w:gutter="0"/>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A7JCVP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EC465"/>
    <w:multiLevelType w:val="multilevel"/>
    <w:tmpl w:val="D7BEC465"/>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FF686C20"/>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358400e5-1a4c-4d7f-b10b-61bda65efe34"/>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customStyle="1" w:styleId="11">
    <w:name w:val="Default Paragraph Font_985e0585-0a46-4e0f-90ac-0809082438d1"/>
    <w:semiHidden/>
    <w:qFormat/>
    <w:uiPriority w:val="0"/>
  </w:style>
  <w:style w:type="character" w:customStyle="1" w:styleId="12">
    <w:name w:val="font12"/>
    <w:basedOn w:val="11"/>
    <w:qFormat/>
    <w:uiPriority w:val="0"/>
    <w:rPr>
      <w:rFonts w:hint="eastAsia" w:ascii="宋体" w:hAnsi="宋体" w:eastAsia="宋体" w:cs="宋体"/>
      <w:color w:val="000000"/>
      <w:sz w:val="18"/>
      <w:szCs w:val="18"/>
      <w:u w:val="none"/>
    </w:rPr>
  </w:style>
  <w:style w:type="table" w:customStyle="1" w:styleId="13">
    <w:name w:val="Normal Table_567410b8-4a52-4564-88dc-c144c35162bc"/>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6689</Words>
  <Characters>19173</Characters>
  <Lines>1</Lines>
  <Paragraphs>1</Paragraphs>
  <TotalTime>10</TotalTime>
  <ScaleCrop>false</ScaleCrop>
  <LinksUpToDate>false</LinksUpToDate>
  <CharactersWithSpaces>19415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2024-10-08T11:10:46Z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