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中共许昌市委老干部局部门决算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中共许昌市委老干部局概况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中共许昌市委老干部局概况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（一）贯彻落实党中央、国务院及省、市关于老干部工作的方针、政策和规定。</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（二）做好老干部的医疗保健工作，参与研究制定老干部医疗保健工作的规定和办法。</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（三）做好外地老干部来许参观考察的接待和我市老干部外出参观、考察、慰问看望等活动的组织服务工作。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（四）管理市干休所、市老干部活动中心、市老年大学、市关心下一代工作委员会教育指导中心。</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中共许昌市委老干部局内设机构4个,包括：办公室、市直工作科、研究室、医疗保健和待遇落实科。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从决算单位构成看，中共许昌市委老干部局部门决算包括：本级决算（1个）、所属单位决算（4个）。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本决算为汇总决算，纳入本部门2023年度部门决算编制范围的单位共5个，二级预算单位有: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中共许昌市委老干部局（本级）</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许昌市关心下一代工作委员会教育指导中心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许昌市老干部活动中心</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许昌市干部休养所</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许昌市老干部教育中心（许昌市老年大学）。</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部门：中共许昌市委老干部局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1,141.43</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808.49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13.00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299.09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47.55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36.49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1,154.43</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1,194.12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39.85</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1,194.28</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1,194.28</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部门：中共许昌市委老干部局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1,154.43</w:t>
            </w:r>
          </w:p>
        </w:tc>
        <w:tc>
          <w:tcPr>
            <w:tcW w:w="1440" w:type="dxa"/>
            <w:vAlign w:val="center"/>
          </w:tcPr>
          <w:p>
            <w:pPr>
              <w:jc w:val="right"/>
            </w:pPr>
            <w:r>
              <w:rPr>
                <w:rFonts w:ascii="宋体" w:hAnsi="宋体" w:eastAsia="宋体" w:cs="宋体"/>
                <w:b/>
                <w:i w:val="0"/>
                <w:color w:val="000000"/>
                <w:sz w:val="17"/>
              </w:rPr>
              <w:t>1,141.43</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13.00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768.80</w:t>
            </w:r>
          </w:p>
        </w:tc>
        <w:tc>
          <w:tcPr>
            <w:tcW w:w="1440" w:type="dxa"/>
            <w:vAlign w:val="center"/>
          </w:tcPr>
          <w:p>
            <w:pPr>
              <w:jc w:val="right"/>
            </w:pPr>
            <w:r>
              <w:rPr>
                <w:rFonts w:ascii="宋体" w:hAnsi="宋体" w:eastAsia="宋体" w:cs="宋体"/>
                <w:b w:val="0"/>
                <w:i w:val="0"/>
                <w:color w:val="000000"/>
                <w:sz w:val="17"/>
              </w:rPr>
              <w:t>755.80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13.00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1.41</w:t>
            </w:r>
          </w:p>
        </w:tc>
        <w:tc>
          <w:tcPr>
            <w:tcW w:w="1440" w:type="dxa"/>
            <w:vAlign w:val="center"/>
          </w:tcPr>
          <w:p>
            <w:pPr>
              <w:jc w:val="right"/>
            </w:pPr>
            <w:r>
              <w:rPr>
                <w:rFonts w:ascii="宋体" w:hAnsi="宋体" w:eastAsia="宋体" w:cs="宋体"/>
                <w:b w:val="0"/>
                <w:i w:val="0"/>
                <w:color w:val="000000"/>
                <w:sz w:val="17"/>
              </w:rPr>
              <w:t>1.41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1.41</w:t>
            </w:r>
          </w:p>
        </w:tc>
        <w:tc>
          <w:tcPr>
            <w:tcW w:w="1440" w:type="dxa"/>
            <w:vAlign w:val="center"/>
          </w:tcPr>
          <w:p>
            <w:pPr>
              <w:jc w:val="right"/>
            </w:pPr>
            <w:r>
              <w:rPr>
                <w:rFonts w:ascii="宋体" w:hAnsi="宋体" w:eastAsia="宋体" w:cs="宋体"/>
                <w:b w:val="0"/>
                <w:i w:val="0"/>
                <w:color w:val="000000"/>
                <w:sz w:val="17"/>
              </w:rPr>
              <w:t>1.41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3.10</w:t>
            </w:r>
          </w:p>
        </w:tc>
        <w:tc>
          <w:tcPr>
            <w:tcW w:w="1440" w:type="dxa"/>
            <w:vAlign w:val="center"/>
          </w:tcPr>
          <w:p>
            <w:pPr>
              <w:jc w:val="right"/>
            </w:pPr>
            <w:r>
              <w:rPr>
                <w:rFonts w:ascii="宋体" w:hAnsi="宋体" w:eastAsia="宋体" w:cs="宋体"/>
                <w:b w:val="0"/>
                <w:i w:val="0"/>
                <w:color w:val="000000"/>
                <w:sz w:val="17"/>
              </w:rPr>
              <w:t>3.10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3.10</w:t>
            </w:r>
          </w:p>
        </w:tc>
        <w:tc>
          <w:tcPr>
            <w:tcW w:w="1440" w:type="dxa"/>
            <w:vAlign w:val="center"/>
          </w:tcPr>
          <w:p>
            <w:pPr>
              <w:jc w:val="right"/>
            </w:pPr>
            <w:r>
              <w:rPr>
                <w:rFonts w:ascii="宋体" w:hAnsi="宋体" w:eastAsia="宋体" w:cs="宋体"/>
                <w:b w:val="0"/>
                <w:i w:val="0"/>
                <w:color w:val="000000"/>
                <w:sz w:val="17"/>
              </w:rPr>
              <w:t>3.10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20131</w:t>
            </w:r>
          </w:p>
        </w:tc>
        <w:tc>
          <w:tcPr>
            <w:tcW w:w="3140" w:type="dxa"/>
            <w:vAlign w:val="center"/>
          </w:tcPr>
          <w:p>
            <w:pPr>
              <w:jc w:val="left"/>
            </w:pPr>
            <w:r>
              <w:rPr>
                <w:rFonts w:ascii="宋体" w:hAnsi="宋体" w:eastAsia="宋体" w:cs="宋体"/>
                <w:b w:val="0"/>
                <w:i w:val="0"/>
                <w:color w:val="000000"/>
                <w:sz w:val="17"/>
              </w:rPr>
              <w:t>党委办公厅（室）及相关机构事务</w:t>
            </w:r>
          </w:p>
        </w:tc>
        <w:tc>
          <w:tcPr>
            <w:tcW w:w="1440" w:type="dxa"/>
            <w:vAlign w:val="center"/>
          </w:tcPr>
          <w:p>
            <w:pPr>
              <w:jc w:val="right"/>
            </w:pPr>
            <w:r>
              <w:rPr>
                <w:rFonts w:ascii="宋体" w:hAnsi="宋体" w:eastAsia="宋体" w:cs="宋体"/>
                <w:b w:val="0"/>
                <w:i w:val="0"/>
                <w:color w:val="000000"/>
                <w:sz w:val="17"/>
              </w:rPr>
              <w:t>33.30</w:t>
            </w:r>
          </w:p>
        </w:tc>
        <w:tc>
          <w:tcPr>
            <w:tcW w:w="1440" w:type="dxa"/>
            <w:vAlign w:val="center"/>
          </w:tcPr>
          <w:p>
            <w:pPr>
              <w:jc w:val="right"/>
            </w:pPr>
            <w:r>
              <w:rPr>
                <w:rFonts w:ascii="宋体" w:hAnsi="宋体" w:eastAsia="宋体" w:cs="宋体"/>
                <w:b w:val="0"/>
                <w:i w:val="0"/>
                <w:color w:val="000000"/>
                <w:sz w:val="17"/>
              </w:rPr>
              <w:t>33.30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2013199</w:t>
            </w:r>
          </w:p>
        </w:tc>
        <w:tc>
          <w:tcPr>
            <w:tcW w:w="3140" w:type="dxa"/>
            <w:vAlign w:val="center"/>
          </w:tcPr>
          <w:p>
            <w:pPr>
              <w:jc w:val="left"/>
            </w:pPr>
            <w:r>
              <w:rPr>
                <w:rFonts w:ascii="宋体" w:hAnsi="宋体" w:eastAsia="宋体" w:cs="宋体"/>
                <w:b w:val="0"/>
                <w:i w:val="0"/>
                <w:color w:val="000000"/>
                <w:sz w:val="17"/>
              </w:rPr>
              <w:t>其他党委办公厅（室）及相关机构事务支出</w:t>
            </w:r>
          </w:p>
        </w:tc>
        <w:tc>
          <w:tcPr>
            <w:tcW w:w="1440" w:type="dxa"/>
            <w:vAlign w:val="center"/>
          </w:tcPr>
          <w:p>
            <w:pPr>
              <w:jc w:val="right"/>
            </w:pPr>
            <w:r>
              <w:rPr>
                <w:rFonts w:ascii="宋体" w:hAnsi="宋体" w:eastAsia="宋体" w:cs="宋体"/>
                <w:b w:val="0"/>
                <w:i w:val="0"/>
                <w:color w:val="000000"/>
                <w:sz w:val="17"/>
              </w:rPr>
              <w:t>33.30</w:t>
            </w:r>
          </w:p>
        </w:tc>
        <w:tc>
          <w:tcPr>
            <w:tcW w:w="1440" w:type="dxa"/>
            <w:vAlign w:val="center"/>
          </w:tcPr>
          <w:p>
            <w:pPr>
              <w:jc w:val="right"/>
            </w:pPr>
            <w:r>
              <w:rPr>
                <w:rFonts w:ascii="宋体" w:hAnsi="宋体" w:eastAsia="宋体" w:cs="宋体"/>
                <w:b w:val="0"/>
                <w:i w:val="0"/>
                <w:color w:val="000000"/>
                <w:sz w:val="17"/>
              </w:rPr>
              <w:t>33.30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w:t>
            </w:r>
          </w:p>
        </w:tc>
        <w:tc>
          <w:tcPr>
            <w:tcW w:w="3140" w:type="dxa"/>
            <w:vAlign w:val="center"/>
          </w:tcPr>
          <w:p>
            <w:pPr>
              <w:jc w:val="left"/>
            </w:pPr>
            <w:r>
              <w:rPr>
                <w:rFonts w:ascii="宋体" w:hAnsi="宋体" w:eastAsia="宋体" w:cs="宋体"/>
                <w:b w:val="0"/>
                <w:i w:val="0"/>
                <w:color w:val="000000"/>
                <w:sz w:val="17"/>
              </w:rPr>
              <w:t>组织事务</w:t>
            </w:r>
          </w:p>
        </w:tc>
        <w:tc>
          <w:tcPr>
            <w:tcW w:w="1440" w:type="dxa"/>
            <w:vAlign w:val="center"/>
          </w:tcPr>
          <w:p>
            <w:pPr>
              <w:jc w:val="right"/>
            </w:pPr>
            <w:r>
              <w:rPr>
                <w:rFonts w:ascii="宋体" w:hAnsi="宋体" w:eastAsia="宋体" w:cs="宋体"/>
                <w:b w:val="0"/>
                <w:i w:val="0"/>
                <w:color w:val="000000"/>
                <w:sz w:val="17"/>
              </w:rPr>
              <w:t>704.86</w:t>
            </w:r>
          </w:p>
        </w:tc>
        <w:tc>
          <w:tcPr>
            <w:tcW w:w="1440" w:type="dxa"/>
            <w:vAlign w:val="center"/>
          </w:tcPr>
          <w:p>
            <w:pPr>
              <w:jc w:val="right"/>
            </w:pPr>
            <w:r>
              <w:rPr>
                <w:rFonts w:ascii="宋体" w:hAnsi="宋体" w:eastAsia="宋体" w:cs="宋体"/>
                <w:b w:val="0"/>
                <w:i w:val="0"/>
                <w:color w:val="000000"/>
                <w:sz w:val="17"/>
              </w:rPr>
              <w:t>691.86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13.00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627.90</w:t>
            </w:r>
          </w:p>
        </w:tc>
        <w:tc>
          <w:tcPr>
            <w:tcW w:w="1440" w:type="dxa"/>
            <w:vAlign w:val="center"/>
          </w:tcPr>
          <w:p>
            <w:pPr>
              <w:jc w:val="right"/>
            </w:pPr>
            <w:r>
              <w:rPr>
                <w:rFonts w:ascii="宋体" w:hAnsi="宋体" w:eastAsia="宋体" w:cs="宋体"/>
                <w:b w:val="0"/>
                <w:i w:val="0"/>
                <w:color w:val="000000"/>
                <w:sz w:val="17"/>
              </w:rPr>
              <w:t>614.90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13.00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76.96</w:t>
            </w:r>
          </w:p>
        </w:tc>
        <w:tc>
          <w:tcPr>
            <w:tcW w:w="1440" w:type="dxa"/>
            <w:vAlign w:val="center"/>
          </w:tcPr>
          <w:p>
            <w:pPr>
              <w:jc w:val="right"/>
            </w:pPr>
            <w:r>
              <w:rPr>
                <w:rFonts w:ascii="宋体" w:hAnsi="宋体" w:eastAsia="宋体" w:cs="宋体"/>
                <w:b w:val="0"/>
                <w:i w:val="0"/>
                <w:color w:val="000000"/>
                <w:sz w:val="17"/>
              </w:rPr>
              <w:t>76.96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26.13</w:t>
            </w:r>
          </w:p>
        </w:tc>
        <w:tc>
          <w:tcPr>
            <w:tcW w:w="1440" w:type="dxa"/>
            <w:vAlign w:val="center"/>
          </w:tcPr>
          <w:p>
            <w:pPr>
              <w:jc w:val="right"/>
            </w:pPr>
            <w:r>
              <w:rPr>
                <w:rFonts w:ascii="宋体" w:hAnsi="宋体" w:eastAsia="宋体" w:cs="宋体"/>
                <w:b w:val="0"/>
                <w:i w:val="0"/>
                <w:color w:val="000000"/>
                <w:sz w:val="17"/>
              </w:rPr>
              <w:t>26.13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26.13</w:t>
            </w:r>
          </w:p>
        </w:tc>
        <w:tc>
          <w:tcPr>
            <w:tcW w:w="1440" w:type="dxa"/>
            <w:vAlign w:val="center"/>
          </w:tcPr>
          <w:p>
            <w:pPr>
              <w:jc w:val="right"/>
            </w:pPr>
            <w:r>
              <w:rPr>
                <w:rFonts w:ascii="宋体" w:hAnsi="宋体" w:eastAsia="宋体" w:cs="宋体"/>
                <w:b w:val="0"/>
                <w:i w:val="0"/>
                <w:color w:val="000000"/>
                <w:sz w:val="17"/>
              </w:rPr>
              <w:t>26.13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299.09</w:t>
            </w:r>
          </w:p>
        </w:tc>
        <w:tc>
          <w:tcPr>
            <w:tcW w:w="1440" w:type="dxa"/>
            <w:vAlign w:val="center"/>
          </w:tcPr>
          <w:p>
            <w:pPr>
              <w:jc w:val="right"/>
            </w:pPr>
            <w:r>
              <w:rPr>
                <w:rFonts w:ascii="宋体" w:hAnsi="宋体" w:eastAsia="宋体" w:cs="宋体"/>
                <w:b w:val="0"/>
                <w:i w:val="0"/>
                <w:color w:val="000000"/>
                <w:sz w:val="17"/>
              </w:rPr>
              <w:t>299.09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246.43</w:t>
            </w:r>
          </w:p>
        </w:tc>
        <w:tc>
          <w:tcPr>
            <w:tcW w:w="1440" w:type="dxa"/>
            <w:vAlign w:val="center"/>
          </w:tcPr>
          <w:p>
            <w:pPr>
              <w:jc w:val="right"/>
            </w:pPr>
            <w:r>
              <w:rPr>
                <w:rFonts w:ascii="宋体" w:hAnsi="宋体" w:eastAsia="宋体" w:cs="宋体"/>
                <w:b w:val="0"/>
                <w:i w:val="0"/>
                <w:color w:val="000000"/>
                <w:sz w:val="17"/>
              </w:rPr>
              <w:t>246.43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210.02</w:t>
            </w:r>
          </w:p>
        </w:tc>
        <w:tc>
          <w:tcPr>
            <w:tcW w:w="1440" w:type="dxa"/>
            <w:vAlign w:val="center"/>
          </w:tcPr>
          <w:p>
            <w:pPr>
              <w:jc w:val="right"/>
            </w:pPr>
            <w:r>
              <w:rPr>
                <w:rFonts w:ascii="宋体" w:hAnsi="宋体" w:eastAsia="宋体" w:cs="宋体"/>
                <w:b w:val="0"/>
                <w:i w:val="0"/>
                <w:color w:val="000000"/>
                <w:sz w:val="17"/>
              </w:rPr>
              <w:t>210.02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36.41</w:t>
            </w:r>
          </w:p>
        </w:tc>
        <w:tc>
          <w:tcPr>
            <w:tcW w:w="1440" w:type="dxa"/>
            <w:vAlign w:val="center"/>
          </w:tcPr>
          <w:p>
            <w:pPr>
              <w:jc w:val="right"/>
            </w:pPr>
            <w:r>
              <w:rPr>
                <w:rFonts w:ascii="宋体" w:hAnsi="宋体" w:eastAsia="宋体" w:cs="宋体"/>
                <w:b w:val="0"/>
                <w:i w:val="0"/>
                <w:color w:val="000000"/>
                <w:sz w:val="17"/>
              </w:rPr>
              <w:t>36.41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2.56</w:t>
            </w:r>
          </w:p>
        </w:tc>
        <w:tc>
          <w:tcPr>
            <w:tcW w:w="1440" w:type="dxa"/>
            <w:vAlign w:val="center"/>
          </w:tcPr>
          <w:p>
            <w:pPr>
              <w:jc w:val="right"/>
            </w:pPr>
            <w:r>
              <w:rPr>
                <w:rFonts w:ascii="宋体" w:hAnsi="宋体" w:eastAsia="宋体" w:cs="宋体"/>
                <w:b w:val="0"/>
                <w:i w:val="0"/>
                <w:color w:val="000000"/>
                <w:sz w:val="17"/>
              </w:rPr>
              <w:t>2.56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2.56</w:t>
            </w:r>
          </w:p>
        </w:tc>
        <w:tc>
          <w:tcPr>
            <w:tcW w:w="1440" w:type="dxa"/>
            <w:vAlign w:val="center"/>
          </w:tcPr>
          <w:p>
            <w:pPr>
              <w:jc w:val="right"/>
            </w:pPr>
            <w:r>
              <w:rPr>
                <w:rFonts w:ascii="宋体" w:hAnsi="宋体" w:eastAsia="宋体" w:cs="宋体"/>
                <w:b w:val="0"/>
                <w:i w:val="0"/>
                <w:color w:val="000000"/>
                <w:sz w:val="17"/>
              </w:rPr>
              <w:t>2.56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50.11</w:t>
            </w:r>
          </w:p>
        </w:tc>
        <w:tc>
          <w:tcPr>
            <w:tcW w:w="1440" w:type="dxa"/>
            <w:vAlign w:val="center"/>
          </w:tcPr>
          <w:p>
            <w:pPr>
              <w:jc w:val="right"/>
            </w:pPr>
            <w:r>
              <w:rPr>
                <w:rFonts w:ascii="宋体" w:hAnsi="宋体" w:eastAsia="宋体" w:cs="宋体"/>
                <w:b w:val="0"/>
                <w:i w:val="0"/>
                <w:color w:val="000000"/>
                <w:sz w:val="17"/>
              </w:rPr>
              <w:t>50.11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50.11</w:t>
            </w:r>
          </w:p>
        </w:tc>
        <w:tc>
          <w:tcPr>
            <w:tcW w:w="1440" w:type="dxa"/>
            <w:vAlign w:val="center"/>
          </w:tcPr>
          <w:p>
            <w:pPr>
              <w:jc w:val="right"/>
            </w:pPr>
            <w:r>
              <w:rPr>
                <w:rFonts w:ascii="宋体" w:hAnsi="宋体" w:eastAsia="宋体" w:cs="宋体"/>
                <w:b w:val="0"/>
                <w:i w:val="0"/>
                <w:color w:val="000000"/>
                <w:sz w:val="17"/>
              </w:rPr>
              <w:t>50.11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47.55</w:t>
            </w:r>
          </w:p>
        </w:tc>
        <w:tc>
          <w:tcPr>
            <w:tcW w:w="1440" w:type="dxa"/>
            <w:vAlign w:val="center"/>
          </w:tcPr>
          <w:p>
            <w:pPr>
              <w:jc w:val="right"/>
            </w:pPr>
            <w:r>
              <w:rPr>
                <w:rFonts w:ascii="宋体" w:hAnsi="宋体" w:eastAsia="宋体" w:cs="宋体"/>
                <w:b w:val="0"/>
                <w:i w:val="0"/>
                <w:color w:val="000000"/>
                <w:sz w:val="17"/>
              </w:rPr>
              <w:t>47.55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47.55</w:t>
            </w:r>
          </w:p>
        </w:tc>
        <w:tc>
          <w:tcPr>
            <w:tcW w:w="1440" w:type="dxa"/>
            <w:vAlign w:val="center"/>
          </w:tcPr>
          <w:p>
            <w:pPr>
              <w:jc w:val="right"/>
            </w:pPr>
            <w:r>
              <w:rPr>
                <w:rFonts w:ascii="宋体" w:hAnsi="宋体" w:eastAsia="宋体" w:cs="宋体"/>
                <w:b w:val="0"/>
                <w:i w:val="0"/>
                <w:color w:val="000000"/>
                <w:sz w:val="17"/>
              </w:rPr>
              <w:t>47.55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27.47</w:t>
            </w:r>
          </w:p>
        </w:tc>
        <w:tc>
          <w:tcPr>
            <w:tcW w:w="1440" w:type="dxa"/>
            <w:vAlign w:val="center"/>
          </w:tcPr>
          <w:p>
            <w:pPr>
              <w:jc w:val="right"/>
            </w:pPr>
            <w:r>
              <w:rPr>
                <w:rFonts w:ascii="宋体" w:hAnsi="宋体" w:eastAsia="宋体" w:cs="宋体"/>
                <w:b w:val="0"/>
                <w:i w:val="0"/>
                <w:color w:val="000000"/>
                <w:sz w:val="17"/>
              </w:rPr>
              <w:t>27.47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20.08</w:t>
            </w:r>
          </w:p>
        </w:tc>
        <w:tc>
          <w:tcPr>
            <w:tcW w:w="1440" w:type="dxa"/>
            <w:vAlign w:val="center"/>
          </w:tcPr>
          <w:p>
            <w:pPr>
              <w:jc w:val="right"/>
            </w:pPr>
            <w:r>
              <w:rPr>
                <w:rFonts w:ascii="宋体" w:hAnsi="宋体" w:eastAsia="宋体" w:cs="宋体"/>
                <w:b w:val="0"/>
                <w:i w:val="0"/>
                <w:color w:val="000000"/>
                <w:sz w:val="17"/>
              </w:rPr>
              <w:t>20.08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36.49</w:t>
            </w:r>
          </w:p>
        </w:tc>
        <w:tc>
          <w:tcPr>
            <w:tcW w:w="1440" w:type="dxa"/>
            <w:vAlign w:val="center"/>
          </w:tcPr>
          <w:p>
            <w:pPr>
              <w:jc w:val="right"/>
            </w:pPr>
            <w:r>
              <w:rPr>
                <w:rFonts w:ascii="宋体" w:hAnsi="宋体" w:eastAsia="宋体" w:cs="宋体"/>
                <w:b w:val="0"/>
                <w:i w:val="0"/>
                <w:color w:val="000000"/>
                <w:sz w:val="17"/>
              </w:rPr>
              <w:t>36.49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36.49</w:t>
            </w:r>
          </w:p>
        </w:tc>
        <w:tc>
          <w:tcPr>
            <w:tcW w:w="1440" w:type="dxa"/>
            <w:vAlign w:val="center"/>
          </w:tcPr>
          <w:p>
            <w:pPr>
              <w:jc w:val="right"/>
            </w:pPr>
            <w:r>
              <w:rPr>
                <w:rFonts w:ascii="宋体" w:hAnsi="宋体" w:eastAsia="宋体" w:cs="宋体"/>
                <w:b w:val="0"/>
                <w:i w:val="0"/>
                <w:color w:val="000000"/>
                <w:sz w:val="17"/>
              </w:rPr>
              <w:t>36.49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36.49</w:t>
            </w:r>
          </w:p>
        </w:tc>
        <w:tc>
          <w:tcPr>
            <w:tcW w:w="1440" w:type="dxa"/>
            <w:vAlign w:val="center"/>
          </w:tcPr>
          <w:p>
            <w:pPr>
              <w:jc w:val="right"/>
            </w:pPr>
            <w:r>
              <w:rPr>
                <w:rFonts w:ascii="宋体" w:hAnsi="宋体" w:eastAsia="宋体" w:cs="宋体"/>
                <w:b w:val="0"/>
                <w:i w:val="0"/>
                <w:color w:val="000000"/>
                <w:sz w:val="17"/>
              </w:rPr>
              <w:t>36.49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部门：中共许昌市委老干部局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1,194.12</w:t>
            </w:r>
          </w:p>
        </w:tc>
        <w:tc>
          <w:tcPr>
            <w:tcW w:w="1600" w:type="dxa"/>
            <w:vAlign w:val="center"/>
          </w:tcPr>
          <w:p>
            <w:pPr>
              <w:jc w:val="right"/>
            </w:pPr>
            <w:r>
              <w:rPr>
                <w:rFonts w:ascii="宋体" w:hAnsi="宋体" w:eastAsia="宋体" w:cs="宋体"/>
                <w:b/>
                <w:i w:val="0"/>
                <w:color w:val="000000"/>
                <w:sz w:val="19"/>
              </w:rPr>
              <w:t>1,039.22</w:t>
            </w:r>
          </w:p>
        </w:tc>
        <w:tc>
          <w:tcPr>
            <w:tcW w:w="1600" w:type="dxa"/>
            <w:vAlign w:val="center"/>
          </w:tcPr>
          <w:p>
            <w:pPr>
              <w:jc w:val="right"/>
            </w:pPr>
            <w:r>
              <w:rPr>
                <w:rFonts w:ascii="宋体" w:hAnsi="宋体" w:eastAsia="宋体" w:cs="宋体"/>
                <w:b/>
                <w:i w:val="0"/>
                <w:color w:val="000000"/>
                <w:sz w:val="19"/>
              </w:rPr>
              <w:t>154.90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808.49</w:t>
            </w:r>
          </w:p>
        </w:tc>
        <w:tc>
          <w:tcPr>
            <w:tcW w:w="1600" w:type="dxa"/>
            <w:vAlign w:val="center"/>
          </w:tcPr>
          <w:p>
            <w:pPr>
              <w:jc w:val="right"/>
            </w:pPr>
            <w:r>
              <w:rPr>
                <w:rFonts w:ascii="宋体" w:hAnsi="宋体" w:eastAsia="宋体" w:cs="宋体"/>
                <w:b w:val="0"/>
                <w:i w:val="0"/>
                <w:color w:val="000000"/>
                <w:sz w:val="19"/>
              </w:rPr>
              <w:t>658.65</w:t>
            </w:r>
          </w:p>
        </w:tc>
        <w:tc>
          <w:tcPr>
            <w:tcW w:w="1600" w:type="dxa"/>
            <w:vAlign w:val="center"/>
          </w:tcPr>
          <w:p>
            <w:pPr>
              <w:jc w:val="right"/>
            </w:pPr>
            <w:r>
              <w:rPr>
                <w:rFonts w:ascii="宋体" w:hAnsi="宋体" w:eastAsia="宋体" w:cs="宋体"/>
                <w:b w:val="0"/>
                <w:i w:val="0"/>
                <w:color w:val="000000"/>
                <w:sz w:val="19"/>
              </w:rPr>
              <w:t>149.85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1.41</w:t>
            </w:r>
          </w:p>
        </w:tc>
        <w:tc>
          <w:tcPr>
            <w:tcW w:w="1600" w:type="dxa"/>
            <w:vAlign w:val="center"/>
          </w:tcPr>
          <w:p>
            <w:pPr>
              <w:jc w:val="right"/>
            </w:pPr>
            <w:r>
              <w:rPr>
                <w:rFonts w:ascii="宋体" w:hAnsi="宋体" w:eastAsia="宋体" w:cs="宋体"/>
                <w:b w:val="0"/>
                <w:i w:val="0"/>
                <w:color w:val="000000"/>
                <w:sz w:val="19"/>
              </w:rPr>
              <w:t>1.41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1.41</w:t>
            </w:r>
          </w:p>
        </w:tc>
        <w:tc>
          <w:tcPr>
            <w:tcW w:w="1600" w:type="dxa"/>
            <w:vAlign w:val="center"/>
          </w:tcPr>
          <w:p>
            <w:pPr>
              <w:jc w:val="right"/>
            </w:pPr>
            <w:r>
              <w:rPr>
                <w:rFonts w:ascii="宋体" w:hAnsi="宋体" w:eastAsia="宋体" w:cs="宋体"/>
                <w:b w:val="0"/>
                <w:i w:val="0"/>
                <w:color w:val="000000"/>
                <w:sz w:val="19"/>
              </w:rPr>
              <w:t>1.41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3.10</w:t>
            </w:r>
          </w:p>
        </w:tc>
        <w:tc>
          <w:tcPr>
            <w:tcW w:w="1600" w:type="dxa"/>
            <w:vAlign w:val="center"/>
          </w:tcPr>
          <w:p>
            <w:pPr>
              <w:jc w:val="right"/>
            </w:pPr>
            <w:r>
              <w:rPr>
                <w:rFonts w:ascii="宋体" w:hAnsi="宋体" w:eastAsia="宋体" w:cs="宋体"/>
                <w:b w:val="0"/>
                <w:i w:val="0"/>
                <w:color w:val="000000"/>
                <w:sz w:val="19"/>
              </w:rPr>
              <w:t>3.10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3.10</w:t>
            </w:r>
          </w:p>
        </w:tc>
        <w:tc>
          <w:tcPr>
            <w:tcW w:w="1600" w:type="dxa"/>
            <w:vAlign w:val="center"/>
          </w:tcPr>
          <w:p>
            <w:pPr>
              <w:jc w:val="right"/>
            </w:pPr>
            <w:r>
              <w:rPr>
                <w:rFonts w:ascii="宋体" w:hAnsi="宋体" w:eastAsia="宋体" w:cs="宋体"/>
                <w:b w:val="0"/>
                <w:i w:val="0"/>
                <w:color w:val="000000"/>
                <w:sz w:val="19"/>
              </w:rPr>
              <w:t>3.10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20131</w:t>
            </w:r>
          </w:p>
        </w:tc>
        <w:tc>
          <w:tcPr>
            <w:tcW w:w="3480" w:type="dxa"/>
            <w:vAlign w:val="center"/>
          </w:tcPr>
          <w:p>
            <w:pPr>
              <w:jc w:val="left"/>
            </w:pPr>
            <w:r>
              <w:rPr>
                <w:rFonts w:ascii="宋体" w:hAnsi="宋体" w:eastAsia="宋体" w:cs="宋体"/>
                <w:b w:val="0"/>
                <w:i w:val="0"/>
                <w:color w:val="000000"/>
                <w:sz w:val="19"/>
              </w:rPr>
              <w:t>党委办公厅（室）及相关机构事务</w:t>
            </w:r>
          </w:p>
        </w:tc>
        <w:tc>
          <w:tcPr>
            <w:tcW w:w="1600" w:type="dxa"/>
            <w:vAlign w:val="center"/>
          </w:tcPr>
          <w:p>
            <w:pPr>
              <w:jc w:val="right"/>
            </w:pPr>
            <w:r>
              <w:rPr>
                <w:rFonts w:ascii="宋体" w:hAnsi="宋体" w:eastAsia="宋体" w:cs="宋体"/>
                <w:b w:val="0"/>
                <w:i w:val="0"/>
                <w:color w:val="000000"/>
                <w:sz w:val="19"/>
              </w:rPr>
              <w:t>33.30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33.30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2013199</w:t>
            </w:r>
          </w:p>
        </w:tc>
        <w:tc>
          <w:tcPr>
            <w:tcW w:w="3480" w:type="dxa"/>
            <w:vAlign w:val="center"/>
          </w:tcPr>
          <w:p>
            <w:pPr>
              <w:jc w:val="left"/>
            </w:pPr>
            <w:r>
              <w:rPr>
                <w:rFonts w:ascii="宋体" w:hAnsi="宋体" w:eastAsia="宋体" w:cs="宋体"/>
                <w:b w:val="0"/>
                <w:i w:val="0"/>
                <w:color w:val="000000"/>
                <w:sz w:val="19"/>
              </w:rPr>
              <w:t>其他党委办公厅（室）及相关机构事务支出</w:t>
            </w:r>
          </w:p>
        </w:tc>
        <w:tc>
          <w:tcPr>
            <w:tcW w:w="1600" w:type="dxa"/>
            <w:vAlign w:val="center"/>
          </w:tcPr>
          <w:p>
            <w:pPr>
              <w:jc w:val="right"/>
            </w:pPr>
            <w:r>
              <w:rPr>
                <w:rFonts w:ascii="宋体" w:hAnsi="宋体" w:eastAsia="宋体" w:cs="宋体"/>
                <w:b w:val="0"/>
                <w:i w:val="0"/>
                <w:color w:val="000000"/>
                <w:sz w:val="19"/>
              </w:rPr>
              <w:t>33.30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33.30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w:t>
            </w:r>
          </w:p>
        </w:tc>
        <w:tc>
          <w:tcPr>
            <w:tcW w:w="3480" w:type="dxa"/>
            <w:vAlign w:val="center"/>
          </w:tcPr>
          <w:p>
            <w:pPr>
              <w:jc w:val="left"/>
            </w:pPr>
            <w:r>
              <w:rPr>
                <w:rFonts w:ascii="宋体" w:hAnsi="宋体" w:eastAsia="宋体" w:cs="宋体"/>
                <w:b w:val="0"/>
                <w:i w:val="0"/>
                <w:color w:val="000000"/>
                <w:sz w:val="19"/>
              </w:rPr>
              <w:t>组织事务</w:t>
            </w:r>
          </w:p>
        </w:tc>
        <w:tc>
          <w:tcPr>
            <w:tcW w:w="1600" w:type="dxa"/>
            <w:vAlign w:val="center"/>
          </w:tcPr>
          <w:p>
            <w:pPr>
              <w:jc w:val="right"/>
            </w:pPr>
            <w:r>
              <w:rPr>
                <w:rFonts w:ascii="宋体" w:hAnsi="宋体" w:eastAsia="宋体" w:cs="宋体"/>
                <w:b w:val="0"/>
                <w:i w:val="0"/>
                <w:color w:val="000000"/>
                <w:sz w:val="19"/>
              </w:rPr>
              <w:t>744.55</w:t>
            </w:r>
          </w:p>
        </w:tc>
        <w:tc>
          <w:tcPr>
            <w:tcW w:w="1600" w:type="dxa"/>
            <w:vAlign w:val="center"/>
          </w:tcPr>
          <w:p>
            <w:pPr>
              <w:jc w:val="right"/>
            </w:pPr>
            <w:r>
              <w:rPr>
                <w:rFonts w:ascii="宋体" w:hAnsi="宋体" w:eastAsia="宋体" w:cs="宋体"/>
                <w:b w:val="0"/>
                <w:i w:val="0"/>
                <w:color w:val="000000"/>
                <w:sz w:val="19"/>
              </w:rPr>
              <w:t>628.00</w:t>
            </w:r>
          </w:p>
        </w:tc>
        <w:tc>
          <w:tcPr>
            <w:tcW w:w="1600" w:type="dxa"/>
            <w:vAlign w:val="center"/>
          </w:tcPr>
          <w:p>
            <w:pPr>
              <w:jc w:val="right"/>
            </w:pPr>
            <w:r>
              <w:rPr>
                <w:rFonts w:ascii="宋体" w:hAnsi="宋体" w:eastAsia="宋体" w:cs="宋体"/>
                <w:b w:val="0"/>
                <w:i w:val="0"/>
                <w:color w:val="000000"/>
                <w:sz w:val="19"/>
              </w:rPr>
              <w:t>116.55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667.59</w:t>
            </w:r>
          </w:p>
        </w:tc>
        <w:tc>
          <w:tcPr>
            <w:tcW w:w="1600" w:type="dxa"/>
            <w:vAlign w:val="center"/>
          </w:tcPr>
          <w:p>
            <w:pPr>
              <w:jc w:val="right"/>
            </w:pPr>
            <w:r>
              <w:rPr>
                <w:rFonts w:ascii="宋体" w:hAnsi="宋体" w:eastAsia="宋体" w:cs="宋体"/>
                <w:b w:val="0"/>
                <w:i w:val="0"/>
                <w:color w:val="000000"/>
                <w:sz w:val="19"/>
              </w:rPr>
              <w:t>628.00</w:t>
            </w:r>
          </w:p>
        </w:tc>
        <w:tc>
          <w:tcPr>
            <w:tcW w:w="1600" w:type="dxa"/>
            <w:vAlign w:val="center"/>
          </w:tcPr>
          <w:p>
            <w:pPr>
              <w:jc w:val="right"/>
            </w:pPr>
            <w:r>
              <w:rPr>
                <w:rFonts w:ascii="宋体" w:hAnsi="宋体" w:eastAsia="宋体" w:cs="宋体"/>
                <w:b w:val="0"/>
                <w:i w:val="0"/>
                <w:color w:val="000000"/>
                <w:sz w:val="19"/>
              </w:rPr>
              <w:t>39.59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76.96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76.96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26.13</w:t>
            </w:r>
          </w:p>
        </w:tc>
        <w:tc>
          <w:tcPr>
            <w:tcW w:w="1600" w:type="dxa"/>
            <w:vAlign w:val="center"/>
          </w:tcPr>
          <w:p>
            <w:pPr>
              <w:jc w:val="right"/>
            </w:pPr>
            <w:r>
              <w:rPr>
                <w:rFonts w:ascii="宋体" w:hAnsi="宋体" w:eastAsia="宋体" w:cs="宋体"/>
                <w:b w:val="0"/>
                <w:i w:val="0"/>
                <w:color w:val="000000"/>
                <w:sz w:val="19"/>
              </w:rPr>
              <w:t>26.13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26.13</w:t>
            </w:r>
          </w:p>
        </w:tc>
        <w:tc>
          <w:tcPr>
            <w:tcW w:w="1600" w:type="dxa"/>
            <w:vAlign w:val="center"/>
          </w:tcPr>
          <w:p>
            <w:pPr>
              <w:jc w:val="right"/>
            </w:pPr>
            <w:r>
              <w:rPr>
                <w:rFonts w:ascii="宋体" w:hAnsi="宋体" w:eastAsia="宋体" w:cs="宋体"/>
                <w:b w:val="0"/>
                <w:i w:val="0"/>
                <w:color w:val="000000"/>
                <w:sz w:val="19"/>
              </w:rPr>
              <w:t>26.13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299.09</w:t>
            </w:r>
          </w:p>
        </w:tc>
        <w:tc>
          <w:tcPr>
            <w:tcW w:w="1600" w:type="dxa"/>
            <w:vAlign w:val="center"/>
          </w:tcPr>
          <w:p>
            <w:pPr>
              <w:jc w:val="right"/>
            </w:pPr>
            <w:r>
              <w:rPr>
                <w:rFonts w:ascii="宋体" w:hAnsi="宋体" w:eastAsia="宋体" w:cs="宋体"/>
                <w:b w:val="0"/>
                <w:i w:val="0"/>
                <w:color w:val="000000"/>
                <w:sz w:val="19"/>
              </w:rPr>
              <w:t>296.53</w:t>
            </w:r>
          </w:p>
        </w:tc>
        <w:tc>
          <w:tcPr>
            <w:tcW w:w="1600" w:type="dxa"/>
            <w:vAlign w:val="center"/>
          </w:tcPr>
          <w:p>
            <w:pPr>
              <w:jc w:val="right"/>
            </w:pPr>
            <w:r>
              <w:rPr>
                <w:rFonts w:ascii="宋体" w:hAnsi="宋体" w:eastAsia="宋体" w:cs="宋体"/>
                <w:b w:val="0"/>
                <w:i w:val="0"/>
                <w:color w:val="000000"/>
                <w:sz w:val="19"/>
              </w:rPr>
              <w:t>2.56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246.43</w:t>
            </w:r>
          </w:p>
        </w:tc>
        <w:tc>
          <w:tcPr>
            <w:tcW w:w="1600" w:type="dxa"/>
            <w:vAlign w:val="center"/>
          </w:tcPr>
          <w:p>
            <w:pPr>
              <w:jc w:val="right"/>
            </w:pPr>
            <w:r>
              <w:rPr>
                <w:rFonts w:ascii="宋体" w:hAnsi="宋体" w:eastAsia="宋体" w:cs="宋体"/>
                <w:b w:val="0"/>
                <w:i w:val="0"/>
                <w:color w:val="000000"/>
                <w:sz w:val="19"/>
              </w:rPr>
              <w:t>246.43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210.02</w:t>
            </w:r>
          </w:p>
        </w:tc>
        <w:tc>
          <w:tcPr>
            <w:tcW w:w="1600" w:type="dxa"/>
            <w:vAlign w:val="center"/>
          </w:tcPr>
          <w:p>
            <w:pPr>
              <w:jc w:val="right"/>
            </w:pPr>
            <w:r>
              <w:rPr>
                <w:rFonts w:ascii="宋体" w:hAnsi="宋体" w:eastAsia="宋体" w:cs="宋体"/>
                <w:b w:val="0"/>
                <w:i w:val="0"/>
                <w:color w:val="000000"/>
                <w:sz w:val="19"/>
              </w:rPr>
              <w:t>210.02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36.41</w:t>
            </w:r>
          </w:p>
        </w:tc>
        <w:tc>
          <w:tcPr>
            <w:tcW w:w="1600" w:type="dxa"/>
            <w:vAlign w:val="center"/>
          </w:tcPr>
          <w:p>
            <w:pPr>
              <w:jc w:val="right"/>
            </w:pPr>
            <w:r>
              <w:rPr>
                <w:rFonts w:ascii="宋体" w:hAnsi="宋体" w:eastAsia="宋体" w:cs="宋体"/>
                <w:b w:val="0"/>
                <w:i w:val="0"/>
                <w:color w:val="000000"/>
                <w:sz w:val="19"/>
              </w:rPr>
              <w:t>36.41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2.56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2.56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50.11</w:t>
            </w:r>
          </w:p>
        </w:tc>
        <w:tc>
          <w:tcPr>
            <w:tcW w:w="1600" w:type="dxa"/>
            <w:vAlign w:val="center"/>
          </w:tcPr>
          <w:p>
            <w:pPr>
              <w:jc w:val="right"/>
            </w:pPr>
            <w:r>
              <w:rPr>
                <w:rFonts w:ascii="宋体" w:hAnsi="宋体" w:eastAsia="宋体" w:cs="宋体"/>
                <w:b w:val="0"/>
                <w:i w:val="0"/>
                <w:color w:val="000000"/>
                <w:sz w:val="19"/>
              </w:rPr>
              <w:t>50.11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50.11</w:t>
            </w:r>
          </w:p>
        </w:tc>
        <w:tc>
          <w:tcPr>
            <w:tcW w:w="1600" w:type="dxa"/>
            <w:vAlign w:val="center"/>
          </w:tcPr>
          <w:p>
            <w:pPr>
              <w:jc w:val="right"/>
            </w:pPr>
            <w:r>
              <w:rPr>
                <w:rFonts w:ascii="宋体" w:hAnsi="宋体" w:eastAsia="宋体" w:cs="宋体"/>
                <w:b w:val="0"/>
                <w:i w:val="0"/>
                <w:color w:val="000000"/>
                <w:sz w:val="19"/>
              </w:rPr>
              <w:t>50.11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47.55</w:t>
            </w:r>
          </w:p>
        </w:tc>
        <w:tc>
          <w:tcPr>
            <w:tcW w:w="1600" w:type="dxa"/>
            <w:vAlign w:val="center"/>
          </w:tcPr>
          <w:p>
            <w:pPr>
              <w:jc w:val="right"/>
            </w:pPr>
            <w:r>
              <w:rPr>
                <w:rFonts w:ascii="宋体" w:hAnsi="宋体" w:eastAsia="宋体" w:cs="宋体"/>
                <w:b w:val="0"/>
                <w:i w:val="0"/>
                <w:color w:val="000000"/>
                <w:sz w:val="19"/>
              </w:rPr>
              <w:t>47.55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47.55</w:t>
            </w:r>
          </w:p>
        </w:tc>
        <w:tc>
          <w:tcPr>
            <w:tcW w:w="1600" w:type="dxa"/>
            <w:vAlign w:val="center"/>
          </w:tcPr>
          <w:p>
            <w:pPr>
              <w:jc w:val="right"/>
            </w:pPr>
            <w:r>
              <w:rPr>
                <w:rFonts w:ascii="宋体" w:hAnsi="宋体" w:eastAsia="宋体" w:cs="宋体"/>
                <w:b w:val="0"/>
                <w:i w:val="0"/>
                <w:color w:val="000000"/>
                <w:sz w:val="19"/>
              </w:rPr>
              <w:t>47.55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27.47</w:t>
            </w:r>
          </w:p>
        </w:tc>
        <w:tc>
          <w:tcPr>
            <w:tcW w:w="1600" w:type="dxa"/>
            <w:vAlign w:val="center"/>
          </w:tcPr>
          <w:p>
            <w:pPr>
              <w:jc w:val="right"/>
            </w:pPr>
            <w:r>
              <w:rPr>
                <w:rFonts w:ascii="宋体" w:hAnsi="宋体" w:eastAsia="宋体" w:cs="宋体"/>
                <w:b w:val="0"/>
                <w:i w:val="0"/>
                <w:color w:val="000000"/>
                <w:sz w:val="19"/>
              </w:rPr>
              <w:t>27.47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20.08</w:t>
            </w:r>
          </w:p>
        </w:tc>
        <w:tc>
          <w:tcPr>
            <w:tcW w:w="1600" w:type="dxa"/>
            <w:vAlign w:val="center"/>
          </w:tcPr>
          <w:p>
            <w:pPr>
              <w:jc w:val="right"/>
            </w:pPr>
            <w:r>
              <w:rPr>
                <w:rFonts w:ascii="宋体" w:hAnsi="宋体" w:eastAsia="宋体" w:cs="宋体"/>
                <w:b w:val="0"/>
                <w:i w:val="0"/>
                <w:color w:val="000000"/>
                <w:sz w:val="19"/>
              </w:rPr>
              <w:t>20.08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36.49</w:t>
            </w:r>
          </w:p>
        </w:tc>
        <w:tc>
          <w:tcPr>
            <w:tcW w:w="1600" w:type="dxa"/>
            <w:vAlign w:val="center"/>
          </w:tcPr>
          <w:p>
            <w:pPr>
              <w:jc w:val="right"/>
            </w:pPr>
            <w:r>
              <w:rPr>
                <w:rFonts w:ascii="宋体" w:hAnsi="宋体" w:eastAsia="宋体" w:cs="宋体"/>
                <w:b w:val="0"/>
                <w:i w:val="0"/>
                <w:color w:val="000000"/>
                <w:sz w:val="19"/>
              </w:rPr>
              <w:t>36.49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36.49</w:t>
            </w:r>
          </w:p>
        </w:tc>
        <w:tc>
          <w:tcPr>
            <w:tcW w:w="1600" w:type="dxa"/>
            <w:vAlign w:val="center"/>
          </w:tcPr>
          <w:p>
            <w:pPr>
              <w:jc w:val="right"/>
            </w:pPr>
            <w:r>
              <w:rPr>
                <w:rFonts w:ascii="宋体" w:hAnsi="宋体" w:eastAsia="宋体" w:cs="宋体"/>
                <w:b w:val="0"/>
                <w:i w:val="0"/>
                <w:color w:val="000000"/>
                <w:sz w:val="19"/>
              </w:rPr>
              <w:t>36.49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36.49</w:t>
            </w:r>
          </w:p>
        </w:tc>
        <w:tc>
          <w:tcPr>
            <w:tcW w:w="1600" w:type="dxa"/>
            <w:vAlign w:val="center"/>
          </w:tcPr>
          <w:p>
            <w:pPr>
              <w:jc w:val="right"/>
            </w:pPr>
            <w:r>
              <w:rPr>
                <w:rFonts w:ascii="宋体" w:hAnsi="宋体" w:eastAsia="宋体" w:cs="宋体"/>
                <w:b w:val="0"/>
                <w:i w:val="0"/>
                <w:color w:val="000000"/>
                <w:sz w:val="19"/>
              </w:rPr>
              <w:t>36.49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部门：中共许昌市委老干部局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1,141.43</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795.65</w:t>
            </w:r>
          </w:p>
        </w:tc>
        <w:tc>
          <w:tcPr>
            <w:tcW w:w="1420" w:type="dxa"/>
            <w:vAlign w:val="center"/>
          </w:tcPr>
          <w:p>
            <w:pPr>
              <w:jc w:val="right"/>
            </w:pPr>
            <w:r>
              <w:rPr>
                <w:rFonts w:ascii="宋体" w:hAnsi="宋体" w:eastAsia="宋体" w:cs="宋体"/>
                <w:b w:val="0"/>
                <w:i w:val="0"/>
                <w:color w:val="000000"/>
                <w:sz w:val="18"/>
              </w:rPr>
              <w:t>795.65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299.09</w:t>
            </w:r>
          </w:p>
        </w:tc>
        <w:tc>
          <w:tcPr>
            <w:tcW w:w="1420" w:type="dxa"/>
            <w:vAlign w:val="center"/>
          </w:tcPr>
          <w:p>
            <w:pPr>
              <w:jc w:val="right"/>
            </w:pPr>
            <w:r>
              <w:rPr>
                <w:rFonts w:ascii="宋体" w:hAnsi="宋体" w:eastAsia="宋体" w:cs="宋体"/>
                <w:b w:val="0"/>
                <w:i w:val="0"/>
                <w:color w:val="000000"/>
                <w:sz w:val="18"/>
              </w:rPr>
              <w:t>299.09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47.55</w:t>
            </w:r>
          </w:p>
        </w:tc>
        <w:tc>
          <w:tcPr>
            <w:tcW w:w="1420" w:type="dxa"/>
            <w:vAlign w:val="center"/>
          </w:tcPr>
          <w:p>
            <w:pPr>
              <w:jc w:val="right"/>
            </w:pPr>
            <w:r>
              <w:rPr>
                <w:rFonts w:ascii="宋体" w:hAnsi="宋体" w:eastAsia="宋体" w:cs="宋体"/>
                <w:b w:val="0"/>
                <w:i w:val="0"/>
                <w:color w:val="000000"/>
                <w:sz w:val="18"/>
              </w:rPr>
              <w:t>47.55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36.49</w:t>
            </w:r>
          </w:p>
        </w:tc>
        <w:tc>
          <w:tcPr>
            <w:tcW w:w="1420" w:type="dxa"/>
            <w:vAlign w:val="center"/>
          </w:tcPr>
          <w:p>
            <w:pPr>
              <w:jc w:val="right"/>
            </w:pPr>
            <w:r>
              <w:rPr>
                <w:rFonts w:ascii="宋体" w:hAnsi="宋体" w:eastAsia="宋体" w:cs="宋体"/>
                <w:b w:val="0"/>
                <w:i w:val="0"/>
                <w:color w:val="000000"/>
                <w:sz w:val="18"/>
              </w:rPr>
              <w:t>36.49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1,141.43</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1,181.28</w:t>
            </w:r>
          </w:p>
        </w:tc>
        <w:tc>
          <w:tcPr>
            <w:tcW w:w="1420" w:type="dxa"/>
            <w:vAlign w:val="center"/>
          </w:tcPr>
          <w:p>
            <w:pPr>
              <w:jc w:val="right"/>
            </w:pPr>
            <w:r>
              <w:rPr>
                <w:rFonts w:ascii="宋体" w:hAnsi="宋体" w:eastAsia="宋体" w:cs="宋体"/>
                <w:b w:val="0"/>
                <w:i w:val="0"/>
                <w:color w:val="000000"/>
                <w:sz w:val="18"/>
              </w:rPr>
              <w:t>1,181.28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39.85</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39.85</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1,181.28</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1,181.28</w:t>
            </w:r>
          </w:p>
        </w:tc>
        <w:tc>
          <w:tcPr>
            <w:tcW w:w="1420" w:type="dxa"/>
            <w:vAlign w:val="center"/>
          </w:tcPr>
          <w:p>
            <w:pPr>
              <w:jc w:val="right"/>
            </w:pPr>
            <w:r>
              <w:rPr>
                <w:rFonts w:ascii="宋体" w:hAnsi="宋体" w:eastAsia="宋体" w:cs="宋体"/>
                <w:b w:val="0"/>
                <w:i w:val="0"/>
                <w:color w:val="000000"/>
                <w:sz w:val="18"/>
              </w:rPr>
              <w:t>1,181.28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部门：中共许昌市委老干部局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1,181.28</w:t>
            </w:r>
          </w:p>
        </w:tc>
        <w:tc>
          <w:tcPr>
            <w:tcW w:w="2700" w:type="dxa"/>
            <w:vAlign w:val="center"/>
          </w:tcPr>
          <w:p>
            <w:pPr>
              <w:jc w:val="right"/>
            </w:pPr>
            <w:r>
              <w:rPr>
                <w:rFonts w:ascii="宋体" w:hAnsi="宋体" w:eastAsia="宋体" w:cs="宋体"/>
                <w:b/>
                <w:i w:val="0"/>
                <w:color w:val="000000"/>
                <w:sz w:val="25"/>
              </w:rPr>
              <w:t>1,026.37</w:t>
            </w:r>
          </w:p>
        </w:tc>
        <w:tc>
          <w:tcPr>
            <w:tcW w:w="2658" w:type="dxa"/>
            <w:vAlign w:val="center"/>
          </w:tcPr>
          <w:p>
            <w:pPr>
              <w:jc w:val="right"/>
            </w:pPr>
            <w:r>
              <w:rPr>
                <w:rFonts w:ascii="宋体" w:hAnsi="宋体" w:eastAsia="宋体" w:cs="宋体"/>
                <w:b/>
                <w:i w:val="0"/>
                <w:color w:val="000000"/>
                <w:sz w:val="25"/>
              </w:rPr>
              <w:t>154.90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795.65</w:t>
            </w:r>
          </w:p>
        </w:tc>
        <w:tc>
          <w:tcPr>
            <w:tcW w:w="2700" w:type="dxa"/>
            <w:vAlign w:val="center"/>
          </w:tcPr>
          <w:p>
            <w:pPr>
              <w:jc w:val="right"/>
            </w:pPr>
            <w:r>
              <w:rPr>
                <w:rFonts w:ascii="宋体" w:hAnsi="宋体" w:eastAsia="宋体" w:cs="宋体"/>
                <w:b w:val="0"/>
                <w:i w:val="0"/>
                <w:color w:val="000000"/>
                <w:sz w:val="25"/>
              </w:rPr>
              <w:t>645.80</w:t>
            </w:r>
          </w:p>
        </w:tc>
        <w:tc>
          <w:tcPr>
            <w:tcW w:w="2658" w:type="dxa"/>
            <w:vAlign w:val="center"/>
          </w:tcPr>
          <w:p>
            <w:pPr>
              <w:jc w:val="right"/>
            </w:pPr>
            <w:r>
              <w:rPr>
                <w:rFonts w:ascii="宋体" w:hAnsi="宋体" w:eastAsia="宋体" w:cs="宋体"/>
                <w:b w:val="0"/>
                <w:i w:val="0"/>
                <w:color w:val="000000"/>
                <w:sz w:val="25"/>
              </w:rPr>
              <w:t>149.85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1.41</w:t>
            </w:r>
          </w:p>
        </w:tc>
        <w:tc>
          <w:tcPr>
            <w:tcW w:w="2700" w:type="dxa"/>
            <w:vAlign w:val="center"/>
          </w:tcPr>
          <w:p>
            <w:pPr>
              <w:jc w:val="right"/>
            </w:pPr>
            <w:r>
              <w:rPr>
                <w:rFonts w:ascii="宋体" w:hAnsi="宋体" w:eastAsia="宋体" w:cs="宋体"/>
                <w:b w:val="0"/>
                <w:i w:val="0"/>
                <w:color w:val="000000"/>
                <w:sz w:val="25"/>
              </w:rPr>
              <w:t>1.41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1.41</w:t>
            </w:r>
          </w:p>
        </w:tc>
        <w:tc>
          <w:tcPr>
            <w:tcW w:w="2700" w:type="dxa"/>
            <w:vAlign w:val="center"/>
          </w:tcPr>
          <w:p>
            <w:pPr>
              <w:jc w:val="right"/>
            </w:pPr>
            <w:r>
              <w:rPr>
                <w:rFonts w:ascii="宋体" w:hAnsi="宋体" w:eastAsia="宋体" w:cs="宋体"/>
                <w:b w:val="0"/>
                <w:i w:val="0"/>
                <w:color w:val="000000"/>
                <w:sz w:val="25"/>
              </w:rPr>
              <w:t>1.41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3.10</w:t>
            </w:r>
          </w:p>
        </w:tc>
        <w:tc>
          <w:tcPr>
            <w:tcW w:w="2700" w:type="dxa"/>
            <w:vAlign w:val="center"/>
          </w:tcPr>
          <w:p>
            <w:pPr>
              <w:jc w:val="right"/>
            </w:pPr>
            <w:r>
              <w:rPr>
                <w:rFonts w:ascii="宋体" w:hAnsi="宋体" w:eastAsia="宋体" w:cs="宋体"/>
                <w:b w:val="0"/>
                <w:i w:val="0"/>
                <w:color w:val="000000"/>
                <w:sz w:val="25"/>
              </w:rPr>
              <w:t>3.10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3.10</w:t>
            </w:r>
          </w:p>
        </w:tc>
        <w:tc>
          <w:tcPr>
            <w:tcW w:w="2700" w:type="dxa"/>
            <w:vAlign w:val="center"/>
          </w:tcPr>
          <w:p>
            <w:pPr>
              <w:jc w:val="right"/>
            </w:pPr>
            <w:r>
              <w:rPr>
                <w:rFonts w:ascii="宋体" w:hAnsi="宋体" w:eastAsia="宋体" w:cs="宋体"/>
                <w:b w:val="0"/>
                <w:i w:val="0"/>
                <w:color w:val="000000"/>
                <w:sz w:val="25"/>
              </w:rPr>
              <w:t>3.10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20131</w:t>
            </w:r>
          </w:p>
        </w:tc>
        <w:tc>
          <w:tcPr>
            <w:tcW w:w="4700" w:type="dxa"/>
            <w:vAlign w:val="center"/>
          </w:tcPr>
          <w:p>
            <w:pPr>
              <w:jc w:val="left"/>
            </w:pPr>
            <w:r>
              <w:rPr>
                <w:rFonts w:ascii="宋体" w:hAnsi="宋体" w:eastAsia="宋体" w:cs="宋体"/>
                <w:b w:val="0"/>
                <w:i w:val="0"/>
                <w:color w:val="000000"/>
                <w:sz w:val="25"/>
              </w:rPr>
              <w:t>党委办公厅（室）及相关机构事务</w:t>
            </w:r>
          </w:p>
        </w:tc>
        <w:tc>
          <w:tcPr>
            <w:tcW w:w="2700" w:type="dxa"/>
            <w:vAlign w:val="center"/>
          </w:tcPr>
          <w:p>
            <w:pPr>
              <w:jc w:val="right"/>
            </w:pPr>
            <w:r>
              <w:rPr>
                <w:rFonts w:ascii="宋体" w:hAnsi="宋体" w:eastAsia="宋体" w:cs="宋体"/>
                <w:b w:val="0"/>
                <w:i w:val="0"/>
                <w:color w:val="000000"/>
                <w:sz w:val="25"/>
              </w:rPr>
              <w:t>33.30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33.30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2013199</w:t>
            </w:r>
          </w:p>
        </w:tc>
        <w:tc>
          <w:tcPr>
            <w:tcW w:w="4700" w:type="dxa"/>
            <w:vAlign w:val="center"/>
          </w:tcPr>
          <w:p>
            <w:pPr>
              <w:jc w:val="left"/>
            </w:pPr>
            <w:r>
              <w:rPr>
                <w:rFonts w:ascii="宋体" w:hAnsi="宋体" w:eastAsia="宋体" w:cs="宋体"/>
                <w:b w:val="0"/>
                <w:i w:val="0"/>
                <w:color w:val="000000"/>
                <w:sz w:val="25"/>
              </w:rPr>
              <w:t>其他党委办公厅（室）及相关机构事务支出</w:t>
            </w:r>
          </w:p>
        </w:tc>
        <w:tc>
          <w:tcPr>
            <w:tcW w:w="2700" w:type="dxa"/>
            <w:vAlign w:val="center"/>
          </w:tcPr>
          <w:p>
            <w:pPr>
              <w:jc w:val="right"/>
            </w:pPr>
            <w:r>
              <w:rPr>
                <w:rFonts w:ascii="宋体" w:hAnsi="宋体" w:eastAsia="宋体" w:cs="宋体"/>
                <w:b w:val="0"/>
                <w:i w:val="0"/>
                <w:color w:val="000000"/>
                <w:sz w:val="25"/>
              </w:rPr>
              <w:t>33.30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33.30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w:t>
            </w:r>
          </w:p>
        </w:tc>
        <w:tc>
          <w:tcPr>
            <w:tcW w:w="4700" w:type="dxa"/>
            <w:vAlign w:val="center"/>
          </w:tcPr>
          <w:p>
            <w:pPr>
              <w:jc w:val="left"/>
            </w:pPr>
            <w:r>
              <w:rPr>
                <w:rFonts w:ascii="宋体" w:hAnsi="宋体" w:eastAsia="宋体" w:cs="宋体"/>
                <w:b w:val="0"/>
                <w:i w:val="0"/>
                <w:color w:val="000000"/>
                <w:sz w:val="25"/>
              </w:rPr>
              <w:t>组织事务</w:t>
            </w:r>
          </w:p>
        </w:tc>
        <w:tc>
          <w:tcPr>
            <w:tcW w:w="2700" w:type="dxa"/>
            <w:vAlign w:val="center"/>
          </w:tcPr>
          <w:p>
            <w:pPr>
              <w:jc w:val="right"/>
            </w:pPr>
            <w:r>
              <w:rPr>
                <w:rFonts w:ascii="宋体" w:hAnsi="宋体" w:eastAsia="宋体" w:cs="宋体"/>
                <w:b w:val="0"/>
                <w:i w:val="0"/>
                <w:color w:val="000000"/>
                <w:sz w:val="25"/>
              </w:rPr>
              <w:t>731.71</w:t>
            </w:r>
          </w:p>
        </w:tc>
        <w:tc>
          <w:tcPr>
            <w:tcW w:w="2700" w:type="dxa"/>
            <w:vAlign w:val="center"/>
          </w:tcPr>
          <w:p>
            <w:pPr>
              <w:jc w:val="right"/>
            </w:pPr>
            <w:r>
              <w:rPr>
                <w:rFonts w:ascii="宋体" w:hAnsi="宋体" w:eastAsia="宋体" w:cs="宋体"/>
                <w:b w:val="0"/>
                <w:i w:val="0"/>
                <w:color w:val="000000"/>
                <w:sz w:val="25"/>
              </w:rPr>
              <w:t>615.16</w:t>
            </w:r>
          </w:p>
        </w:tc>
        <w:tc>
          <w:tcPr>
            <w:tcW w:w="2658" w:type="dxa"/>
            <w:vAlign w:val="center"/>
          </w:tcPr>
          <w:p>
            <w:pPr>
              <w:jc w:val="right"/>
            </w:pPr>
            <w:r>
              <w:rPr>
                <w:rFonts w:ascii="宋体" w:hAnsi="宋体" w:eastAsia="宋体" w:cs="宋体"/>
                <w:b w:val="0"/>
                <w:i w:val="0"/>
                <w:color w:val="000000"/>
                <w:sz w:val="25"/>
              </w:rPr>
              <w:t>116.55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654.75</w:t>
            </w:r>
          </w:p>
        </w:tc>
        <w:tc>
          <w:tcPr>
            <w:tcW w:w="2700" w:type="dxa"/>
            <w:vAlign w:val="center"/>
          </w:tcPr>
          <w:p>
            <w:pPr>
              <w:jc w:val="right"/>
            </w:pPr>
            <w:r>
              <w:rPr>
                <w:rFonts w:ascii="宋体" w:hAnsi="宋体" w:eastAsia="宋体" w:cs="宋体"/>
                <w:b w:val="0"/>
                <w:i w:val="0"/>
                <w:color w:val="000000"/>
                <w:sz w:val="25"/>
              </w:rPr>
              <w:t>615.16</w:t>
            </w:r>
          </w:p>
        </w:tc>
        <w:tc>
          <w:tcPr>
            <w:tcW w:w="2658" w:type="dxa"/>
            <w:vAlign w:val="center"/>
          </w:tcPr>
          <w:p>
            <w:pPr>
              <w:jc w:val="right"/>
            </w:pPr>
            <w:r>
              <w:rPr>
                <w:rFonts w:ascii="宋体" w:hAnsi="宋体" w:eastAsia="宋体" w:cs="宋体"/>
                <w:b w:val="0"/>
                <w:i w:val="0"/>
                <w:color w:val="000000"/>
                <w:sz w:val="25"/>
              </w:rPr>
              <w:t>39.59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76.96</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76.96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26.13</w:t>
            </w:r>
          </w:p>
        </w:tc>
        <w:tc>
          <w:tcPr>
            <w:tcW w:w="2700" w:type="dxa"/>
            <w:vAlign w:val="center"/>
          </w:tcPr>
          <w:p>
            <w:pPr>
              <w:jc w:val="right"/>
            </w:pPr>
            <w:r>
              <w:rPr>
                <w:rFonts w:ascii="宋体" w:hAnsi="宋体" w:eastAsia="宋体" w:cs="宋体"/>
                <w:b w:val="0"/>
                <w:i w:val="0"/>
                <w:color w:val="000000"/>
                <w:sz w:val="25"/>
              </w:rPr>
              <w:t>26.13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26.13</w:t>
            </w:r>
          </w:p>
        </w:tc>
        <w:tc>
          <w:tcPr>
            <w:tcW w:w="2700" w:type="dxa"/>
            <w:vAlign w:val="center"/>
          </w:tcPr>
          <w:p>
            <w:pPr>
              <w:jc w:val="right"/>
            </w:pPr>
            <w:r>
              <w:rPr>
                <w:rFonts w:ascii="宋体" w:hAnsi="宋体" w:eastAsia="宋体" w:cs="宋体"/>
                <w:b w:val="0"/>
                <w:i w:val="0"/>
                <w:color w:val="000000"/>
                <w:sz w:val="25"/>
              </w:rPr>
              <w:t>26.13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299.09</w:t>
            </w:r>
          </w:p>
        </w:tc>
        <w:tc>
          <w:tcPr>
            <w:tcW w:w="2700" w:type="dxa"/>
            <w:vAlign w:val="center"/>
          </w:tcPr>
          <w:p>
            <w:pPr>
              <w:jc w:val="right"/>
            </w:pPr>
            <w:r>
              <w:rPr>
                <w:rFonts w:ascii="宋体" w:hAnsi="宋体" w:eastAsia="宋体" w:cs="宋体"/>
                <w:b w:val="0"/>
                <w:i w:val="0"/>
                <w:color w:val="000000"/>
                <w:sz w:val="25"/>
              </w:rPr>
              <w:t>296.53</w:t>
            </w:r>
          </w:p>
        </w:tc>
        <w:tc>
          <w:tcPr>
            <w:tcW w:w="2658" w:type="dxa"/>
            <w:vAlign w:val="center"/>
          </w:tcPr>
          <w:p>
            <w:pPr>
              <w:jc w:val="right"/>
            </w:pPr>
            <w:r>
              <w:rPr>
                <w:rFonts w:ascii="宋体" w:hAnsi="宋体" w:eastAsia="宋体" w:cs="宋体"/>
                <w:b w:val="0"/>
                <w:i w:val="0"/>
                <w:color w:val="000000"/>
                <w:sz w:val="25"/>
              </w:rPr>
              <w:t>2.56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246.43</w:t>
            </w:r>
          </w:p>
        </w:tc>
        <w:tc>
          <w:tcPr>
            <w:tcW w:w="2700" w:type="dxa"/>
            <w:vAlign w:val="center"/>
          </w:tcPr>
          <w:p>
            <w:pPr>
              <w:jc w:val="right"/>
            </w:pPr>
            <w:r>
              <w:rPr>
                <w:rFonts w:ascii="宋体" w:hAnsi="宋体" w:eastAsia="宋体" w:cs="宋体"/>
                <w:b w:val="0"/>
                <w:i w:val="0"/>
                <w:color w:val="000000"/>
                <w:sz w:val="25"/>
              </w:rPr>
              <w:t>246.43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210.02</w:t>
            </w:r>
          </w:p>
        </w:tc>
        <w:tc>
          <w:tcPr>
            <w:tcW w:w="2700" w:type="dxa"/>
            <w:vAlign w:val="center"/>
          </w:tcPr>
          <w:p>
            <w:pPr>
              <w:jc w:val="right"/>
            </w:pPr>
            <w:r>
              <w:rPr>
                <w:rFonts w:ascii="宋体" w:hAnsi="宋体" w:eastAsia="宋体" w:cs="宋体"/>
                <w:b w:val="0"/>
                <w:i w:val="0"/>
                <w:color w:val="000000"/>
                <w:sz w:val="25"/>
              </w:rPr>
              <w:t>210.02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36.41</w:t>
            </w:r>
          </w:p>
        </w:tc>
        <w:tc>
          <w:tcPr>
            <w:tcW w:w="2700" w:type="dxa"/>
            <w:vAlign w:val="center"/>
          </w:tcPr>
          <w:p>
            <w:pPr>
              <w:jc w:val="right"/>
            </w:pPr>
            <w:r>
              <w:rPr>
                <w:rFonts w:ascii="宋体" w:hAnsi="宋体" w:eastAsia="宋体" w:cs="宋体"/>
                <w:b w:val="0"/>
                <w:i w:val="0"/>
                <w:color w:val="000000"/>
                <w:sz w:val="25"/>
              </w:rPr>
              <w:t>36.41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2.56</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2.56</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50.11</w:t>
            </w:r>
          </w:p>
        </w:tc>
        <w:tc>
          <w:tcPr>
            <w:tcW w:w="2700" w:type="dxa"/>
            <w:vAlign w:val="center"/>
          </w:tcPr>
          <w:p>
            <w:pPr>
              <w:jc w:val="right"/>
            </w:pPr>
            <w:r>
              <w:rPr>
                <w:rFonts w:ascii="宋体" w:hAnsi="宋体" w:eastAsia="宋体" w:cs="宋体"/>
                <w:b w:val="0"/>
                <w:i w:val="0"/>
                <w:color w:val="000000"/>
                <w:sz w:val="25"/>
              </w:rPr>
              <w:t>50.11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50.11</w:t>
            </w:r>
          </w:p>
        </w:tc>
        <w:tc>
          <w:tcPr>
            <w:tcW w:w="2700" w:type="dxa"/>
            <w:vAlign w:val="center"/>
          </w:tcPr>
          <w:p>
            <w:pPr>
              <w:jc w:val="right"/>
            </w:pPr>
            <w:r>
              <w:rPr>
                <w:rFonts w:ascii="宋体" w:hAnsi="宋体" w:eastAsia="宋体" w:cs="宋体"/>
                <w:b w:val="0"/>
                <w:i w:val="0"/>
                <w:color w:val="000000"/>
                <w:sz w:val="25"/>
              </w:rPr>
              <w:t>50.11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47.55</w:t>
            </w:r>
          </w:p>
        </w:tc>
        <w:tc>
          <w:tcPr>
            <w:tcW w:w="2700" w:type="dxa"/>
            <w:vAlign w:val="center"/>
          </w:tcPr>
          <w:p>
            <w:pPr>
              <w:jc w:val="right"/>
            </w:pPr>
            <w:r>
              <w:rPr>
                <w:rFonts w:ascii="宋体" w:hAnsi="宋体" w:eastAsia="宋体" w:cs="宋体"/>
                <w:b w:val="0"/>
                <w:i w:val="0"/>
                <w:color w:val="000000"/>
                <w:sz w:val="25"/>
              </w:rPr>
              <w:t>47.55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47.55</w:t>
            </w:r>
          </w:p>
        </w:tc>
        <w:tc>
          <w:tcPr>
            <w:tcW w:w="2700" w:type="dxa"/>
            <w:vAlign w:val="center"/>
          </w:tcPr>
          <w:p>
            <w:pPr>
              <w:jc w:val="right"/>
            </w:pPr>
            <w:r>
              <w:rPr>
                <w:rFonts w:ascii="宋体" w:hAnsi="宋体" w:eastAsia="宋体" w:cs="宋体"/>
                <w:b w:val="0"/>
                <w:i w:val="0"/>
                <w:color w:val="000000"/>
                <w:sz w:val="25"/>
              </w:rPr>
              <w:t>47.55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27.47</w:t>
            </w:r>
          </w:p>
        </w:tc>
        <w:tc>
          <w:tcPr>
            <w:tcW w:w="2700" w:type="dxa"/>
            <w:vAlign w:val="center"/>
          </w:tcPr>
          <w:p>
            <w:pPr>
              <w:jc w:val="right"/>
            </w:pPr>
            <w:r>
              <w:rPr>
                <w:rFonts w:ascii="宋体" w:hAnsi="宋体" w:eastAsia="宋体" w:cs="宋体"/>
                <w:b w:val="0"/>
                <w:i w:val="0"/>
                <w:color w:val="000000"/>
                <w:sz w:val="25"/>
              </w:rPr>
              <w:t>27.47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20.08</w:t>
            </w:r>
          </w:p>
        </w:tc>
        <w:tc>
          <w:tcPr>
            <w:tcW w:w="2700" w:type="dxa"/>
            <w:vAlign w:val="center"/>
          </w:tcPr>
          <w:p>
            <w:pPr>
              <w:jc w:val="right"/>
            </w:pPr>
            <w:r>
              <w:rPr>
                <w:rFonts w:ascii="宋体" w:hAnsi="宋体" w:eastAsia="宋体" w:cs="宋体"/>
                <w:b w:val="0"/>
                <w:i w:val="0"/>
                <w:color w:val="000000"/>
                <w:sz w:val="25"/>
              </w:rPr>
              <w:t>20.08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36.49</w:t>
            </w:r>
          </w:p>
        </w:tc>
        <w:tc>
          <w:tcPr>
            <w:tcW w:w="2700" w:type="dxa"/>
            <w:vAlign w:val="center"/>
          </w:tcPr>
          <w:p>
            <w:pPr>
              <w:jc w:val="right"/>
            </w:pPr>
            <w:r>
              <w:rPr>
                <w:rFonts w:ascii="宋体" w:hAnsi="宋体" w:eastAsia="宋体" w:cs="宋体"/>
                <w:b w:val="0"/>
                <w:i w:val="0"/>
                <w:color w:val="000000"/>
                <w:sz w:val="25"/>
              </w:rPr>
              <w:t>36.49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36.49</w:t>
            </w:r>
          </w:p>
        </w:tc>
        <w:tc>
          <w:tcPr>
            <w:tcW w:w="2700" w:type="dxa"/>
            <w:vAlign w:val="center"/>
          </w:tcPr>
          <w:p>
            <w:pPr>
              <w:jc w:val="right"/>
            </w:pPr>
            <w:r>
              <w:rPr>
                <w:rFonts w:ascii="宋体" w:hAnsi="宋体" w:eastAsia="宋体" w:cs="宋体"/>
                <w:b w:val="0"/>
                <w:i w:val="0"/>
                <w:color w:val="000000"/>
                <w:sz w:val="25"/>
              </w:rPr>
              <w:t>36.49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36.49</w:t>
            </w:r>
          </w:p>
        </w:tc>
        <w:tc>
          <w:tcPr>
            <w:tcW w:w="2700" w:type="dxa"/>
            <w:vAlign w:val="center"/>
          </w:tcPr>
          <w:p>
            <w:pPr>
              <w:jc w:val="right"/>
            </w:pPr>
            <w:r>
              <w:rPr>
                <w:rFonts w:ascii="宋体" w:hAnsi="宋体" w:eastAsia="宋体" w:cs="宋体"/>
                <w:b w:val="0"/>
                <w:i w:val="0"/>
                <w:color w:val="000000"/>
                <w:sz w:val="25"/>
              </w:rPr>
              <w:t>36.49</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部门：中共许昌市委老干部局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657.28</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91.50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149.20</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17.19</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187.66</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0.98</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206.29</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1.91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0.82</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1.91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36.70</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4.85</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1.89</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18.01</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19.76</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0.34</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0.34</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2.12</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39.28</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5.73</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0.04</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275.68</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0.36</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46.24</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1.14</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168.52</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0.27</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50.60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1.81</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6.73</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8.51</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4.04</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3.10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0.53</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3.04</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29.69</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8.63</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932.97</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93.41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部门：中共许昌市委老干部局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部门：中共许昌市委老干部局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部门：中共许昌市委老干部局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3.31</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3.04</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3.04</w:t>
            </w:r>
          </w:p>
        </w:tc>
        <w:tc>
          <w:tcPr>
            <w:tcW w:w="1160" w:type="dxa"/>
            <w:vAlign w:val="center"/>
          </w:tcPr>
          <w:p>
            <w:pPr>
              <w:jc w:val="right"/>
            </w:pPr>
            <w:r>
              <w:rPr>
                <w:rFonts w:ascii="宋体" w:hAnsi="宋体" w:eastAsia="宋体" w:cs="宋体"/>
                <w:b w:val="0"/>
                <w:i w:val="0"/>
                <w:color w:val="000000"/>
                <w:sz w:val="17"/>
              </w:rPr>
              <w:t>0.27</w:t>
            </w:r>
          </w:p>
        </w:tc>
        <w:tc>
          <w:tcPr>
            <w:tcW w:w="1160" w:type="dxa"/>
            <w:vAlign w:val="center"/>
          </w:tcPr>
          <w:p>
            <w:pPr>
              <w:jc w:val="right"/>
            </w:pPr>
            <w:r>
              <w:rPr>
                <w:rFonts w:ascii="宋体" w:hAnsi="宋体" w:eastAsia="宋体" w:cs="宋体"/>
                <w:b w:val="0"/>
                <w:i w:val="0"/>
                <w:color w:val="000000"/>
                <w:sz w:val="17"/>
              </w:rPr>
              <w:t>3.31</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3.04</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3.04</w:t>
            </w:r>
          </w:p>
        </w:tc>
        <w:tc>
          <w:tcPr>
            <w:tcW w:w="1198" w:type="dxa"/>
            <w:vAlign w:val="center"/>
          </w:tcPr>
          <w:p>
            <w:pPr>
              <w:jc w:val="right"/>
            </w:pPr>
            <w:r>
              <w:rPr>
                <w:rFonts w:ascii="宋体" w:hAnsi="宋体" w:eastAsia="宋体" w:cs="宋体"/>
                <w:b w:val="0"/>
                <w:i w:val="0"/>
                <w:color w:val="000000"/>
                <w:sz w:val="17"/>
              </w:rPr>
              <w:t>0.27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2023年度收、支总计均为1194.28万元。与上年度相比，收、支总计各增加12.32万元，增长1.04%。主要原因是市直工委拨付党建专项经费用于开展党建活动。</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收入合计1154.43万元，其中：财政拨款收入1141.43万元，占98.87%；上级补助收入0.00万元，占0.00%；事业收入0.00万元，占0.00%；经营收入0.00万元，占0.00%；附属单位上缴收入0.00万元，占0.00%；其他收入13.00万元，占1.13%</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2023年度支出合计1194.12万元，其中：基本支出1039.22万元，占87.03%；项目支出154.90万元，占12.97%；上缴上级支出0.00万元，占0.00%；经营支出0.00万元，占0.00%；对附属单位补助支出0.00万元，占0.00%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2023年度财政拨款收、支总计均为1181.28万元。与上年度相比，财政拨款收、支总计各减少0.68万元，下降0.06%。主要原因是严格落实“过紧日子”要求，离休干部减少导致项目经费实际支出减少。</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1181.28万元，占支出合计的98.92%。与上年度相比，一般公共预算财政拨款支出减少0.68万元，下降0.06%。主要原因是严格落实“过紧日子”要求，离休干部减少导致项目经费实际支出减少。</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1181.28万元，主要用于以下方面：一般公共服务支出（类）795.65万元，占67.35%；社会保障和就业支出（类）299.09万元，占25.32%；卫生健康支出（类）47.55万元，占4.03%；农林水支出（类）2.50万元，占0.21%；住房保障支出（类）36.49万元，占3.09%</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2023年度一般公共预算财政拨款支出年初预算为1133.87万元，支出决算为1181.28万元，完成年初预算的104.18%。其中：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1.一般公共服务支出（类）人大事务（款）行政运行（项）</w:t>
      </w:r>
      <w:r>
        <w:rPr>
          <w:rFonts w:hint="eastAsia" w:ascii="仿宋_GB2312" w:hAnsi="仿宋_GB2312" w:eastAsia="仿宋_GB2312" w:cs="仿宋_GB2312"/>
          <w:kern w:val="0"/>
          <w:sz w:val="32"/>
          <w:szCs w:val="32"/>
          <w:lang w:val="en-US" w:eastAsia="zh-CN"/>
        </w:rPr>
        <w:t>年初预算数为0.00万元，决算数1.41万元,决算数与年初预算数存在差异的主要原因是年初预算当中没有安排，科目调整引起的变化。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2.一般公共服务支出（类）群众团体事务（款）工会事务（项）</w:t>
      </w:r>
      <w:r>
        <w:rPr>
          <w:rFonts w:hint="eastAsia" w:ascii="仿宋_GB2312" w:hAnsi="仿宋_GB2312" w:eastAsia="仿宋_GB2312" w:cs="仿宋_GB2312"/>
          <w:kern w:val="0"/>
          <w:sz w:val="32"/>
          <w:szCs w:val="32"/>
          <w:lang w:val="en-US" w:eastAsia="zh-CN"/>
        </w:rPr>
        <w:t>年初预算数为3.10万元，决算数3.10万元,完成年初预算的100.00%，决算数与年初预算数不存在差异。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3.一般公共服务支出（类）党委办公厅（室）及相关机构事务（款）其他党委办公厅（室）及相关机构事务支出（项）</w:t>
      </w:r>
      <w:r>
        <w:rPr>
          <w:rFonts w:hint="eastAsia" w:ascii="仿宋_GB2312" w:hAnsi="仿宋_GB2312" w:eastAsia="仿宋_GB2312" w:cs="仿宋_GB2312"/>
          <w:kern w:val="0"/>
          <w:sz w:val="32"/>
          <w:szCs w:val="32"/>
          <w:lang w:val="en-US" w:eastAsia="zh-CN"/>
        </w:rPr>
        <w:t>年初预算数为0.00万元，决算数33.30万元,决算数与年初预算数存在差异的主要原因是年初预算当中没有安排，科目调整引起的变化。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4.一般公共服务支出（类）组织事务（款）行政运行（项）</w:t>
      </w:r>
      <w:r>
        <w:rPr>
          <w:rFonts w:hint="eastAsia" w:ascii="仿宋_GB2312" w:hAnsi="仿宋_GB2312" w:eastAsia="仿宋_GB2312" w:cs="仿宋_GB2312"/>
          <w:kern w:val="0"/>
          <w:sz w:val="32"/>
          <w:szCs w:val="32"/>
          <w:lang w:val="en-US" w:eastAsia="zh-CN"/>
        </w:rPr>
        <w:t>年初预算数为564.22万元，决算数654.75万元,完成年初预算的116.05%，决算数与年初预算数存在差异的主要原因是晋级晋档、职级晋升等人员经费增长。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5.一般公共服务支出（类）组织事务（款）一般行政管理事务（项）</w:t>
      </w:r>
      <w:r>
        <w:rPr>
          <w:rFonts w:hint="eastAsia" w:ascii="仿宋_GB2312" w:hAnsi="仿宋_GB2312" w:eastAsia="仿宋_GB2312" w:cs="仿宋_GB2312"/>
          <w:kern w:val="0"/>
          <w:sz w:val="32"/>
          <w:szCs w:val="32"/>
          <w:lang w:val="en-US" w:eastAsia="zh-CN"/>
        </w:rPr>
        <w:t>年初预算数为157.65万元，决算数76.96万元,完成年初预算的48.82%，决算数与年初预算数存在差异的主要原因是市老年大学项目经费拨付较晚，项目经费结转至次年。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6.一般公共服务支出（类）其他一般公共服务支出（款）其他一般公共服务支出（项）</w:t>
      </w:r>
      <w:r>
        <w:rPr>
          <w:rFonts w:hint="eastAsia" w:ascii="仿宋_GB2312" w:hAnsi="仿宋_GB2312" w:eastAsia="仿宋_GB2312" w:cs="仿宋_GB2312"/>
          <w:kern w:val="0"/>
          <w:sz w:val="32"/>
          <w:szCs w:val="32"/>
          <w:lang w:val="en-US" w:eastAsia="zh-CN"/>
        </w:rPr>
        <w:t>年初预算数为0.00万元，决算数26.13万元,决算数与年初预算数存在差异的主要原因是年初预算未安排，此项经费为平安建设奖。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7.社会保障和就业支出（类）行政事业单位养老支出（款）行政单位离退休（项）</w:t>
      </w:r>
      <w:r>
        <w:rPr>
          <w:rFonts w:hint="eastAsia" w:ascii="仿宋_GB2312" w:hAnsi="仿宋_GB2312" w:eastAsia="仿宋_GB2312" w:cs="仿宋_GB2312"/>
          <w:kern w:val="0"/>
          <w:sz w:val="32"/>
          <w:szCs w:val="32"/>
          <w:lang w:val="en-US" w:eastAsia="zh-CN"/>
        </w:rPr>
        <w:t>年初预算数为183.99万元，决算数210.02万元,完成年初预算的114.15%，决算数与年初预算数存在差异的主要原因是新增退休1人，相应离退休经费支出增加。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8.社会保障和就业支出（类）行政事业单位养老支出（款）机关事业单位基本养老保险缴费支出（项）</w:t>
      </w:r>
      <w:r>
        <w:rPr>
          <w:rFonts w:hint="eastAsia" w:ascii="仿宋_GB2312" w:hAnsi="仿宋_GB2312" w:eastAsia="仿宋_GB2312" w:cs="仿宋_GB2312"/>
          <w:kern w:val="0"/>
          <w:sz w:val="32"/>
          <w:szCs w:val="32"/>
          <w:lang w:val="en-US" w:eastAsia="zh-CN"/>
        </w:rPr>
        <w:t>年初预算数为35.83万元，决算数36.41万元,完成年初预算的101.62%，决算数与年初预算数存在差异的主要原因是养老保险基数调整引起的养老保险缴费支出增加。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9.社会保障和就业支出（类）就业补助（款）其他就业补助支出（项）</w:t>
      </w:r>
      <w:r>
        <w:rPr>
          <w:rFonts w:hint="eastAsia" w:ascii="仿宋_GB2312" w:hAnsi="仿宋_GB2312" w:eastAsia="仿宋_GB2312" w:cs="仿宋_GB2312"/>
          <w:kern w:val="0"/>
          <w:sz w:val="32"/>
          <w:szCs w:val="32"/>
          <w:lang w:val="en-US" w:eastAsia="zh-CN"/>
        </w:rPr>
        <w:t>年初预算数为0.00万元，决算数2.56万元,决算数与年初预算数存在差异的主要原因是年初预算未安排，公益岗人员经费由用人单位申请纳入财政资金保障。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10.社会保障和就业支出（类）抚恤（款）死亡抚恤（项）</w:t>
      </w:r>
      <w:r>
        <w:rPr>
          <w:rFonts w:hint="eastAsia" w:ascii="仿宋_GB2312" w:hAnsi="仿宋_GB2312" w:eastAsia="仿宋_GB2312" w:cs="仿宋_GB2312"/>
          <w:kern w:val="0"/>
          <w:sz w:val="32"/>
          <w:szCs w:val="32"/>
          <w:lang w:val="en-US" w:eastAsia="zh-CN"/>
        </w:rPr>
        <w:t>年初预算数为0.00万元，决算数50.11万元,决算数与年初预算数存在差异的主要原因是年初预算未安排，年中根据实际情况追加。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11.卫生健康支出（类）行政事业单位医疗（款）行政单位医疗（项）</w:t>
      </w:r>
      <w:r>
        <w:rPr>
          <w:rFonts w:hint="eastAsia" w:ascii="仿宋_GB2312" w:hAnsi="仿宋_GB2312" w:eastAsia="仿宋_GB2312" w:cs="仿宋_GB2312"/>
          <w:kern w:val="0"/>
          <w:sz w:val="32"/>
          <w:szCs w:val="32"/>
          <w:lang w:val="en-US" w:eastAsia="zh-CN"/>
        </w:rPr>
        <w:t>年初预算数为19.20万元，决算数27.47万元,完成年初预算的143.07%，决算数与年初预算数存在差异的主要原因是医疗及生育保险基数年中调整引起的医疗保险缴费支出增加。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12.卫生健康支出（类）行政事业单位医疗（款）公务员医疗补助（项）</w:t>
      </w:r>
      <w:r>
        <w:rPr>
          <w:rFonts w:hint="eastAsia" w:ascii="仿宋_GB2312" w:hAnsi="仿宋_GB2312" w:eastAsia="仿宋_GB2312" w:cs="仿宋_GB2312"/>
          <w:kern w:val="0"/>
          <w:sz w:val="32"/>
          <w:szCs w:val="32"/>
          <w:lang w:val="en-US" w:eastAsia="zh-CN"/>
        </w:rPr>
        <w:t>年初预算数为19.32万元，决算数20.08万元,完成年初预算的103.93%，决算数与年初预算数存在差异的主要原因是公务员医疗补助基数年中调整引起的医疗补助缴费支出增加。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13.农林水支出（类）巩固脱贫攻坚成果衔接乡村振兴（款）一般行政管理事务（项）</w:t>
      </w:r>
      <w:r>
        <w:rPr>
          <w:rFonts w:hint="eastAsia" w:ascii="仿宋_GB2312" w:hAnsi="仿宋_GB2312" w:eastAsia="仿宋_GB2312" w:cs="仿宋_GB2312"/>
          <w:kern w:val="0"/>
          <w:sz w:val="32"/>
          <w:szCs w:val="32"/>
          <w:lang w:val="en-US" w:eastAsia="zh-CN"/>
        </w:rPr>
        <w:t>年初预算数为0.00万元，决算数2.50万元,决算数与年初预算数存在差异的主要原因是预算当中没有安排，发放的驻村第一书记补贴。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14.住房保障支出（类）住房改革支出（款）住房公积金（项）</w:t>
      </w:r>
      <w:r>
        <w:rPr>
          <w:rFonts w:hint="eastAsia" w:ascii="仿宋_GB2312" w:hAnsi="仿宋_GB2312" w:eastAsia="仿宋_GB2312" w:cs="仿宋_GB2312"/>
          <w:kern w:val="0"/>
          <w:sz w:val="32"/>
          <w:szCs w:val="32"/>
          <w:lang w:val="en-US" w:eastAsia="zh-CN"/>
        </w:rPr>
        <w:t>年初预算数为36.56万元，决算数36.49万元,完成年初预算的99.81%，决算数与年初预算数存在差异的主要原因是住房公积金基数调整引起的住房公积金缴费支出增加。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1026.37万元。其中：人员经费932.97万元，主要包括：基本工资、津贴补贴、奖金、机关事业单位基本养老保险缴费、职工基本医疗保险缴费、公务员医疗补助缴费、其他社会保障缴费、住房公积金、其他工资福利支出、离休费、退休费、抚恤金、生活补助、医疗费补助。公用经费93.41万元，主要包括：办公费、印刷费、水费、电费、邮电费、物业管理费、差旅费、维修（护）费、租赁费、会议费、培训费、公务接待费、劳务费、委托业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2023年度“三公”经费财政拨款支出预算为3.31万元，支出决算为3.31万元，完成预算的100.00%。2023年度“三公”经费支出决算数与预算数无差异。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3.04万元,完成预算的100.00%，占91.84%；公务接待费支出决算0.27万元，完成预算的100.00%，占8.16%。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预算为3.04万元，支出决算为3.04万元，完成预算的100.00%。决算数与预算数无差异。其中：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3.04万元。主要用于日常维修保养、加油、车辆保险等公车运行维护支出。2023年期末，部门开支财政拨款的公务用车保有量为</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预算为0.27万元，支出决算为0.27万元</w:t>
      </w:r>
      <w:r>
        <w:rPr>
          <w:rFonts w:hint="eastAsia" w:ascii="仿宋_GB2312" w:hAnsi="仿宋_GB2312" w:eastAsia="仿宋_GB2312" w:cs="仿宋_GB2312"/>
          <w:kern w:val="0"/>
          <w:sz w:val="32"/>
          <w:szCs w:val="32"/>
          <w:lang w:val="en-US" w:eastAsia="zh-CN"/>
        </w:rPr>
        <w:t>，完成预算的100.00%</w:t>
      </w:r>
      <w:r>
        <w:rPr>
          <w:rFonts w:hint="eastAsia" w:ascii="仿宋_GB2312" w:hAnsi="仿宋_GB2312" w:eastAsia="仿宋_GB2312" w:cs="仿宋_GB2312"/>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0.27</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b w:val="0"/>
          <w:bCs w:val="0"/>
          <w:kern w:val="0"/>
          <w:sz w:val="32"/>
          <w:szCs w:val="32"/>
          <w:lang w:val="en-US" w:eastAsia="zh-CN"/>
        </w:rPr>
        <w:t>主要用于接待其他单位调研等。</w:t>
      </w:r>
      <w:r>
        <w:rPr>
          <w:rFonts w:hint="eastAsia" w:ascii="仿宋_GB2312" w:hAnsi="仿宋_GB2312" w:eastAsia="仿宋_GB2312" w:cs="仿宋_GB2312"/>
          <w:kern w:val="0"/>
          <w:sz w:val="32"/>
          <w:szCs w:val="32"/>
          <w:lang w:val="en-US" w:eastAsia="zh-CN"/>
        </w:rPr>
        <w:t>2023年共接待国内来访团组4个、来宾17人次（不包括陪同人员）。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2023年度机关运行经费支出93.41万元，较2022年度增长9.67万元，增长11.55%，主要原因是2022年度受疫情影响，2023年各项工作恢复正常支出增加。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2023年期末，本部门共有车辆4辆，其中：省级领导干部用车0辆、主要领导干部用车0辆、机要通信用车0辆、应急保障车0辆、执法执勤用车0辆、特种专业技术用车0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辆、离退休干部用车1辆、其他用车3辆；单价100万元（含）以上设备（不含车辆）0台（套）。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我部门对本部门</w:t>
      </w:r>
      <w:r>
        <w:rPr>
          <w:rFonts w:hint="eastAsia" w:ascii="仿宋_GB2312" w:hAnsi="仿宋_GB2312" w:eastAsia="仿宋_GB2312" w:cs="仿宋_GB2312"/>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1.部门整体绩效自评。</w:t>
      </w:r>
      <w:r>
        <w:rPr>
          <w:rFonts w:hint="eastAsia" w:ascii="仿宋_GB2312" w:hAnsi="仿宋_GB2312" w:eastAsia="仿宋_GB2312" w:cs="仿宋_GB2312"/>
          <w:kern w:val="0"/>
          <w:sz w:val="32"/>
          <w:szCs w:val="32"/>
          <w:lang w:val="en-US" w:eastAsia="zh-CN"/>
        </w:rPr>
        <w:t>涉及预算资金1252.7万元。自评得分为100分，等级为“优”。从部门整体自评情况来看，我部门基本完成绩效目标，绩效目标设置合理规范，绩效监控全过程管理，及时跟进绩效目标完成情况。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2.项目绩效自评。</w:t>
      </w:r>
      <w:r>
        <w:rPr>
          <w:rFonts w:hint="eastAsia" w:ascii="仿宋_GB2312" w:hAnsi="仿宋_GB2312" w:eastAsia="仿宋_GB2312" w:cs="仿宋_GB2312"/>
          <w:kern w:val="0"/>
          <w:sz w:val="32"/>
          <w:szCs w:val="32"/>
          <w:lang w:val="en-US" w:eastAsia="zh-CN"/>
        </w:rPr>
        <w:t>基于项目预期目标的实现程度，我部门对2023年度部门预算项目支出（含部门参与分配的转移支付项目）开展绩效自评，涉及项目7个，项目金额157.15万元。其中：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离退休干部支部书记补贴，自评得分为99.92分，等级为“优”。项目总体预算为14.16万元，全年支出总额为14.06万元，全年执行率为99.29%，依据预算绩效目标，在规定时间内基本完成既定目标，根据实际情况完成全部离退休支部书记补贴发放。（2）春节慰问经费，自评得分为100分，等级为“优”。项目总体预算为33.3万元，全年支出总额为33.3万元，全年执行率为100%，以绩效目标为导向，及时准确完成预定绩效目标任务。（3）离休干部体检费，自评得分为97.66分，等级为“优”。项目总体预算为17.2万元，全年支出总额为13.17万元，全年执行率为76.57%。存在问题主要为纳入体检范围的离休干部人数有变化，导致实际支出减少。改进措施为及时更新统计全市离休干部底数，更准确的申报项目经费申请。（4）离休干部特需经费，自评得分为98.56分，等级为“优”。项目总体预算为26.1万元，全年支出总额为22.35万元，全年执行率为85.63%。基本实现本年度绩效目标，执行率偏差原因主要是：离休干部去世导致实际发放人数变化。下一步改进措施：及时更新掌握离休干部底数，加强预算编制准确率。（5）2023年许昌市派驻村第一书记补助经费，自评得分为100分，等级为“优”。各项工作按照设定指标有序推进并且取得了显著成效，较好地完成了各项目标任务。（6）市老年大学运行经费，自评得分为99分，等级为“优”。各项工作按照设定指标有序推进并且取得了显著成效，较好地完成了各项目标任务。（7）市关工委工作经费，自评得分为100分，等级为“优”。项目总体预算为10万元，全年支出总额为10万元，全年执行率为100%，以绩效目标为导向，及时准确完成预定绩效目标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从项目绩效自评情况来看，我部门按照《中共许昌市委 许昌市人民政府关于全面实施预算绩效管理的实施意见》（许发〔2021〕13号）文件要求，对本部门项目支出开展全过程预算绩效管理。我部门高度重视绩效管理工作，及时安排部署。事前进行绩效评估，年终围绕2023年绩效目标完成情况、预算执行情况、财务管理情况和其他相关情况开展分析，扎实推进绩效管理工作做实做细，推进绩效管理目标常态化和科学化，进一步提高财政资金使用效益。</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1386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8"/>
        <w:gridCol w:w="1350"/>
        <w:gridCol w:w="2089"/>
        <w:gridCol w:w="1416"/>
        <w:gridCol w:w="1086"/>
        <w:gridCol w:w="1782"/>
        <w:gridCol w:w="690"/>
        <w:gridCol w:w="792"/>
        <w:gridCol w:w="768"/>
        <w:gridCol w:w="1128"/>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3861" w:type="dxa"/>
            <w:gridSpan w:val="11"/>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部门整体支出绩效自评情况表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1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部门名称</w:t>
            </w:r>
          </w:p>
        </w:tc>
        <w:tc>
          <w:tcPr>
            <w:tcW w:w="8694"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28" w:type="dxa"/>
            <w:vMerge w:val="restart"/>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部门整体支出情况(万元)</w:t>
            </w:r>
          </w:p>
        </w:tc>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2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部门预算总额</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1133.87</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1288.06</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1202.58</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93.36 %</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资金来源：（1）财政拨款</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1133.87</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1252.7</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1181.02</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94.28 %</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2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（2）财政专户管理资金</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2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（3）单位资金</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35.36</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21.56</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60.97 %</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年度履职目标</w:t>
            </w:r>
          </w:p>
        </w:tc>
        <w:tc>
          <w:tcPr>
            <w:tcW w:w="594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61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5941" w:type="dxa"/>
            <w:gridSpan w:val="4"/>
            <w:tcBorders>
              <w:top w:val="single" w:color="000000" w:sz="4" w:space="0"/>
              <w:left w:val="single" w:color="000000" w:sz="4" w:space="0"/>
              <w:bottom w:val="nil"/>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目标1：指导全市离退休干部发挥作用。抓好全市离退休干部政治建设、思想建设、党组织建设，做好老干部政治思想工作</w:t>
            </w:r>
            <w:r>
              <w:rPr>
                <w:rFonts w:hint="eastAsia" w:ascii="宋体" w:hAnsi="宋体" w:eastAsia="宋体" w:cs="宋体"/>
                <w:i w:val="0"/>
                <w:iCs w:val="0"/>
                <w:color w:val="000000"/>
                <w:kern w:val="0"/>
                <w:sz w:val="24"/>
                <w:szCs w:val="24"/>
                <w:u w:val="none"/>
                <w:lang w:val="en-US" w:eastAsia="zh-CN" w:bidi="en-AU"/>
              </w:rPr>
              <w:br w:type="textWrapping"/>
            </w:r>
            <w:r>
              <w:rPr>
                <w:rFonts w:hint="eastAsia" w:ascii="宋体" w:hAnsi="宋体" w:eastAsia="宋体" w:cs="宋体"/>
                <w:i w:val="0"/>
                <w:iCs w:val="0"/>
                <w:color w:val="000000"/>
                <w:kern w:val="0"/>
                <w:sz w:val="24"/>
                <w:szCs w:val="24"/>
                <w:u w:val="none"/>
                <w:lang w:val="en-US" w:eastAsia="zh-CN" w:bidi="en-AU"/>
              </w:rPr>
              <w:t>目标2：落实老干部政治生活待遇。看望慰问老干部，落实好医疗保健待遇，协助做好丧事处理有关工作</w:t>
            </w:r>
          </w:p>
        </w:tc>
        <w:tc>
          <w:tcPr>
            <w:tcW w:w="6192" w:type="dxa"/>
            <w:gridSpan w:val="6"/>
            <w:tcBorders>
              <w:top w:val="single" w:color="000000" w:sz="4" w:space="0"/>
              <w:left w:val="single" w:color="000000" w:sz="4" w:space="0"/>
              <w:bottom w:val="nil"/>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抓好全市离退休干部政治建设、思想建设、党组织建设，做好老干部政治思想工作。看望慰问老干部，落实好医疗保健待遇，协助做好丧事处理有关工作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861"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年度主要任务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861"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任务名称</w:t>
            </w:r>
          </w:p>
        </w:tc>
        <w:tc>
          <w:tcPr>
            <w:tcW w:w="45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主要内容</w:t>
            </w:r>
          </w:p>
        </w:tc>
        <w:tc>
          <w:tcPr>
            <w:tcW w:w="61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0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指导全市离退休干部发挥作用。落实老干部政治生活待遇。</w:t>
            </w:r>
          </w:p>
        </w:tc>
        <w:tc>
          <w:tcPr>
            <w:tcW w:w="459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抓好全市离退休干部政治建设、思想建设、党组织建设，做好老干部政治思想工作。看望慰问老干部，落实好医疗保健待遇，协助做好丧事处理有关工作</w:t>
            </w:r>
          </w:p>
        </w:tc>
        <w:tc>
          <w:tcPr>
            <w:tcW w:w="6192"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指导全市离退休干部发挥作用。抓好全市离退休干部政治建设、思想建设、党组织建设，做好老干部政治思想工作，落实老干部政治生活待遇。看望慰问老干部，落实好医疗保健待遇，协助做好丧事处理有关工作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3861"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861"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实际完成值</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投入管理指标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工作目标管理</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年度履职目标相关性</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相关</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工作任务科学性</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科学</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绩效指标合理性</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合理</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预算和财务管理</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预算编制完整性</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完整</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专项资金细化率</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预算调整率</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结转结余率</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“三公经费”控制率</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政府采购执行率</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决算真实性</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真实</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资金使用合规性</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合规</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管理制度健全性</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健全</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预决算信息公开性</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公开</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资产管理规范性</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规范</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绩效管理</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绩效目标编制完成率</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绩效监控完成率</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绩效自评完成率</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部门绩效评价完成率</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评价结果应用率</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重点工作任务完成</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落实好老干部医疗保健待遇</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抓好全市离退休干部政治思想建设</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履职目标实现</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老干部感受到党和政府的关怀</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履职效益</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离退休干部继续为社会增添正能量</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让老干部满意</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15</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15</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451"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bl>
    <w:p>
      <w:pPr>
        <w:pStyle w:val="10"/>
        <w:sectPr>
          <w:pgSz w:w="16838" w:h="11906" w:orient="landscape"/>
          <w:pgMar w:top="1800" w:right="1440" w:bottom="1800" w:left="1440" w:header="851" w:footer="992" w:gutter="0"/>
          <w:cols w:space="720" w:num="1"/>
          <w:docGrid w:type="lines" w:linePitch="312" w:charSpace="0"/>
        </w:sectPr>
      </w:pPr>
    </w:p>
    <w:tbl>
      <w:tblPr>
        <w:tblStyle w:val="14"/>
        <w:tblW w:w="13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329"/>
        <w:gridCol w:w="1092"/>
        <w:gridCol w:w="2136"/>
        <w:gridCol w:w="1416"/>
        <w:gridCol w:w="1515"/>
        <w:gridCol w:w="1416"/>
        <w:gridCol w:w="1554"/>
        <w:gridCol w:w="1320"/>
        <w:gridCol w:w="912"/>
        <w:gridCol w:w="1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57" w:type="dxa"/>
            <w:gridSpan w:val="11"/>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项目名称</w:t>
            </w:r>
          </w:p>
        </w:tc>
        <w:tc>
          <w:tcPr>
            <w:tcW w:w="1180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离退休干部支部书记补贴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en-AU"/>
              </w:rPr>
              <w:t xml:space="preserve"> </w:t>
            </w:r>
            <w:r>
              <w:rPr>
                <w:rStyle w:val="13"/>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99.15 %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99.15 %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根据实际情况，科学安排</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手续完整合规</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资金使用规范</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1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预算绩效管理情况</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坚持目标导向，将绩效目标编制和部门预算有机结合。</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年度总体目标</w:t>
            </w:r>
          </w:p>
        </w:tc>
        <w:tc>
          <w:tcPr>
            <w:tcW w:w="4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4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加强离退休支部党建工作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加强离退休党建，引导老干部继续发挥正能量。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957"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5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35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实际值完成值</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1320"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3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20" w:type="dxa"/>
            <w:vMerge w:val="continue"/>
            <w:tcBorders>
              <w:top w:val="single" w:color="000000" w:sz="4" w:space="0"/>
              <w:left w:val="nil"/>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成本指标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经济成本指标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为118名离退休党支部书记每月发放100元工作补贴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≤14.16万元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14.04万元</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数量指标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全市离退休党支部书记</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≤118人</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117人</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质量指标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全面覆盖，全部拨付</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时效指标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资金拨付及时率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社会效益指标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加强离退休干部党建工作</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服务对象满意度指标</w:t>
            </w:r>
          </w:p>
        </w:tc>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离退休党支部书记满意度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634"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99.92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bl>
    <w:p>
      <w:pPr>
        <w:pStyle w:val="10"/>
      </w:pPr>
    </w:p>
    <w:p>
      <w:pPr>
        <w:pStyle w:val="10"/>
      </w:pPr>
    </w:p>
    <w:p>
      <w:pPr>
        <w:pStyle w:val="10"/>
      </w:pPr>
    </w:p>
    <w:p>
      <w:pPr>
        <w:pStyle w:val="10"/>
      </w:pPr>
    </w:p>
    <w:p>
      <w:pPr>
        <w:pStyle w:val="10"/>
      </w:pPr>
    </w:p>
    <w:p>
      <w:pPr>
        <w:pStyle w:val="10"/>
      </w:pPr>
    </w:p>
    <w:tbl>
      <w:tblPr>
        <w:tblStyle w:val="14"/>
        <w:tblW w:w="138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881"/>
        <w:gridCol w:w="2136"/>
        <w:gridCol w:w="1593"/>
        <w:gridCol w:w="1609"/>
        <w:gridCol w:w="1538"/>
        <w:gridCol w:w="1491"/>
        <w:gridCol w:w="1320"/>
        <w:gridCol w:w="912"/>
        <w:gridCol w:w="1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85" w:type="dxa"/>
            <w:gridSpan w:val="10"/>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项目名称</w:t>
            </w:r>
          </w:p>
        </w:tc>
        <w:tc>
          <w:tcPr>
            <w:tcW w:w="1211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春节慰问经费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9" w:type="dxa"/>
            <w:gridSpan w:val="2"/>
            <w:vMerge w:val="restart"/>
            <w:tcBorders>
              <w:top w:val="single" w:color="000000" w:sz="4" w:space="0"/>
              <w:left w:val="single" w:color="000000" w:sz="4" w:space="0"/>
              <w:bottom w:val="single" w:color="000000" w:sz="4" w:space="0"/>
              <w:right w:val="nil"/>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69"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9"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9"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9"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9" w:type="dxa"/>
            <w:gridSpan w:val="2"/>
            <w:vMerge w:val="restart"/>
            <w:tcBorders>
              <w:top w:val="single" w:color="000000" w:sz="4" w:space="0"/>
              <w:left w:val="single" w:color="000000" w:sz="4" w:space="0"/>
              <w:bottom w:val="single" w:color="000000" w:sz="4" w:space="0"/>
              <w:right w:val="nil"/>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9"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根据实际情况，科学安排</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9"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手续完整合规</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9"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资金使用规范</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769"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预算绩效管理情况</w:t>
            </w:r>
          </w:p>
        </w:tc>
        <w:tc>
          <w:tcPr>
            <w:tcW w:w="314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坚持目标导向，将绩效目标编制和部门预算有机结合</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年度总体目标</w:t>
            </w:r>
          </w:p>
        </w:tc>
        <w:tc>
          <w:tcPr>
            <w:tcW w:w="464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464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目标1：为离退休干部送去党和政府的关怀</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为离退休干部送去党和政府的关怀和关心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88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7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2136"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实际值完成值</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1320"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20" w:type="dxa"/>
            <w:vMerge w:val="continue"/>
            <w:tcBorders>
              <w:top w:val="single" w:color="000000" w:sz="4" w:space="0"/>
              <w:left w:val="nil"/>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成本指标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经济成本指标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春节慰问经费</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≤43.5万元</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33.3万元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数量指标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需慰问老干部人数</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≥260人</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261人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质量指标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慰问覆盖面</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≥95%</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时效指标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资金春节前拨付</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春节前拨付到位</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社会效益指标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离退休干部送去党和政府的关怀</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服务对象满意度指标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老干部满意度</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64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tbl>
      <w:tblPr>
        <w:tblStyle w:val="14"/>
        <w:tblW w:w="137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697"/>
        <w:gridCol w:w="2136"/>
        <w:gridCol w:w="1550"/>
        <w:gridCol w:w="1587"/>
        <w:gridCol w:w="1428"/>
        <w:gridCol w:w="1491"/>
        <w:gridCol w:w="1318"/>
        <w:gridCol w:w="912"/>
        <w:gridCol w:w="1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05" w:type="dxa"/>
            <w:gridSpan w:val="10"/>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项目名称</w:t>
            </w:r>
          </w:p>
        </w:tc>
        <w:tc>
          <w:tcPr>
            <w:tcW w:w="12081"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离休干部体检费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4" w:type="dxa"/>
            <w:gridSpan w:val="2"/>
            <w:vMerge w:val="restart"/>
            <w:tcBorders>
              <w:top w:val="single" w:color="000000" w:sz="4" w:space="0"/>
              <w:left w:val="single" w:color="000000" w:sz="4" w:space="0"/>
              <w:bottom w:val="single" w:color="000000" w:sz="4" w:space="0"/>
              <w:right w:val="nil"/>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24"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76.57 %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4"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76.57 %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4"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4"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4" w:type="dxa"/>
            <w:gridSpan w:val="2"/>
            <w:vMerge w:val="restart"/>
            <w:tcBorders>
              <w:top w:val="single" w:color="000000" w:sz="4" w:space="0"/>
              <w:left w:val="single" w:color="000000" w:sz="4" w:space="0"/>
              <w:bottom w:val="single" w:color="000000" w:sz="4" w:space="0"/>
              <w:right w:val="nil"/>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4"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根据实际情况，科学安排</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4"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手续完整合规</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4"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资金使用规范</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624"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预算绩效管理情况</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坚持目标导向，将绩效目标编制和部门预算有机结合</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年度总体目标</w:t>
            </w:r>
          </w:p>
        </w:tc>
        <w:tc>
          <w:tcPr>
            <w:tcW w:w="445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445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目标1：为离休干部检查身体 </w:t>
            </w:r>
            <w:r>
              <w:rPr>
                <w:rFonts w:hint="eastAsia" w:ascii="宋体" w:hAnsi="宋体" w:eastAsia="宋体" w:cs="宋体"/>
                <w:i w:val="0"/>
                <w:iCs w:val="0"/>
                <w:color w:val="000000"/>
                <w:kern w:val="0"/>
                <w:sz w:val="24"/>
                <w:szCs w:val="24"/>
                <w:u w:val="none"/>
                <w:lang w:val="en-US" w:eastAsia="zh-CN" w:bidi="en-AU"/>
              </w:rPr>
              <w:br w:type="textWrapping"/>
            </w:r>
            <w:r>
              <w:rPr>
                <w:rFonts w:hint="eastAsia" w:ascii="宋体" w:hAnsi="宋体" w:eastAsia="宋体" w:cs="宋体"/>
                <w:i w:val="0"/>
                <w:iCs w:val="0"/>
                <w:color w:val="000000"/>
                <w:kern w:val="0"/>
                <w:sz w:val="24"/>
                <w:szCs w:val="24"/>
                <w:u w:val="none"/>
                <w:lang w:val="en-US" w:eastAsia="zh-CN" w:bidi="en-AU"/>
              </w:rPr>
              <w:t>目标2：为离休干部送去党和政府的关怀</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按时为离休干部检查身体，送去党和政府的关怀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70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70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6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2136"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实际值完成值</w:t>
            </w:r>
          </w:p>
        </w:tc>
        <w:tc>
          <w:tcPr>
            <w:tcW w:w="1416" w:type="dxa"/>
            <w:vMerge w:val="restart"/>
            <w:tcBorders>
              <w:top w:val="single" w:color="000000" w:sz="4" w:space="0"/>
              <w:left w:val="single" w:color="000000" w:sz="4" w:space="0"/>
              <w:bottom w:val="single" w:color="000000" w:sz="4" w:space="0"/>
              <w:right w:val="nil"/>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1318"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17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nil"/>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成本指标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经济成本指标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开展体检、特检工作的经费</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=17.2万元</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13.17万元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6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数量指标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参加体检离休干部人数</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&gt;150人</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152人</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质量指标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体检项目完成率</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时效指标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体检特检工作完成时效</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2023年11月底</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社会效益指标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离休干部继续为社会发挥正能量</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服务对象满意度指标</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离休干部满意度</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32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97.66</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tbl>
      <w:tblPr>
        <w:tblStyle w:val="14"/>
        <w:tblW w:w="140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580"/>
        <w:gridCol w:w="2136"/>
        <w:gridCol w:w="2111"/>
        <w:gridCol w:w="1416"/>
        <w:gridCol w:w="1416"/>
        <w:gridCol w:w="1491"/>
        <w:gridCol w:w="1517"/>
        <w:gridCol w:w="912"/>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029" w:type="dxa"/>
            <w:gridSpan w:val="10"/>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项目名称</w:t>
            </w:r>
          </w:p>
        </w:tc>
        <w:tc>
          <w:tcPr>
            <w:tcW w:w="1252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离休干部特需经费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07" w:type="dxa"/>
            <w:gridSpan w:val="2"/>
            <w:vMerge w:val="restart"/>
            <w:tcBorders>
              <w:top w:val="single" w:color="000000" w:sz="4" w:space="0"/>
              <w:left w:val="single" w:color="000000" w:sz="4" w:space="0"/>
              <w:bottom w:val="single" w:color="000000" w:sz="4" w:space="0"/>
              <w:right w:val="nil"/>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07"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85.63 %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07"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85.63 %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07"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07"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07" w:type="dxa"/>
            <w:gridSpan w:val="2"/>
            <w:vMerge w:val="restart"/>
            <w:tcBorders>
              <w:top w:val="single" w:color="000000" w:sz="4" w:space="0"/>
              <w:left w:val="single" w:color="000000" w:sz="4" w:space="0"/>
              <w:bottom w:val="single" w:color="000000" w:sz="4" w:space="0"/>
              <w:right w:val="nil"/>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07"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根据实际情况科学安排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07"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手续完整合规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07"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07"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预算绩效管理情况</w:t>
            </w:r>
          </w:p>
        </w:tc>
        <w:tc>
          <w:tcPr>
            <w:tcW w:w="28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坚持目标导向，将绩效目标编制和部门预算相结合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年度总体目标</w:t>
            </w:r>
          </w:p>
        </w:tc>
        <w:tc>
          <w:tcPr>
            <w:tcW w:w="490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490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体现市委、市政府对离休干部的关怀</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全覆盖拨付经费到位，传达市委、市政府对离休干部的关怀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29"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15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2136" w:type="dxa"/>
            <w:vMerge w:val="restart"/>
            <w:tcBorders>
              <w:top w:val="single" w:color="000000" w:sz="4" w:space="0"/>
              <w:left w:val="nil"/>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211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实际值完成值</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成本指标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经济成本指标</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市直单位离休干部发放特需经费每人每年1000元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≤12.3万元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10万元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社会成本指标</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差额、自收自支事业单位离休干部</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≤13.8万元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12.4万元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21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数量指标</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差额补贴、自收自支事业单位离休干部人数</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≤69人</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62人</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市直单位离休干部</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≤123人</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100人</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质量指标</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全面覆盖，全面拨付</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时效指标</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资金及时拨付率</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21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社会效益指标</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体现市委、市政府对离休干部的关爱</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维护老干部群体稳定</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满意度指标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服务对象满意度指标</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离休干部满意度</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586"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98.56</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bl>
    <w:p>
      <w:pPr>
        <w:pStyle w:val="10"/>
        <w:jc w:val="center"/>
      </w:pPr>
      <w:r>
        <w:rPr>
          <w:rFonts w:hint="eastAsia" w:ascii="宋体" w:hAnsi="宋体" w:eastAsia="宋体" w:cs="宋体"/>
          <w:i w:val="0"/>
          <w:iCs w:val="0"/>
          <w:color w:val="000000"/>
          <w:kern w:val="0"/>
          <w:sz w:val="40"/>
          <w:szCs w:val="40"/>
          <w:u w:val="none"/>
          <w:lang w:val="en-US" w:eastAsia="zh-CN" w:bidi="en-AU"/>
        </w:rPr>
        <w:t>项目支出绩效自评情况表</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1179"/>
        <w:gridCol w:w="2471"/>
        <w:gridCol w:w="1638"/>
        <w:gridCol w:w="1485"/>
        <w:gridCol w:w="1617"/>
        <w:gridCol w:w="1491"/>
        <w:gridCol w:w="996"/>
        <w:gridCol w:w="936"/>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2023年许昌市派驻村第一书记补助经费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许昌市乡村振兴局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许昌市</w:t>
            </w:r>
            <w:r>
              <w:rPr>
                <w:rFonts w:hint="eastAsia" w:ascii="宋体" w:hAnsi="宋体" w:cs="宋体"/>
                <w:i w:val="0"/>
                <w:iCs w:val="0"/>
                <w:color w:val="000000"/>
                <w:kern w:val="0"/>
                <w:sz w:val="24"/>
                <w:szCs w:val="24"/>
                <w:u w:val="none"/>
                <w:lang w:val="en-US" w:eastAsia="zh-CN" w:bidi="en-AU"/>
              </w:rPr>
              <w:t>老干部活动中心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en-AU"/>
              </w:rPr>
              <w:t xml:space="preserve"> </w:t>
            </w:r>
            <w:r>
              <w:rPr>
                <w:rStyle w:val="13"/>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100</w:t>
            </w:r>
            <w:r>
              <w:rPr>
                <w:rFonts w:hint="eastAsia" w:ascii="宋体" w:hAnsi="宋体" w:eastAsia="宋体" w:cs="宋体"/>
                <w:i w:val="0"/>
                <w:iCs w:val="0"/>
                <w:color w:val="000000"/>
                <w:kern w:val="0"/>
                <w:sz w:val="24"/>
                <w:szCs w:val="24"/>
                <w:u w:val="none"/>
                <w:lang w:val="en-US" w:eastAsia="zh-CN" w:bidi="en-AU"/>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100</w:t>
            </w:r>
            <w:r>
              <w:rPr>
                <w:rFonts w:hint="eastAsia" w:ascii="宋体" w:hAnsi="宋体" w:eastAsia="宋体" w:cs="宋体"/>
                <w:i w:val="0"/>
                <w:iCs w:val="0"/>
                <w:color w:val="000000"/>
                <w:kern w:val="0"/>
                <w:sz w:val="24"/>
                <w:szCs w:val="24"/>
                <w:u w:val="none"/>
                <w:lang w:val="en-US" w:eastAsia="zh-CN" w:bidi="en-AU"/>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按照实际情况，科学计划。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拨付手续合规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基本完成绩效目标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both"/>
              <w:textAlignment w:val="top"/>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确保我单位驻村干部工作派得出、驻得安，更好落实“五天四夜”工作制，确保第一书记生活上无后顾之忧，放心大胆工作。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确保</w:t>
            </w:r>
            <w:r>
              <w:rPr>
                <w:rFonts w:hint="eastAsia" w:ascii="宋体" w:hAnsi="宋体" w:cs="宋体"/>
                <w:i w:val="0"/>
                <w:iCs w:val="0"/>
                <w:color w:val="000000"/>
                <w:kern w:val="0"/>
                <w:sz w:val="24"/>
                <w:szCs w:val="24"/>
                <w:u w:val="none"/>
                <w:lang w:val="en-US" w:eastAsia="zh-CN" w:bidi="en-AU"/>
              </w:rPr>
              <w:t>了我单位驻村</w:t>
            </w:r>
            <w:r>
              <w:rPr>
                <w:rFonts w:hint="eastAsia" w:ascii="宋体" w:hAnsi="宋体" w:eastAsia="宋体" w:cs="宋体"/>
                <w:i w:val="0"/>
                <w:iCs w:val="0"/>
                <w:color w:val="000000"/>
                <w:kern w:val="0"/>
                <w:sz w:val="24"/>
                <w:szCs w:val="24"/>
                <w:u w:val="none"/>
                <w:lang w:val="en-US" w:eastAsia="zh-CN" w:bidi="en-AU"/>
              </w:rPr>
              <w:t>第一书记生活上无后顾之忧，放心大胆工作。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驻村干部人数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r>
              <w:rPr>
                <w:rFonts w:hint="eastAsia" w:ascii="宋体" w:hAnsi="宋体" w:cs="宋体"/>
                <w:i w:val="0"/>
                <w:iCs w:val="0"/>
                <w:color w:val="000000"/>
                <w:kern w:val="0"/>
                <w:sz w:val="24"/>
                <w:szCs w:val="24"/>
                <w:u w:val="none"/>
                <w:lang w:val="en-US" w:eastAsia="zh-CN" w:bidi="en-AU"/>
              </w:rPr>
              <w:t>1</w:t>
            </w:r>
            <w:r>
              <w:rPr>
                <w:rFonts w:hint="eastAsia" w:ascii="宋体" w:hAnsi="宋体" w:eastAsia="宋体" w:cs="宋体"/>
                <w:i w:val="0"/>
                <w:iCs w:val="0"/>
                <w:color w:val="000000"/>
                <w:kern w:val="0"/>
                <w:sz w:val="24"/>
                <w:szCs w:val="24"/>
                <w:u w:val="none"/>
                <w:lang w:val="en-US" w:eastAsia="zh-CN" w:bidi="en-AU"/>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1</w:t>
            </w:r>
            <w:r>
              <w:rPr>
                <w:rFonts w:hint="eastAsia" w:ascii="宋体" w:hAnsi="宋体" w:eastAsia="宋体" w:cs="宋体"/>
                <w:i w:val="0"/>
                <w:iCs w:val="0"/>
                <w:color w:val="000000"/>
                <w:kern w:val="0"/>
                <w:sz w:val="24"/>
                <w:szCs w:val="24"/>
                <w:u w:val="none"/>
                <w:lang w:val="en-US" w:eastAsia="zh-CN" w:bidi="en-AU"/>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结对帮扶责任人履职评估率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r>
              <w:rPr>
                <w:rFonts w:hint="eastAsia" w:ascii="宋体" w:hAnsi="宋体" w:cs="宋体"/>
                <w:i w:val="0"/>
                <w:iCs w:val="0"/>
                <w:color w:val="000000"/>
                <w:kern w:val="0"/>
                <w:sz w:val="24"/>
                <w:szCs w:val="24"/>
                <w:u w:val="none"/>
                <w:lang w:val="en-US" w:eastAsia="zh-CN" w:bidi="en-AU"/>
              </w:rPr>
              <w:t>90</w:t>
            </w: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100</w:t>
            </w: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驻村干部每月驻村时间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en-AU"/>
              </w:rPr>
              <w:t>≥</w:t>
            </w:r>
            <w:r>
              <w:rPr>
                <w:rFonts w:hint="eastAsia" w:ascii="宋体" w:hAnsi="宋体" w:cs="宋体"/>
                <w:i w:val="0"/>
                <w:iCs w:val="0"/>
                <w:color w:val="000000"/>
                <w:kern w:val="0"/>
                <w:sz w:val="24"/>
                <w:szCs w:val="24"/>
                <w:u w:val="none"/>
                <w:lang w:val="en-US" w:eastAsia="zh-CN" w:bidi="en-AU"/>
              </w:rPr>
              <w:t>20天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22天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服务群众满意度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r>
              <w:rPr>
                <w:rFonts w:hint="eastAsia" w:ascii="宋体" w:hAnsi="宋体" w:cs="宋体"/>
                <w:i w:val="0"/>
                <w:iCs w:val="0"/>
                <w:color w:val="000000"/>
                <w:kern w:val="0"/>
                <w:sz w:val="24"/>
                <w:szCs w:val="24"/>
                <w:u w:val="none"/>
                <w:lang w:val="en-US" w:eastAsia="zh-CN" w:bidi="en-AU"/>
              </w:rPr>
              <w:t>90</w:t>
            </w: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w:t>
            </w:r>
            <w:r>
              <w:rPr>
                <w:rFonts w:hint="eastAsia" w:ascii="宋体" w:hAnsi="宋体" w:cs="宋体"/>
                <w:i w:val="0"/>
                <w:iCs w:val="0"/>
                <w:color w:val="000000"/>
                <w:kern w:val="0"/>
                <w:sz w:val="24"/>
                <w:szCs w:val="24"/>
                <w:u w:val="none"/>
                <w:lang w:val="en-US" w:eastAsia="zh-CN" w:bidi="en-AU"/>
              </w:rPr>
              <w:t>5</w:t>
            </w: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jc w:val="center"/>
      </w:pPr>
      <w:r>
        <w:rPr>
          <w:rFonts w:hint="eastAsia" w:ascii="宋体" w:hAnsi="宋体" w:eastAsia="宋体" w:cs="宋体"/>
          <w:i w:val="0"/>
          <w:iCs w:val="0"/>
          <w:color w:val="000000"/>
          <w:kern w:val="0"/>
          <w:sz w:val="40"/>
          <w:szCs w:val="40"/>
          <w:u w:val="none"/>
          <w:lang w:val="en-US" w:eastAsia="zh-CN" w:bidi="en-AU"/>
        </w:rPr>
        <w:t>项目支出绩效自评情况表</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1346"/>
        <w:gridCol w:w="391"/>
        <w:gridCol w:w="398"/>
        <w:gridCol w:w="861"/>
        <w:gridCol w:w="840"/>
        <w:gridCol w:w="843"/>
        <w:gridCol w:w="853"/>
        <w:gridCol w:w="853"/>
        <w:gridCol w:w="859"/>
        <w:gridCol w:w="878"/>
        <w:gridCol w:w="869"/>
        <w:gridCol w:w="1101"/>
        <w:gridCol w:w="458"/>
        <w:gridCol w:w="686"/>
        <w:gridCol w:w="734"/>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en-AU"/>
              </w:rPr>
            </w:pPr>
            <w:r>
              <w:rPr>
                <w:rFonts w:hint="eastAsia" w:ascii="宋体" w:hAnsi="宋体" w:eastAsia="宋体" w:cs="宋体"/>
                <w:i w:val="0"/>
                <w:iCs w:val="0"/>
                <w:color w:val="000000"/>
                <w:kern w:val="0"/>
                <w:sz w:val="24"/>
                <w:szCs w:val="24"/>
                <w:u w:val="none"/>
                <w:lang w:val="en-US" w:eastAsia="zh-CN" w:bidi="en-AU"/>
              </w:rPr>
              <w:t>项目名称</w:t>
            </w:r>
          </w:p>
        </w:tc>
        <w:tc>
          <w:tcPr>
            <w:tcW w:w="0" w:type="auto"/>
            <w:gridSpan w:val="16"/>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市老年大学运行经费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en-AU"/>
              </w:rPr>
            </w:pPr>
            <w:r>
              <w:rPr>
                <w:rFonts w:hint="eastAsia" w:ascii="宋体" w:hAnsi="宋体" w:eastAsia="宋体" w:cs="宋体"/>
                <w:i w:val="0"/>
                <w:iCs w:val="0"/>
                <w:color w:val="000000"/>
                <w:kern w:val="0"/>
                <w:sz w:val="24"/>
                <w:szCs w:val="24"/>
                <w:u w:val="none"/>
                <w:lang w:val="en-US" w:eastAsia="zh-CN" w:bidi="en-AU"/>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许昌市老年大学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lang w:val="en-US" w:eastAsia="zh-CN" w:bidi="en-AU"/>
              </w:rPr>
              <w:t xml:space="preserve"> </w:t>
            </w:r>
            <w:r>
              <w:rPr>
                <w:rStyle w:val="13"/>
                <w:lang w:val="en-US" w:eastAsia="zh-CN" w:bidi="en-AU"/>
              </w:rPr>
              <w:t xml:space="preserve"> 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53.89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53.89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53.89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53.89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资金管理情况</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安排科学性</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结合单位实际，科学合理分配资金。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拨付合规性</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严格履行资金拨付审核程序，认真执行有关规定支付资金。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使用规范性</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严格按照财政部门下达预算的科目和项目执行，没有截留、挤占、挪用或擅自调整等情况。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预算绩效管理情况</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基本完成绩效目标。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4</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为许昌市离退休老干部建设学习教育阵地，发挥老干部优势作用，组织开展老干部学习教育活动、社会活动、健身活动等。</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开设9个系、36个专业、63门课程，学员人数达2500余人；经常性开展乒乓球、门球、羽毛球训练及比赛，书画、摄影教学及作品展出等；积极引导老同志发挥正能量，进一步加强了老干部阵地建设。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7"/>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7"/>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经济成本指标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开展教学、活动经费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≤53.89万元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53.89万元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数量指标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学员人数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≥2000人次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质量指标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教学、活动参与率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时效指标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教学学期</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=2学期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2学期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社会效益指标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发挥老干部正能量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有效发挥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服务对象满意度指标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老干部参与学习活动满意度</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540" w:hRule="atLeast"/>
        </w:trPr>
        <w:tc>
          <w:tcPr>
            <w:tcW w:w="0" w:type="auto"/>
            <w:gridSpan w:val="17"/>
            <w:tcBorders>
              <w:top w:val="nil"/>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项目名称</w:t>
            </w:r>
          </w:p>
        </w:tc>
        <w:tc>
          <w:tcPr>
            <w:tcW w:w="0" w:type="auto"/>
            <w:gridSpan w:val="16"/>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市关工委工作经费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许昌市关心下一代工作委员会教育指导中心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6" w:type="dxa"/>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项目资金                (万元)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 xml:space="preserve">  年度资金总额：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31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财政拨款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31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财政专户管理资金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31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单位资金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资金管理情况</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情况说明</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31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根据实际情况，科学安排</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31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手续完整合规</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31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资金使用规范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预算绩效管理情况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坚持目标导向，将绩效目标编制和部门预算有机结合</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年度总体目标</w:t>
            </w:r>
          </w:p>
        </w:tc>
        <w:tc>
          <w:tcPr>
            <w:tcW w:w="0" w:type="auto"/>
            <w:gridSpan w:val="5"/>
            <w:tcBorders>
              <w:top w:val="single" w:color="000000" w:sz="4" w:space="0"/>
              <w:left w:val="nil"/>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3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en-AU"/>
              </w:rPr>
              <w:t xml:space="preserve">目标1.提升服务能力和工作水平，为关工委老干部服务到位，保障老干部发挥关心下一代作用，确保关工委工作正常运转。 </w:t>
            </w:r>
            <w:r>
              <w:rPr>
                <w:rFonts w:hint="eastAsia" w:ascii="宋体" w:hAnsi="宋体" w:eastAsia="宋体" w:cs="宋体"/>
                <w:i w:val="0"/>
                <w:iCs w:val="0"/>
                <w:color w:val="000000"/>
                <w:kern w:val="0"/>
                <w:sz w:val="20"/>
                <w:szCs w:val="20"/>
                <w:u w:val="none"/>
                <w:lang w:val="en-US" w:eastAsia="zh-CN" w:bidi="en-AU"/>
              </w:rPr>
              <w:br w:type="textWrapping"/>
            </w:r>
            <w:r>
              <w:rPr>
                <w:rFonts w:hint="eastAsia" w:ascii="宋体" w:hAnsi="宋体" w:eastAsia="宋体" w:cs="宋体"/>
                <w:i w:val="0"/>
                <w:iCs w:val="0"/>
                <w:color w:val="000000"/>
                <w:kern w:val="0"/>
                <w:sz w:val="20"/>
                <w:szCs w:val="20"/>
                <w:u w:val="none"/>
                <w:lang w:val="en-US" w:eastAsia="zh-CN" w:bidi="en-AU"/>
              </w:rPr>
              <w:t xml:space="preserve">目标2.以学习贯彻党的二十大精神为契机，持续开展好五老宣讲等青少年主题教育活动，教育引导青少年听党话跟党走，赓续红色基因。 </w:t>
            </w:r>
            <w:r>
              <w:rPr>
                <w:rFonts w:hint="eastAsia" w:ascii="宋体" w:hAnsi="宋体" w:eastAsia="宋体" w:cs="宋体"/>
                <w:i w:val="0"/>
                <w:iCs w:val="0"/>
                <w:color w:val="000000"/>
                <w:kern w:val="0"/>
                <w:sz w:val="20"/>
                <w:szCs w:val="20"/>
                <w:u w:val="none"/>
                <w:lang w:val="en-US" w:eastAsia="zh-CN" w:bidi="en-AU"/>
              </w:rPr>
              <w:br w:type="textWrapping"/>
            </w:r>
            <w:r>
              <w:rPr>
                <w:rFonts w:hint="eastAsia" w:ascii="宋体" w:hAnsi="宋体" w:eastAsia="宋体" w:cs="宋体"/>
                <w:i w:val="0"/>
                <w:iCs w:val="0"/>
                <w:color w:val="000000"/>
                <w:kern w:val="0"/>
                <w:sz w:val="20"/>
                <w:szCs w:val="20"/>
                <w:u w:val="none"/>
                <w:lang w:val="en-US" w:eastAsia="zh-CN" w:bidi="en-AU"/>
              </w:rPr>
              <w:t xml:space="preserve">目标3.认真学习宣传习近平总书记对关心下一代工作的重要指示批示和中、省关工委会议精神，持续抓好基层关工委工作，强化五老队伍建设、提升服务青少年工作水平，高质量开展关心下一代工作。 </w:t>
            </w:r>
            <w:r>
              <w:rPr>
                <w:rFonts w:hint="eastAsia" w:ascii="宋体" w:hAnsi="宋体" w:eastAsia="宋体" w:cs="宋体"/>
                <w:i w:val="0"/>
                <w:iCs w:val="0"/>
                <w:color w:val="000000"/>
                <w:kern w:val="0"/>
                <w:sz w:val="20"/>
                <w:szCs w:val="20"/>
                <w:u w:val="none"/>
                <w:lang w:val="en-US" w:eastAsia="zh-CN" w:bidi="en-AU"/>
              </w:rPr>
              <w:br w:type="textWrapping"/>
            </w:r>
            <w:r>
              <w:rPr>
                <w:rFonts w:hint="eastAsia" w:ascii="宋体" w:hAnsi="宋体" w:eastAsia="宋体" w:cs="宋体"/>
                <w:i w:val="0"/>
                <w:iCs w:val="0"/>
                <w:color w:val="000000"/>
                <w:kern w:val="0"/>
                <w:sz w:val="20"/>
                <w:szCs w:val="20"/>
                <w:u w:val="none"/>
                <w:lang w:val="en-US" w:eastAsia="zh-CN" w:bidi="en-AU"/>
              </w:rPr>
              <w:t>目标4.落实中办国办、省两办关于加强新时代关工委工作的要求，尊重五老、关爱五老，关心关爱青少年健康成长。</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高质量开展关心下一代工作，持续开展好五老宣讲等主题教育活动和五老队伍学习培训，持续抓好基层关工委工作，加强阵地建设，尊重五老、爱护五老，注重发挥五老作用、取得关爱青少年健康成长实效。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300" w:hRule="atLeast"/>
        </w:trPr>
        <w:tc>
          <w:tcPr>
            <w:tcW w:w="0" w:type="auto"/>
            <w:gridSpan w:val="17"/>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300" w:hRule="atLeast"/>
        </w:trPr>
        <w:tc>
          <w:tcPr>
            <w:gridSpan w:val="17"/>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279" w:hRule="atLeast"/>
        </w:trPr>
        <w:tc>
          <w:tcPr>
            <w:tcW w:w="0" w:type="auto"/>
            <w:vMerge w:val="restart"/>
            <w:tcBorders>
              <w:top w:val="single" w:color="000000" w:sz="4" w:space="0"/>
              <w:left w:val="single" w:color="000000" w:sz="4" w:space="0"/>
              <w:bottom w:val="single" w:color="000000" w:sz="4" w:space="0"/>
              <w:right w:val="nil"/>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实际值完成值</w:t>
            </w:r>
          </w:p>
        </w:tc>
        <w:tc>
          <w:tcPr>
            <w:tcW w:w="0" w:type="auto"/>
            <w:gridSpan w:val="3"/>
            <w:vMerge w:val="restart"/>
            <w:tcBorders>
              <w:top w:val="single" w:color="000000" w:sz="4" w:space="0"/>
              <w:left w:val="single" w:color="000000" w:sz="4" w:space="0"/>
              <w:bottom w:val="single" w:color="000000" w:sz="4" w:space="0"/>
              <w:right w:val="nil"/>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400" w:hRule="atLeast"/>
        </w:trPr>
        <w:tc>
          <w:tcPr>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3"/>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成本指标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关爱慰问费用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学习交流培训会议费用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宣传活动经费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日常运转经费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≤4万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4万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1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培育践行社会主义核心价值观宣传活动次数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学习交流培训会议次数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3次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10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关爱慰问困境儿童和老干部及五老典型活动次数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落实年度重点工作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落实</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重点工作完成时效</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2023年12月前完成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发挥五老作用教育引导青少年树立社会主义核心价值观</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有效发挥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五老满意度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6" w:type="dxa"/>
          <w:trHeight w:val="5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bl>
    <w:p>
      <w:pPr>
        <w:pStyle w:val="10"/>
      </w:pPr>
    </w:p>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BOVuVH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2E740"/>
    <w:multiLevelType w:val="multilevel"/>
    <w:tmpl w:val="77F2E740"/>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F7B3E76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77d9b0b4-2bbe-411e-a906-8f78fe24e88b"/>
    <w:qFormat/>
    <w:uiPriority w:val="0"/>
    <w:pPr>
      <w:widowControl w:val="0"/>
      <w:jc w:val="both"/>
    </w:pPr>
    <w:rPr>
      <w:rFonts w:ascii="Calibri" w:hAnsi="Calibri" w:eastAsia="宋体" w:cs="Times New Roman"/>
      <w:kern w:val="2"/>
      <w:sz w:val="21"/>
      <w:szCs w:val="24"/>
      <w:lang w:val="en-US" w:eastAsia="zh-CN" w:bidi="ar-SA"/>
    </w:rPr>
  </w:style>
  <w:style w:type="character" w:customStyle="1" w:styleId="11">
    <w:name w:val="默认段落字体1"/>
    <w:semiHidden/>
    <w:qFormat/>
    <w:uiPriority w:val="0"/>
  </w:style>
  <w:style w:type="character" w:customStyle="1" w:styleId="12">
    <w:name w:val="font21"/>
    <w:basedOn w:val="11"/>
    <w:qFormat/>
    <w:uiPriority w:val="0"/>
    <w:rPr>
      <w:rFonts w:hint="eastAsia" w:ascii="宋体" w:hAnsi="宋体" w:eastAsia="宋体" w:cs="宋体"/>
      <w:color w:val="000000"/>
      <w:sz w:val="24"/>
      <w:szCs w:val="24"/>
      <w:u w:val="none"/>
    </w:rPr>
  </w:style>
  <w:style w:type="character" w:customStyle="1" w:styleId="13">
    <w:name w:val="font31"/>
    <w:basedOn w:val="11"/>
    <w:qFormat/>
    <w:uiPriority w:val="0"/>
    <w:rPr>
      <w:rFonts w:hint="eastAsia" w:ascii="宋体" w:hAnsi="宋体" w:eastAsia="宋体" w:cs="宋体"/>
      <w:color w:val="000000"/>
      <w:sz w:val="24"/>
      <w:szCs w:val="24"/>
      <w:u w:val="none"/>
    </w:rPr>
  </w:style>
  <w:style w:type="table" w:customStyle="1" w:styleId="14">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9</TotalTime>
  <ScaleCrop>false</ScaleCrop>
  <LinksUpToDate>false</LinksUpToDate>
  <CharactersWithSpaces>19414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2024-10-09T17:47:40Z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