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中共许昌市委机构编制委员会办公室（本级）单位决算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中共许昌市委机构编制委员会办公室（本级）概况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中共许昌市委机构编制委员会办公室（本级）概况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（一）执行党和国家有关行政体制改革、机构改革和机构编制管理的方针政策、法律法规及省委、市委决策部署；贯彻落实机构编制管理方面的规章制度，推进机构编制法定化。</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（二）负责全市行政体制改革、事业单位分类改革、经济功能区管理体制改革、基层管理体制改革和相关领域涉及机构改革事项；负责经济发达镇行政管理体制改革试点工作；协调并落实有关专项改革事宜。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（三）拟订全市行政体制改革和机构改革总体方案，经批准后组织实施；审核县乡机构改革方案；指导和协调县乡机构改革及机构编制管理工作。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（四）统一管理全市各级党政机关，人大、政协机关，民主党派、群众团体机关，经济功能区以及事业单位的机构编制工作。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（五）协调市委各部门之间、市政府各部门之间的职能配置及调整，协调市直部门之间以及市直部门与县（市、区）之间的职责分工。</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六）审核市委、市政府各部门,市人大、政协机关，民主党派、群众团体机关的职能配置、内设机构、人员编制和领导职数；协助做好法院、检察院的机构编制管理工作；审核县乡党政机关编制总额和机构编制分类；审核县（市、区）机关副科级以上行政机构设置和调整事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七）拟订全市事业单位管理体制改革和机构改革方案，经批准后组织实施；负责市直事业单位机构改革方案的审核和机构编制管理工作；指导并协调县（市、区）事业单位管理体制改革、机构改革和机构编制管理工作；审核县（市、区）副科级以上事业单位机构设置和调整事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（八）负责市直并指导县（市、区）党政群机关统一社会信用代码赋码管理工作；负责市直并指导县（市、区）事业单位法人登记管理和监督检查工作。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（九）负责对全市各级行政、事业管理体制和机构改革情况及机构编制执行情况进行跟踪评估和监督检查；负责受理违反机构编制法律、法规、纪律的检举、控告和投诉，对有关问题进行调查处理。</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（十）建立健全机构编制管理与财政预算、组织人事管理的配合制约机制；推进机构编制实名制管理，负责市直机关事业单位进人编制审核工作；负责全市机构编制统计工作。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（十一）完成市委和市委编委会交办的其他任务。</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中共许昌市委机构编制委员会办公室（本级）内设机构6个,包括：综合科、体制改革科（政策法规科）、行政科、事业科、登记管理科、监督检查科。</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从决算单位构成看，中共许昌市委机构编制委员会办公室（本级）单位决算包括：本级决算（1个）。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_GB2312" w:hAnsi="仿宋_GB2312" w:eastAsia="仿宋_GB2312" w:cs="仿宋_GB2312"/>
          <w:kern w:val="0"/>
          <w:sz w:val="32"/>
          <w:szCs w:val="32"/>
          <w:lang w:val="en-US" w:eastAsia="zh-CN"/>
        </w:rPr>
        <w:t>1.中共许昌市委机构编制委员会办公室</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单位：中共许昌市委机构编制委员会办公室（本级）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80"/>
        <w:gridCol w:w="560"/>
        <w:gridCol w:w="2240"/>
        <w:gridCol w:w="4180"/>
        <w:gridCol w:w="560"/>
        <w:gridCol w:w="22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gridSpan w:val="3"/>
            <w:vAlign w:val="center"/>
          </w:tcPr>
          <w:p>
            <w:pPr>
              <w:jc w:val="center"/>
            </w:pPr>
            <w:r>
              <w:rPr>
                <w:rFonts w:ascii="宋体" w:hAnsi="宋体" w:eastAsia="宋体" w:cs="宋体"/>
                <w:b w:val="0"/>
                <w:i w:val="0"/>
                <w:color w:val="000000"/>
                <w:sz w:val="21"/>
              </w:rPr>
              <w:t>收入</w:t>
            </w:r>
          </w:p>
        </w:tc>
        <w:tc>
          <w:tcPr>
            <w:tcW w:w="418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val="0"/>
                <w:i w:val="0"/>
                <w:color w:val="000000"/>
                <w:sz w:val="21"/>
              </w:rPr>
              <w:t>项目</w:t>
            </w:r>
          </w:p>
        </w:tc>
        <w:tc>
          <w:tcPr>
            <w:tcW w:w="560" w:type="dxa"/>
            <w:vAlign w:val="center"/>
          </w:tcPr>
          <w:p>
            <w:pPr>
              <w:jc w:val="center"/>
            </w:pPr>
            <w:r>
              <w:rPr>
                <w:rFonts w:ascii="宋体" w:hAnsi="宋体" w:eastAsia="宋体" w:cs="宋体"/>
                <w:b w:val="0"/>
                <w:i w:val="0"/>
                <w:color w:val="000000"/>
                <w:sz w:val="21"/>
              </w:rPr>
              <w:t>行次</w:t>
            </w:r>
          </w:p>
        </w:tc>
        <w:tc>
          <w:tcPr>
            <w:tcW w:w="2240" w:type="dxa"/>
            <w:vAlign w:val="center"/>
          </w:tcPr>
          <w:p>
            <w:pPr>
              <w:jc w:val="center"/>
            </w:pPr>
            <w:r>
              <w:rPr>
                <w:rFonts w:ascii="宋体" w:hAnsi="宋体" w:eastAsia="宋体" w:cs="宋体"/>
                <w:b w:val="0"/>
                <w:i w:val="0"/>
                <w:color w:val="000000"/>
                <w:sz w:val="21"/>
              </w:rPr>
              <w:t>金额</w:t>
            </w:r>
          </w:p>
        </w:tc>
        <w:tc>
          <w:tcPr>
            <w:tcW w:w="4180" w:type="dxa"/>
            <w:vAlign w:val="center"/>
          </w:tcPr>
          <w:p>
            <w:pPr>
              <w:jc w:val="center"/>
            </w:pPr>
            <w:r>
              <w:rPr>
                <w:rFonts w:ascii="宋体" w:hAnsi="宋体" w:eastAsia="宋体" w:cs="宋体"/>
                <w:b w:val="0"/>
                <w:i w:val="0"/>
                <w:color w:val="000000"/>
                <w:sz w:val="21"/>
              </w:rPr>
              <w:t>项目</w:t>
            </w:r>
          </w:p>
        </w:tc>
        <w:tc>
          <w:tcPr>
            <w:tcW w:w="560" w:type="dxa"/>
            <w:vAlign w:val="center"/>
          </w:tcPr>
          <w:p>
            <w:pPr>
              <w:jc w:val="center"/>
            </w:pPr>
            <w:r>
              <w:rPr>
                <w:rFonts w:ascii="宋体" w:hAnsi="宋体" w:eastAsia="宋体" w:cs="宋体"/>
                <w:b w:val="0"/>
                <w:i w:val="0"/>
                <w:color w:val="000000"/>
                <w:sz w:val="21"/>
              </w:rPr>
              <w:t>行次</w:t>
            </w:r>
          </w:p>
        </w:tc>
        <w:tc>
          <w:tcPr>
            <w:tcW w:w="223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val="0"/>
                <w:i w:val="0"/>
                <w:color w:val="000000"/>
                <w:sz w:val="21"/>
              </w:rPr>
              <w:t>栏次</w:t>
            </w:r>
          </w:p>
        </w:tc>
        <w:tc>
          <w:tcPr>
            <w:tcW w:w="560" w:type="dxa"/>
            <w:vAlign w:val="center"/>
          </w:tcPr>
          <w:p/>
        </w:tc>
        <w:tc>
          <w:tcPr>
            <w:tcW w:w="2240" w:type="dxa"/>
            <w:vAlign w:val="center"/>
          </w:tcPr>
          <w:p>
            <w:pPr>
              <w:jc w:val="center"/>
            </w:pPr>
            <w:r>
              <w:rPr>
                <w:rFonts w:ascii="宋体" w:hAnsi="宋体" w:eastAsia="宋体" w:cs="宋体"/>
                <w:b w:val="0"/>
                <w:i w:val="0"/>
                <w:color w:val="000000"/>
                <w:sz w:val="21"/>
              </w:rPr>
              <w:t>1</w:t>
            </w:r>
          </w:p>
        </w:tc>
        <w:tc>
          <w:tcPr>
            <w:tcW w:w="4180" w:type="dxa"/>
            <w:vAlign w:val="center"/>
          </w:tcPr>
          <w:p>
            <w:pPr>
              <w:jc w:val="center"/>
            </w:pPr>
            <w:r>
              <w:rPr>
                <w:rFonts w:ascii="宋体" w:hAnsi="宋体" w:eastAsia="宋体" w:cs="宋体"/>
                <w:b w:val="0"/>
                <w:i w:val="0"/>
                <w:color w:val="000000"/>
                <w:sz w:val="21"/>
              </w:rPr>
              <w:t>栏次</w:t>
            </w:r>
          </w:p>
        </w:tc>
        <w:tc>
          <w:tcPr>
            <w:tcW w:w="560" w:type="dxa"/>
            <w:vAlign w:val="center"/>
          </w:tcPr>
          <w:p/>
        </w:tc>
        <w:tc>
          <w:tcPr>
            <w:tcW w:w="223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一、一般公共预算财政拨款收入</w:t>
            </w:r>
          </w:p>
        </w:tc>
        <w:tc>
          <w:tcPr>
            <w:tcW w:w="560" w:type="dxa"/>
            <w:vAlign w:val="center"/>
          </w:tcPr>
          <w:p>
            <w:pPr>
              <w:jc w:val="center"/>
            </w:pPr>
            <w:r>
              <w:rPr>
                <w:rFonts w:ascii="宋体" w:hAnsi="宋体" w:eastAsia="宋体" w:cs="宋体"/>
                <w:b w:val="0"/>
                <w:i w:val="0"/>
                <w:color w:val="000000"/>
                <w:sz w:val="21"/>
              </w:rPr>
              <w:t>1</w:t>
            </w:r>
          </w:p>
        </w:tc>
        <w:tc>
          <w:tcPr>
            <w:tcW w:w="2240" w:type="dxa"/>
            <w:vAlign w:val="center"/>
          </w:tcPr>
          <w:p>
            <w:pPr>
              <w:jc w:val="right"/>
            </w:pPr>
            <w:r>
              <w:rPr>
                <w:rFonts w:ascii="宋体" w:hAnsi="宋体" w:eastAsia="宋体" w:cs="宋体"/>
                <w:b w:val="0"/>
                <w:i w:val="0"/>
                <w:color w:val="000000"/>
                <w:sz w:val="21"/>
              </w:rPr>
              <w:t>540.32</w:t>
            </w:r>
          </w:p>
        </w:tc>
        <w:tc>
          <w:tcPr>
            <w:tcW w:w="4180" w:type="dxa"/>
            <w:vAlign w:val="center"/>
          </w:tcPr>
          <w:p>
            <w:pPr>
              <w:jc w:val="left"/>
            </w:pPr>
            <w:r>
              <w:rPr>
                <w:rFonts w:ascii="宋体" w:hAnsi="宋体" w:eastAsia="宋体" w:cs="宋体"/>
                <w:b w:val="0"/>
                <w:i w:val="0"/>
                <w:color w:val="000000"/>
                <w:sz w:val="21"/>
              </w:rPr>
              <w:t>一、一般公共服务支出</w:t>
            </w:r>
          </w:p>
        </w:tc>
        <w:tc>
          <w:tcPr>
            <w:tcW w:w="560" w:type="dxa"/>
            <w:vAlign w:val="center"/>
          </w:tcPr>
          <w:p>
            <w:pPr>
              <w:jc w:val="center"/>
            </w:pPr>
            <w:r>
              <w:rPr>
                <w:rFonts w:ascii="宋体" w:hAnsi="宋体" w:eastAsia="宋体" w:cs="宋体"/>
                <w:b w:val="0"/>
                <w:i w:val="0"/>
                <w:color w:val="000000"/>
                <w:sz w:val="21"/>
              </w:rPr>
              <w:t>32</w:t>
            </w:r>
          </w:p>
        </w:tc>
        <w:tc>
          <w:tcPr>
            <w:tcW w:w="2238" w:type="dxa"/>
            <w:vAlign w:val="center"/>
          </w:tcPr>
          <w:p>
            <w:pPr>
              <w:jc w:val="right"/>
            </w:pPr>
            <w:r>
              <w:rPr>
                <w:rFonts w:ascii="宋体" w:hAnsi="宋体" w:eastAsia="宋体" w:cs="宋体"/>
                <w:b w:val="0"/>
                <w:i w:val="0"/>
                <w:color w:val="000000"/>
                <w:sz w:val="21"/>
              </w:rPr>
              <w:t>398.55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二、政府性基金预算财政拨款收入</w:t>
            </w:r>
          </w:p>
        </w:tc>
        <w:tc>
          <w:tcPr>
            <w:tcW w:w="560" w:type="dxa"/>
            <w:vAlign w:val="center"/>
          </w:tcPr>
          <w:p>
            <w:pPr>
              <w:jc w:val="center"/>
            </w:pPr>
            <w:r>
              <w:rPr>
                <w:rFonts w:ascii="宋体" w:hAnsi="宋体" w:eastAsia="宋体" w:cs="宋体"/>
                <w:b w:val="0"/>
                <w:i w:val="0"/>
                <w:color w:val="000000"/>
                <w:sz w:val="21"/>
              </w:rPr>
              <w:t>2</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二、外交支出</w:t>
            </w:r>
          </w:p>
        </w:tc>
        <w:tc>
          <w:tcPr>
            <w:tcW w:w="560" w:type="dxa"/>
            <w:vAlign w:val="center"/>
          </w:tcPr>
          <w:p>
            <w:pPr>
              <w:jc w:val="center"/>
            </w:pPr>
            <w:r>
              <w:rPr>
                <w:rFonts w:ascii="宋体" w:hAnsi="宋体" w:eastAsia="宋体" w:cs="宋体"/>
                <w:b w:val="0"/>
                <w:i w:val="0"/>
                <w:color w:val="000000"/>
                <w:sz w:val="21"/>
              </w:rPr>
              <w:t>33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三、国有资本经营预算财政拨款收入</w:t>
            </w:r>
          </w:p>
        </w:tc>
        <w:tc>
          <w:tcPr>
            <w:tcW w:w="560" w:type="dxa"/>
            <w:vAlign w:val="center"/>
          </w:tcPr>
          <w:p>
            <w:pPr>
              <w:jc w:val="center"/>
            </w:pPr>
            <w:r>
              <w:rPr>
                <w:rFonts w:ascii="宋体" w:hAnsi="宋体" w:eastAsia="宋体" w:cs="宋体"/>
                <w:b w:val="0"/>
                <w:i w:val="0"/>
                <w:color w:val="000000"/>
                <w:sz w:val="21"/>
              </w:rPr>
              <w:t>3</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三、国防支出</w:t>
            </w:r>
          </w:p>
        </w:tc>
        <w:tc>
          <w:tcPr>
            <w:tcW w:w="560" w:type="dxa"/>
            <w:vAlign w:val="center"/>
          </w:tcPr>
          <w:p>
            <w:pPr>
              <w:jc w:val="center"/>
            </w:pPr>
            <w:r>
              <w:rPr>
                <w:rFonts w:ascii="宋体" w:hAnsi="宋体" w:eastAsia="宋体" w:cs="宋体"/>
                <w:b w:val="0"/>
                <w:i w:val="0"/>
                <w:color w:val="000000"/>
                <w:sz w:val="21"/>
              </w:rPr>
              <w:t>34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四、上级补助收入</w:t>
            </w:r>
          </w:p>
        </w:tc>
        <w:tc>
          <w:tcPr>
            <w:tcW w:w="560" w:type="dxa"/>
            <w:vAlign w:val="center"/>
          </w:tcPr>
          <w:p>
            <w:pPr>
              <w:jc w:val="center"/>
            </w:pPr>
            <w:r>
              <w:rPr>
                <w:rFonts w:ascii="宋体" w:hAnsi="宋体" w:eastAsia="宋体" w:cs="宋体"/>
                <w:b w:val="0"/>
                <w:i w:val="0"/>
                <w:color w:val="000000"/>
                <w:sz w:val="21"/>
              </w:rPr>
              <w:t>4</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四、公共安全支出</w:t>
            </w:r>
          </w:p>
        </w:tc>
        <w:tc>
          <w:tcPr>
            <w:tcW w:w="560" w:type="dxa"/>
            <w:vAlign w:val="center"/>
          </w:tcPr>
          <w:p>
            <w:pPr>
              <w:jc w:val="center"/>
            </w:pPr>
            <w:r>
              <w:rPr>
                <w:rFonts w:ascii="宋体" w:hAnsi="宋体" w:eastAsia="宋体" w:cs="宋体"/>
                <w:b w:val="0"/>
                <w:i w:val="0"/>
                <w:color w:val="000000"/>
                <w:sz w:val="21"/>
              </w:rPr>
              <w:t>35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五、事业收入</w:t>
            </w:r>
          </w:p>
        </w:tc>
        <w:tc>
          <w:tcPr>
            <w:tcW w:w="560" w:type="dxa"/>
            <w:vAlign w:val="center"/>
          </w:tcPr>
          <w:p>
            <w:pPr>
              <w:jc w:val="center"/>
            </w:pPr>
            <w:r>
              <w:rPr>
                <w:rFonts w:ascii="宋体" w:hAnsi="宋体" w:eastAsia="宋体" w:cs="宋体"/>
                <w:b w:val="0"/>
                <w:i w:val="0"/>
                <w:color w:val="000000"/>
                <w:sz w:val="21"/>
              </w:rPr>
              <w:t>5</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五、教育支出</w:t>
            </w:r>
          </w:p>
        </w:tc>
        <w:tc>
          <w:tcPr>
            <w:tcW w:w="560" w:type="dxa"/>
            <w:vAlign w:val="center"/>
          </w:tcPr>
          <w:p>
            <w:pPr>
              <w:jc w:val="center"/>
            </w:pPr>
            <w:r>
              <w:rPr>
                <w:rFonts w:ascii="宋体" w:hAnsi="宋体" w:eastAsia="宋体" w:cs="宋体"/>
                <w:b w:val="0"/>
                <w:i w:val="0"/>
                <w:color w:val="000000"/>
                <w:sz w:val="21"/>
              </w:rPr>
              <w:t>36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六、经营收入</w:t>
            </w:r>
          </w:p>
        </w:tc>
        <w:tc>
          <w:tcPr>
            <w:tcW w:w="560" w:type="dxa"/>
            <w:vAlign w:val="center"/>
          </w:tcPr>
          <w:p>
            <w:pPr>
              <w:jc w:val="center"/>
            </w:pPr>
            <w:r>
              <w:rPr>
                <w:rFonts w:ascii="宋体" w:hAnsi="宋体" w:eastAsia="宋体" w:cs="宋体"/>
                <w:b w:val="0"/>
                <w:i w:val="0"/>
                <w:color w:val="000000"/>
                <w:sz w:val="21"/>
              </w:rPr>
              <w:t>6</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六、科学技术支出</w:t>
            </w:r>
          </w:p>
        </w:tc>
        <w:tc>
          <w:tcPr>
            <w:tcW w:w="560" w:type="dxa"/>
            <w:vAlign w:val="center"/>
          </w:tcPr>
          <w:p>
            <w:pPr>
              <w:jc w:val="center"/>
            </w:pPr>
            <w:r>
              <w:rPr>
                <w:rFonts w:ascii="宋体" w:hAnsi="宋体" w:eastAsia="宋体" w:cs="宋体"/>
                <w:b w:val="0"/>
                <w:i w:val="0"/>
                <w:color w:val="000000"/>
                <w:sz w:val="21"/>
              </w:rPr>
              <w:t>37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七、附属单位上缴收入</w:t>
            </w:r>
          </w:p>
        </w:tc>
        <w:tc>
          <w:tcPr>
            <w:tcW w:w="560" w:type="dxa"/>
            <w:vAlign w:val="center"/>
          </w:tcPr>
          <w:p>
            <w:pPr>
              <w:jc w:val="center"/>
            </w:pPr>
            <w:r>
              <w:rPr>
                <w:rFonts w:ascii="宋体" w:hAnsi="宋体" w:eastAsia="宋体" w:cs="宋体"/>
                <w:b w:val="0"/>
                <w:i w:val="0"/>
                <w:color w:val="000000"/>
                <w:sz w:val="21"/>
              </w:rPr>
              <w:t>7</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七、文化旅游体育与传媒支出</w:t>
            </w:r>
          </w:p>
        </w:tc>
        <w:tc>
          <w:tcPr>
            <w:tcW w:w="560" w:type="dxa"/>
            <w:vAlign w:val="center"/>
          </w:tcPr>
          <w:p>
            <w:pPr>
              <w:jc w:val="center"/>
            </w:pPr>
            <w:r>
              <w:rPr>
                <w:rFonts w:ascii="宋体" w:hAnsi="宋体" w:eastAsia="宋体" w:cs="宋体"/>
                <w:b w:val="0"/>
                <w:i w:val="0"/>
                <w:color w:val="000000"/>
                <w:sz w:val="21"/>
              </w:rPr>
              <w:t>38</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八、其他收入</w:t>
            </w:r>
          </w:p>
        </w:tc>
        <w:tc>
          <w:tcPr>
            <w:tcW w:w="560" w:type="dxa"/>
            <w:vAlign w:val="center"/>
          </w:tcPr>
          <w:p>
            <w:pPr>
              <w:jc w:val="center"/>
            </w:pPr>
            <w:r>
              <w:rPr>
                <w:rFonts w:ascii="宋体" w:hAnsi="宋体" w:eastAsia="宋体" w:cs="宋体"/>
                <w:b w:val="0"/>
                <w:i w:val="0"/>
                <w:color w:val="000000"/>
                <w:sz w:val="21"/>
              </w:rPr>
              <w:t>8</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八、社会保障和就业支出</w:t>
            </w:r>
          </w:p>
        </w:tc>
        <w:tc>
          <w:tcPr>
            <w:tcW w:w="560" w:type="dxa"/>
            <w:vAlign w:val="center"/>
          </w:tcPr>
          <w:p>
            <w:pPr>
              <w:jc w:val="center"/>
            </w:pPr>
            <w:r>
              <w:rPr>
                <w:rFonts w:ascii="宋体" w:hAnsi="宋体" w:eastAsia="宋体" w:cs="宋体"/>
                <w:b w:val="0"/>
                <w:i w:val="0"/>
                <w:color w:val="000000"/>
                <w:sz w:val="21"/>
              </w:rPr>
              <w:t>39</w:t>
            </w:r>
          </w:p>
        </w:tc>
        <w:tc>
          <w:tcPr>
            <w:tcW w:w="2238" w:type="dxa"/>
            <w:vAlign w:val="center"/>
          </w:tcPr>
          <w:p>
            <w:pPr>
              <w:jc w:val="right"/>
            </w:pPr>
            <w:r>
              <w:rPr>
                <w:rFonts w:ascii="宋体" w:hAnsi="宋体" w:eastAsia="宋体" w:cs="宋体"/>
                <w:b w:val="0"/>
                <w:i w:val="0"/>
                <w:color w:val="000000"/>
                <w:sz w:val="21"/>
              </w:rPr>
              <w:t>94.45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9</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九、卫生健康支出</w:t>
            </w:r>
          </w:p>
        </w:tc>
        <w:tc>
          <w:tcPr>
            <w:tcW w:w="560" w:type="dxa"/>
            <w:vAlign w:val="center"/>
          </w:tcPr>
          <w:p>
            <w:pPr>
              <w:jc w:val="center"/>
            </w:pPr>
            <w:r>
              <w:rPr>
                <w:rFonts w:ascii="宋体" w:hAnsi="宋体" w:eastAsia="宋体" w:cs="宋体"/>
                <w:b w:val="0"/>
                <w:i w:val="0"/>
                <w:color w:val="000000"/>
                <w:sz w:val="21"/>
              </w:rPr>
              <w:t>40</w:t>
            </w:r>
          </w:p>
        </w:tc>
        <w:tc>
          <w:tcPr>
            <w:tcW w:w="2238" w:type="dxa"/>
            <w:vAlign w:val="center"/>
          </w:tcPr>
          <w:p>
            <w:pPr>
              <w:jc w:val="right"/>
            </w:pPr>
            <w:r>
              <w:rPr>
                <w:rFonts w:ascii="宋体" w:hAnsi="宋体" w:eastAsia="宋体" w:cs="宋体"/>
                <w:b w:val="0"/>
                <w:i w:val="0"/>
                <w:color w:val="000000"/>
                <w:sz w:val="21"/>
              </w:rPr>
              <w:t>24.05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10</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十、节能环保支出</w:t>
            </w:r>
          </w:p>
        </w:tc>
        <w:tc>
          <w:tcPr>
            <w:tcW w:w="560" w:type="dxa"/>
            <w:vAlign w:val="center"/>
          </w:tcPr>
          <w:p>
            <w:pPr>
              <w:jc w:val="center"/>
            </w:pPr>
            <w:r>
              <w:rPr>
                <w:rFonts w:ascii="宋体" w:hAnsi="宋体" w:eastAsia="宋体" w:cs="宋体"/>
                <w:b w:val="0"/>
                <w:i w:val="0"/>
                <w:color w:val="000000"/>
                <w:sz w:val="21"/>
              </w:rPr>
              <w:t>41</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11</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十一、城乡社区支出</w:t>
            </w:r>
          </w:p>
        </w:tc>
        <w:tc>
          <w:tcPr>
            <w:tcW w:w="560" w:type="dxa"/>
            <w:vAlign w:val="center"/>
          </w:tcPr>
          <w:p>
            <w:pPr>
              <w:jc w:val="center"/>
            </w:pPr>
            <w:r>
              <w:rPr>
                <w:rFonts w:ascii="宋体" w:hAnsi="宋体" w:eastAsia="宋体" w:cs="宋体"/>
                <w:b w:val="0"/>
                <w:i w:val="0"/>
                <w:color w:val="000000"/>
                <w:sz w:val="21"/>
              </w:rPr>
              <w:t>42</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12</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十二、农林水支出</w:t>
            </w:r>
          </w:p>
        </w:tc>
        <w:tc>
          <w:tcPr>
            <w:tcW w:w="560" w:type="dxa"/>
            <w:vAlign w:val="center"/>
          </w:tcPr>
          <w:p>
            <w:pPr>
              <w:jc w:val="center"/>
            </w:pPr>
            <w:r>
              <w:rPr>
                <w:rFonts w:ascii="宋体" w:hAnsi="宋体" w:eastAsia="宋体" w:cs="宋体"/>
                <w:b w:val="0"/>
                <w:i w:val="0"/>
                <w:color w:val="000000"/>
                <w:sz w:val="21"/>
              </w:rPr>
              <w:t>43</w:t>
            </w:r>
          </w:p>
        </w:tc>
        <w:tc>
          <w:tcPr>
            <w:tcW w:w="2238" w:type="dxa"/>
            <w:vAlign w:val="center"/>
          </w:tcPr>
          <w:p>
            <w:pPr>
              <w:jc w:val="right"/>
            </w:pPr>
            <w:r>
              <w:rPr>
                <w:rFonts w:ascii="宋体" w:hAnsi="宋体" w:eastAsia="宋体" w:cs="宋体"/>
                <w:b w:val="0"/>
                <w:i w:val="0"/>
                <w:color w:val="000000"/>
                <w:sz w:val="21"/>
              </w:rPr>
              <w:t>2.25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13</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十三、交通运输支出</w:t>
            </w:r>
          </w:p>
        </w:tc>
        <w:tc>
          <w:tcPr>
            <w:tcW w:w="560" w:type="dxa"/>
            <w:vAlign w:val="center"/>
          </w:tcPr>
          <w:p>
            <w:pPr>
              <w:jc w:val="center"/>
            </w:pPr>
            <w:r>
              <w:rPr>
                <w:rFonts w:ascii="宋体" w:hAnsi="宋体" w:eastAsia="宋体" w:cs="宋体"/>
                <w:b w:val="0"/>
                <w:i w:val="0"/>
                <w:color w:val="000000"/>
                <w:sz w:val="21"/>
              </w:rPr>
              <w:t>44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14</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十四、资源勘探工业信息等支出</w:t>
            </w:r>
          </w:p>
        </w:tc>
        <w:tc>
          <w:tcPr>
            <w:tcW w:w="560" w:type="dxa"/>
            <w:vAlign w:val="center"/>
          </w:tcPr>
          <w:p>
            <w:pPr>
              <w:jc w:val="center"/>
            </w:pPr>
            <w:r>
              <w:rPr>
                <w:rFonts w:ascii="宋体" w:hAnsi="宋体" w:eastAsia="宋体" w:cs="宋体"/>
                <w:b w:val="0"/>
                <w:i w:val="0"/>
                <w:color w:val="000000"/>
                <w:sz w:val="21"/>
              </w:rPr>
              <w:t>45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15</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十五、商业服务业等支出</w:t>
            </w:r>
          </w:p>
        </w:tc>
        <w:tc>
          <w:tcPr>
            <w:tcW w:w="560" w:type="dxa"/>
            <w:vAlign w:val="center"/>
          </w:tcPr>
          <w:p>
            <w:pPr>
              <w:jc w:val="center"/>
            </w:pPr>
            <w:r>
              <w:rPr>
                <w:rFonts w:ascii="宋体" w:hAnsi="宋体" w:eastAsia="宋体" w:cs="宋体"/>
                <w:b w:val="0"/>
                <w:i w:val="0"/>
                <w:color w:val="000000"/>
                <w:sz w:val="21"/>
              </w:rPr>
              <w:t>46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16</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十六、金融支出</w:t>
            </w:r>
          </w:p>
        </w:tc>
        <w:tc>
          <w:tcPr>
            <w:tcW w:w="560" w:type="dxa"/>
            <w:vAlign w:val="center"/>
          </w:tcPr>
          <w:p>
            <w:pPr>
              <w:jc w:val="center"/>
            </w:pPr>
            <w:r>
              <w:rPr>
                <w:rFonts w:ascii="宋体" w:hAnsi="宋体" w:eastAsia="宋体" w:cs="宋体"/>
                <w:b w:val="0"/>
                <w:i w:val="0"/>
                <w:color w:val="000000"/>
                <w:sz w:val="21"/>
              </w:rPr>
              <w:t>47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17</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十七、援助其他地区支出</w:t>
            </w:r>
          </w:p>
        </w:tc>
        <w:tc>
          <w:tcPr>
            <w:tcW w:w="560" w:type="dxa"/>
            <w:vAlign w:val="center"/>
          </w:tcPr>
          <w:p>
            <w:pPr>
              <w:jc w:val="center"/>
            </w:pPr>
            <w:r>
              <w:rPr>
                <w:rFonts w:ascii="宋体" w:hAnsi="宋体" w:eastAsia="宋体" w:cs="宋体"/>
                <w:b w:val="0"/>
                <w:i w:val="0"/>
                <w:color w:val="000000"/>
                <w:sz w:val="21"/>
              </w:rPr>
              <w:t>48</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18</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十八、自然资源海洋气象等支出</w:t>
            </w:r>
          </w:p>
        </w:tc>
        <w:tc>
          <w:tcPr>
            <w:tcW w:w="560" w:type="dxa"/>
            <w:vAlign w:val="center"/>
          </w:tcPr>
          <w:p>
            <w:pPr>
              <w:jc w:val="center"/>
            </w:pPr>
            <w:r>
              <w:rPr>
                <w:rFonts w:ascii="宋体" w:hAnsi="宋体" w:eastAsia="宋体" w:cs="宋体"/>
                <w:b w:val="0"/>
                <w:i w:val="0"/>
                <w:color w:val="000000"/>
                <w:sz w:val="21"/>
              </w:rPr>
              <w:t>49</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19</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十九、住房保障支出</w:t>
            </w:r>
          </w:p>
        </w:tc>
        <w:tc>
          <w:tcPr>
            <w:tcW w:w="560" w:type="dxa"/>
            <w:vAlign w:val="center"/>
          </w:tcPr>
          <w:p>
            <w:pPr>
              <w:jc w:val="center"/>
            </w:pPr>
            <w:r>
              <w:rPr>
                <w:rFonts w:ascii="宋体" w:hAnsi="宋体" w:eastAsia="宋体" w:cs="宋体"/>
                <w:b w:val="0"/>
                <w:i w:val="0"/>
                <w:color w:val="000000"/>
                <w:sz w:val="21"/>
              </w:rPr>
              <w:t>50</w:t>
            </w:r>
          </w:p>
        </w:tc>
        <w:tc>
          <w:tcPr>
            <w:tcW w:w="2238" w:type="dxa"/>
            <w:vAlign w:val="center"/>
          </w:tcPr>
          <w:p>
            <w:pPr>
              <w:jc w:val="right"/>
            </w:pPr>
            <w:r>
              <w:rPr>
                <w:rFonts w:ascii="宋体" w:hAnsi="宋体" w:eastAsia="宋体" w:cs="宋体"/>
                <w:b w:val="0"/>
                <w:i w:val="0"/>
                <w:color w:val="000000"/>
                <w:sz w:val="21"/>
              </w:rPr>
              <w:t>21.03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20</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二十、粮油物资储备支出</w:t>
            </w:r>
          </w:p>
        </w:tc>
        <w:tc>
          <w:tcPr>
            <w:tcW w:w="560" w:type="dxa"/>
            <w:vAlign w:val="center"/>
          </w:tcPr>
          <w:p>
            <w:pPr>
              <w:jc w:val="center"/>
            </w:pPr>
            <w:r>
              <w:rPr>
                <w:rFonts w:ascii="宋体" w:hAnsi="宋体" w:eastAsia="宋体" w:cs="宋体"/>
                <w:b w:val="0"/>
                <w:i w:val="0"/>
                <w:color w:val="000000"/>
                <w:sz w:val="21"/>
              </w:rPr>
              <w:t>51</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21</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二十一、国有资本经营预算支出</w:t>
            </w:r>
          </w:p>
        </w:tc>
        <w:tc>
          <w:tcPr>
            <w:tcW w:w="560" w:type="dxa"/>
            <w:vAlign w:val="center"/>
          </w:tcPr>
          <w:p>
            <w:pPr>
              <w:jc w:val="center"/>
            </w:pPr>
            <w:r>
              <w:rPr>
                <w:rFonts w:ascii="宋体" w:hAnsi="宋体" w:eastAsia="宋体" w:cs="宋体"/>
                <w:b w:val="0"/>
                <w:i w:val="0"/>
                <w:color w:val="000000"/>
                <w:sz w:val="21"/>
              </w:rPr>
              <w:t>52</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22</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二十二、灾害防治及应急管理支出</w:t>
            </w:r>
          </w:p>
        </w:tc>
        <w:tc>
          <w:tcPr>
            <w:tcW w:w="560" w:type="dxa"/>
            <w:vAlign w:val="center"/>
          </w:tcPr>
          <w:p>
            <w:pPr>
              <w:jc w:val="center"/>
            </w:pPr>
            <w:r>
              <w:rPr>
                <w:rFonts w:ascii="宋体" w:hAnsi="宋体" w:eastAsia="宋体" w:cs="宋体"/>
                <w:b w:val="0"/>
                <w:i w:val="0"/>
                <w:color w:val="000000"/>
                <w:sz w:val="21"/>
              </w:rPr>
              <w:t>53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23</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二十三、其他支出</w:t>
            </w:r>
          </w:p>
        </w:tc>
        <w:tc>
          <w:tcPr>
            <w:tcW w:w="560" w:type="dxa"/>
            <w:vAlign w:val="center"/>
          </w:tcPr>
          <w:p>
            <w:pPr>
              <w:jc w:val="center"/>
            </w:pPr>
            <w:r>
              <w:rPr>
                <w:rFonts w:ascii="宋体" w:hAnsi="宋体" w:eastAsia="宋体" w:cs="宋体"/>
                <w:b w:val="0"/>
                <w:i w:val="0"/>
                <w:color w:val="000000"/>
                <w:sz w:val="21"/>
              </w:rPr>
              <w:t>54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24</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二十四、债务还本支出</w:t>
            </w:r>
          </w:p>
        </w:tc>
        <w:tc>
          <w:tcPr>
            <w:tcW w:w="560" w:type="dxa"/>
            <w:vAlign w:val="center"/>
          </w:tcPr>
          <w:p>
            <w:pPr>
              <w:jc w:val="center"/>
            </w:pPr>
            <w:r>
              <w:rPr>
                <w:rFonts w:ascii="宋体" w:hAnsi="宋体" w:eastAsia="宋体" w:cs="宋体"/>
                <w:b w:val="0"/>
                <w:i w:val="0"/>
                <w:color w:val="000000"/>
                <w:sz w:val="21"/>
              </w:rPr>
              <w:t>55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25</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二十五、债务付息支出</w:t>
            </w:r>
          </w:p>
        </w:tc>
        <w:tc>
          <w:tcPr>
            <w:tcW w:w="560" w:type="dxa"/>
            <w:vAlign w:val="center"/>
          </w:tcPr>
          <w:p>
            <w:pPr>
              <w:jc w:val="center"/>
            </w:pPr>
            <w:r>
              <w:rPr>
                <w:rFonts w:ascii="宋体" w:hAnsi="宋体" w:eastAsia="宋体" w:cs="宋体"/>
                <w:b w:val="0"/>
                <w:i w:val="0"/>
                <w:color w:val="000000"/>
                <w:sz w:val="21"/>
              </w:rPr>
              <w:t>56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26</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二十六、抗疫特别国债安排的支出</w:t>
            </w:r>
          </w:p>
        </w:tc>
        <w:tc>
          <w:tcPr>
            <w:tcW w:w="560" w:type="dxa"/>
            <w:vAlign w:val="center"/>
          </w:tcPr>
          <w:p>
            <w:pPr>
              <w:jc w:val="center"/>
            </w:pPr>
            <w:r>
              <w:rPr>
                <w:rFonts w:ascii="宋体" w:hAnsi="宋体" w:eastAsia="宋体" w:cs="宋体"/>
                <w:b w:val="0"/>
                <w:i w:val="0"/>
                <w:color w:val="000000"/>
                <w:sz w:val="21"/>
              </w:rPr>
              <w:t>57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i w:val="0"/>
                <w:color w:val="000000"/>
                <w:sz w:val="21"/>
              </w:rPr>
              <w:t>本年收入合计</w:t>
            </w:r>
          </w:p>
        </w:tc>
        <w:tc>
          <w:tcPr>
            <w:tcW w:w="560" w:type="dxa"/>
            <w:vAlign w:val="center"/>
          </w:tcPr>
          <w:p>
            <w:pPr>
              <w:jc w:val="center"/>
            </w:pPr>
            <w:r>
              <w:rPr>
                <w:rFonts w:ascii="宋体" w:hAnsi="宋体" w:eastAsia="宋体" w:cs="宋体"/>
                <w:b w:val="0"/>
                <w:i w:val="0"/>
                <w:color w:val="000000"/>
                <w:sz w:val="21"/>
              </w:rPr>
              <w:t>27</w:t>
            </w:r>
          </w:p>
        </w:tc>
        <w:tc>
          <w:tcPr>
            <w:tcW w:w="2240" w:type="dxa"/>
            <w:vAlign w:val="center"/>
          </w:tcPr>
          <w:p>
            <w:pPr>
              <w:jc w:val="right"/>
            </w:pPr>
            <w:r>
              <w:rPr>
                <w:rFonts w:ascii="宋体" w:hAnsi="宋体" w:eastAsia="宋体" w:cs="宋体"/>
                <w:b w:val="0"/>
                <w:i w:val="0"/>
                <w:color w:val="000000"/>
                <w:sz w:val="21"/>
              </w:rPr>
              <w:t>540.32</w:t>
            </w:r>
          </w:p>
        </w:tc>
        <w:tc>
          <w:tcPr>
            <w:tcW w:w="4180" w:type="dxa"/>
            <w:vAlign w:val="center"/>
          </w:tcPr>
          <w:p>
            <w:pPr>
              <w:jc w:val="center"/>
            </w:pPr>
            <w:r>
              <w:rPr>
                <w:rFonts w:ascii="宋体" w:hAnsi="宋体" w:eastAsia="宋体" w:cs="宋体"/>
                <w:b/>
                <w:i w:val="0"/>
                <w:color w:val="000000"/>
                <w:sz w:val="21"/>
              </w:rPr>
              <w:t>本年支出合计</w:t>
            </w:r>
          </w:p>
        </w:tc>
        <w:tc>
          <w:tcPr>
            <w:tcW w:w="560" w:type="dxa"/>
            <w:vAlign w:val="center"/>
          </w:tcPr>
          <w:p>
            <w:pPr>
              <w:jc w:val="center"/>
            </w:pPr>
            <w:r>
              <w:rPr>
                <w:rFonts w:ascii="宋体" w:hAnsi="宋体" w:eastAsia="宋体" w:cs="宋体"/>
                <w:b w:val="0"/>
                <w:i w:val="0"/>
                <w:color w:val="000000"/>
                <w:sz w:val="21"/>
              </w:rPr>
              <w:t>58</w:t>
            </w:r>
          </w:p>
        </w:tc>
        <w:tc>
          <w:tcPr>
            <w:tcW w:w="2238" w:type="dxa"/>
            <w:vAlign w:val="center"/>
          </w:tcPr>
          <w:p>
            <w:pPr>
              <w:jc w:val="right"/>
            </w:pPr>
            <w:r>
              <w:rPr>
                <w:rFonts w:ascii="宋体" w:hAnsi="宋体" w:eastAsia="宋体" w:cs="宋体"/>
                <w:b w:val="0"/>
                <w:i w:val="0"/>
                <w:color w:val="000000"/>
                <w:sz w:val="21"/>
              </w:rPr>
              <w:t>540.32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使用非财政拨款结余和专用结余</w:t>
            </w:r>
          </w:p>
        </w:tc>
        <w:tc>
          <w:tcPr>
            <w:tcW w:w="560" w:type="dxa"/>
            <w:vAlign w:val="center"/>
          </w:tcPr>
          <w:p>
            <w:pPr>
              <w:jc w:val="center"/>
            </w:pPr>
            <w:r>
              <w:rPr>
                <w:rFonts w:ascii="宋体" w:hAnsi="宋体" w:eastAsia="宋体" w:cs="宋体"/>
                <w:b w:val="0"/>
                <w:i w:val="0"/>
                <w:color w:val="000000"/>
                <w:sz w:val="21"/>
              </w:rPr>
              <w:t>28</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结余分配</w:t>
            </w:r>
          </w:p>
        </w:tc>
        <w:tc>
          <w:tcPr>
            <w:tcW w:w="560" w:type="dxa"/>
            <w:vAlign w:val="center"/>
          </w:tcPr>
          <w:p>
            <w:pPr>
              <w:jc w:val="center"/>
            </w:pPr>
            <w:r>
              <w:rPr>
                <w:rFonts w:ascii="宋体" w:hAnsi="宋体" w:eastAsia="宋体" w:cs="宋体"/>
                <w:b w:val="0"/>
                <w:i w:val="0"/>
                <w:color w:val="000000"/>
                <w:sz w:val="21"/>
              </w:rPr>
              <w:t>59</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年初结转和结余</w:t>
            </w:r>
          </w:p>
        </w:tc>
        <w:tc>
          <w:tcPr>
            <w:tcW w:w="560" w:type="dxa"/>
            <w:vAlign w:val="center"/>
          </w:tcPr>
          <w:p>
            <w:pPr>
              <w:jc w:val="center"/>
            </w:pPr>
            <w:r>
              <w:rPr>
                <w:rFonts w:ascii="宋体" w:hAnsi="宋体" w:eastAsia="宋体" w:cs="宋体"/>
                <w:b w:val="0"/>
                <w:i w:val="0"/>
                <w:color w:val="000000"/>
                <w:sz w:val="21"/>
              </w:rPr>
              <w:t>29</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年末结转和结余</w:t>
            </w:r>
          </w:p>
        </w:tc>
        <w:tc>
          <w:tcPr>
            <w:tcW w:w="560" w:type="dxa"/>
            <w:vAlign w:val="center"/>
          </w:tcPr>
          <w:p>
            <w:pPr>
              <w:jc w:val="center"/>
            </w:pPr>
            <w:r>
              <w:rPr>
                <w:rFonts w:ascii="宋体" w:hAnsi="宋体" w:eastAsia="宋体" w:cs="宋体"/>
                <w:b w:val="0"/>
                <w:i w:val="0"/>
                <w:color w:val="000000"/>
                <w:sz w:val="21"/>
              </w:rPr>
              <w:t>60</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30</w:t>
            </w:r>
          </w:p>
        </w:tc>
        <w:tc>
          <w:tcPr>
            <w:tcW w:w="2240" w:type="dxa"/>
            <w:vAlign w:val="center"/>
          </w:tcPr>
          <w:p/>
        </w:tc>
        <w:tc>
          <w:tcPr>
            <w:tcW w:w="4180" w:type="dxa"/>
            <w:vAlign w:val="center"/>
          </w:tcPr>
          <w:p/>
        </w:tc>
        <w:tc>
          <w:tcPr>
            <w:tcW w:w="560" w:type="dxa"/>
            <w:vAlign w:val="center"/>
          </w:tcPr>
          <w:p>
            <w:pPr>
              <w:jc w:val="center"/>
            </w:pPr>
            <w:r>
              <w:rPr>
                <w:rFonts w:ascii="宋体" w:hAnsi="宋体" w:eastAsia="宋体" w:cs="宋体"/>
                <w:b w:val="0"/>
                <w:i w:val="0"/>
                <w:color w:val="000000"/>
                <w:sz w:val="21"/>
              </w:rPr>
              <w:t>61</w:t>
            </w:r>
          </w:p>
        </w:tc>
        <w:tc>
          <w:tcPr>
            <w:tcW w:w="22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i w:val="0"/>
                <w:color w:val="000000"/>
                <w:sz w:val="21"/>
              </w:rPr>
              <w:t>总计</w:t>
            </w:r>
          </w:p>
        </w:tc>
        <w:tc>
          <w:tcPr>
            <w:tcW w:w="560" w:type="dxa"/>
            <w:vAlign w:val="center"/>
          </w:tcPr>
          <w:p>
            <w:pPr>
              <w:jc w:val="center"/>
            </w:pPr>
            <w:r>
              <w:rPr>
                <w:rFonts w:ascii="宋体" w:hAnsi="宋体" w:eastAsia="宋体" w:cs="宋体"/>
                <w:b w:val="0"/>
                <w:i w:val="0"/>
                <w:color w:val="000000"/>
                <w:sz w:val="21"/>
              </w:rPr>
              <w:t>31</w:t>
            </w:r>
          </w:p>
        </w:tc>
        <w:tc>
          <w:tcPr>
            <w:tcW w:w="2240" w:type="dxa"/>
            <w:vAlign w:val="center"/>
          </w:tcPr>
          <w:p>
            <w:pPr>
              <w:jc w:val="right"/>
            </w:pPr>
            <w:r>
              <w:rPr>
                <w:rFonts w:ascii="宋体" w:hAnsi="宋体" w:eastAsia="宋体" w:cs="宋体"/>
                <w:b w:val="0"/>
                <w:i w:val="0"/>
                <w:color w:val="000000"/>
                <w:sz w:val="21"/>
              </w:rPr>
              <w:t>540.32</w:t>
            </w:r>
          </w:p>
        </w:tc>
        <w:tc>
          <w:tcPr>
            <w:tcW w:w="4180" w:type="dxa"/>
            <w:vAlign w:val="center"/>
          </w:tcPr>
          <w:p>
            <w:pPr>
              <w:jc w:val="center"/>
            </w:pPr>
            <w:r>
              <w:rPr>
                <w:rFonts w:ascii="宋体" w:hAnsi="宋体" w:eastAsia="宋体" w:cs="宋体"/>
                <w:b/>
                <w:i w:val="0"/>
                <w:color w:val="000000"/>
                <w:sz w:val="21"/>
              </w:rPr>
              <w:t>总计</w:t>
            </w:r>
          </w:p>
        </w:tc>
        <w:tc>
          <w:tcPr>
            <w:tcW w:w="560" w:type="dxa"/>
            <w:vAlign w:val="center"/>
          </w:tcPr>
          <w:p>
            <w:pPr>
              <w:jc w:val="center"/>
            </w:pPr>
            <w:r>
              <w:rPr>
                <w:rFonts w:ascii="宋体" w:hAnsi="宋体" w:eastAsia="宋体" w:cs="宋体"/>
                <w:b w:val="0"/>
                <w:i w:val="0"/>
                <w:color w:val="000000"/>
                <w:sz w:val="21"/>
              </w:rPr>
              <w:t>62</w:t>
            </w:r>
          </w:p>
        </w:tc>
        <w:tc>
          <w:tcPr>
            <w:tcW w:w="2238" w:type="dxa"/>
            <w:vAlign w:val="center"/>
          </w:tcPr>
          <w:p>
            <w:pPr>
              <w:jc w:val="right"/>
            </w:pPr>
            <w:r>
              <w:rPr>
                <w:rFonts w:ascii="宋体" w:hAnsi="宋体" w:eastAsia="宋体" w:cs="宋体"/>
                <w:b w:val="0"/>
                <w:i w:val="0"/>
                <w:color w:val="000000"/>
                <w:sz w:val="21"/>
              </w:rPr>
              <w:t>540.32</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单位：中共许昌市委机构编制委员会办公室（本级）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540.32</w:t>
            </w:r>
          </w:p>
        </w:tc>
        <w:tc>
          <w:tcPr>
            <w:tcW w:w="1440" w:type="dxa"/>
            <w:vAlign w:val="center"/>
          </w:tcPr>
          <w:p>
            <w:pPr>
              <w:jc w:val="right"/>
            </w:pPr>
            <w:r>
              <w:rPr>
                <w:rFonts w:ascii="宋体" w:hAnsi="宋体" w:eastAsia="宋体" w:cs="宋体"/>
                <w:b/>
                <w:i w:val="0"/>
                <w:color w:val="000000"/>
                <w:sz w:val="17"/>
              </w:rPr>
              <w:t>540.32</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398" w:type="dxa"/>
            <w:vAlign w:val="center"/>
          </w:tcPr>
          <w:p>
            <w:pPr>
              <w:jc w:val="right"/>
            </w:pPr>
            <w:r>
              <w:rPr>
                <w:rFonts w:ascii="宋体" w:hAnsi="宋体" w:eastAsia="宋体" w:cs="宋体"/>
                <w:b/>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398.55</w:t>
            </w:r>
          </w:p>
        </w:tc>
        <w:tc>
          <w:tcPr>
            <w:tcW w:w="1440" w:type="dxa"/>
            <w:vAlign w:val="center"/>
          </w:tcPr>
          <w:p>
            <w:pPr>
              <w:jc w:val="right"/>
            </w:pPr>
            <w:r>
              <w:rPr>
                <w:rFonts w:ascii="宋体" w:hAnsi="宋体" w:eastAsia="宋体" w:cs="宋体"/>
                <w:b w:val="0"/>
                <w:i w:val="0"/>
                <w:color w:val="000000"/>
                <w:sz w:val="17"/>
              </w:rPr>
              <w:t>398.55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20101</w:t>
            </w:r>
          </w:p>
        </w:tc>
        <w:tc>
          <w:tcPr>
            <w:tcW w:w="3140" w:type="dxa"/>
            <w:vAlign w:val="center"/>
          </w:tcPr>
          <w:p>
            <w:pPr>
              <w:jc w:val="left"/>
            </w:pPr>
            <w:r>
              <w:rPr>
                <w:rFonts w:ascii="宋体" w:hAnsi="宋体" w:eastAsia="宋体" w:cs="宋体"/>
                <w:b w:val="0"/>
                <w:i w:val="0"/>
                <w:color w:val="000000"/>
                <w:sz w:val="17"/>
              </w:rPr>
              <w:t>人大事务</w:t>
            </w:r>
          </w:p>
        </w:tc>
        <w:tc>
          <w:tcPr>
            <w:tcW w:w="1440" w:type="dxa"/>
            <w:vAlign w:val="center"/>
          </w:tcPr>
          <w:p>
            <w:pPr>
              <w:jc w:val="right"/>
            </w:pPr>
            <w:r>
              <w:rPr>
                <w:rFonts w:ascii="宋体" w:hAnsi="宋体" w:eastAsia="宋体" w:cs="宋体"/>
                <w:b w:val="0"/>
                <w:i w:val="0"/>
                <w:color w:val="000000"/>
                <w:sz w:val="17"/>
              </w:rPr>
              <w:t>10.92</w:t>
            </w:r>
          </w:p>
        </w:tc>
        <w:tc>
          <w:tcPr>
            <w:tcW w:w="1440" w:type="dxa"/>
            <w:vAlign w:val="center"/>
          </w:tcPr>
          <w:p>
            <w:pPr>
              <w:jc w:val="right"/>
            </w:pPr>
            <w:r>
              <w:rPr>
                <w:rFonts w:ascii="宋体" w:hAnsi="宋体" w:eastAsia="宋体" w:cs="宋体"/>
                <w:b w:val="0"/>
                <w:i w:val="0"/>
                <w:color w:val="000000"/>
                <w:sz w:val="17"/>
              </w:rPr>
              <w:t>10.92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2010101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10.92</w:t>
            </w:r>
          </w:p>
        </w:tc>
        <w:tc>
          <w:tcPr>
            <w:tcW w:w="1440" w:type="dxa"/>
            <w:vAlign w:val="center"/>
          </w:tcPr>
          <w:p>
            <w:pPr>
              <w:jc w:val="right"/>
            </w:pPr>
            <w:r>
              <w:rPr>
                <w:rFonts w:ascii="宋体" w:hAnsi="宋体" w:eastAsia="宋体" w:cs="宋体"/>
                <w:b w:val="0"/>
                <w:i w:val="0"/>
                <w:color w:val="000000"/>
                <w:sz w:val="17"/>
              </w:rPr>
              <w:t>10.92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2.04</w:t>
            </w:r>
          </w:p>
        </w:tc>
        <w:tc>
          <w:tcPr>
            <w:tcW w:w="1440" w:type="dxa"/>
            <w:vAlign w:val="center"/>
          </w:tcPr>
          <w:p>
            <w:pPr>
              <w:jc w:val="right"/>
            </w:pPr>
            <w:r>
              <w:rPr>
                <w:rFonts w:ascii="宋体" w:hAnsi="宋体" w:eastAsia="宋体" w:cs="宋体"/>
                <w:b w:val="0"/>
                <w:i w:val="0"/>
                <w:color w:val="000000"/>
                <w:sz w:val="17"/>
              </w:rPr>
              <w:t>2.04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2.04</w:t>
            </w:r>
          </w:p>
        </w:tc>
        <w:tc>
          <w:tcPr>
            <w:tcW w:w="1440" w:type="dxa"/>
            <w:vAlign w:val="center"/>
          </w:tcPr>
          <w:p>
            <w:pPr>
              <w:jc w:val="right"/>
            </w:pPr>
            <w:r>
              <w:rPr>
                <w:rFonts w:ascii="宋体" w:hAnsi="宋体" w:eastAsia="宋体" w:cs="宋体"/>
                <w:b w:val="0"/>
                <w:i w:val="0"/>
                <w:color w:val="000000"/>
                <w:sz w:val="17"/>
              </w:rPr>
              <w:t>2.04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20132</w:t>
            </w:r>
          </w:p>
        </w:tc>
        <w:tc>
          <w:tcPr>
            <w:tcW w:w="3140" w:type="dxa"/>
            <w:vAlign w:val="center"/>
          </w:tcPr>
          <w:p>
            <w:pPr>
              <w:jc w:val="left"/>
            </w:pPr>
            <w:r>
              <w:rPr>
                <w:rFonts w:ascii="宋体" w:hAnsi="宋体" w:eastAsia="宋体" w:cs="宋体"/>
                <w:b w:val="0"/>
                <w:i w:val="0"/>
                <w:color w:val="000000"/>
                <w:sz w:val="17"/>
              </w:rPr>
              <w:t>组织事务</w:t>
            </w:r>
          </w:p>
        </w:tc>
        <w:tc>
          <w:tcPr>
            <w:tcW w:w="1440" w:type="dxa"/>
            <w:vAlign w:val="center"/>
          </w:tcPr>
          <w:p>
            <w:pPr>
              <w:jc w:val="right"/>
            </w:pPr>
            <w:r>
              <w:rPr>
                <w:rFonts w:ascii="宋体" w:hAnsi="宋体" w:eastAsia="宋体" w:cs="宋体"/>
                <w:b w:val="0"/>
                <w:i w:val="0"/>
                <w:color w:val="000000"/>
                <w:sz w:val="17"/>
              </w:rPr>
              <w:t>367.30</w:t>
            </w:r>
          </w:p>
        </w:tc>
        <w:tc>
          <w:tcPr>
            <w:tcW w:w="1440" w:type="dxa"/>
            <w:vAlign w:val="center"/>
          </w:tcPr>
          <w:p>
            <w:pPr>
              <w:jc w:val="right"/>
            </w:pPr>
            <w:r>
              <w:rPr>
                <w:rFonts w:ascii="宋体" w:hAnsi="宋体" w:eastAsia="宋体" w:cs="宋体"/>
                <w:b w:val="0"/>
                <w:i w:val="0"/>
                <w:color w:val="000000"/>
                <w:sz w:val="17"/>
              </w:rPr>
              <w:t>367.30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2013201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365.65</w:t>
            </w:r>
          </w:p>
        </w:tc>
        <w:tc>
          <w:tcPr>
            <w:tcW w:w="1440" w:type="dxa"/>
            <w:vAlign w:val="center"/>
          </w:tcPr>
          <w:p>
            <w:pPr>
              <w:jc w:val="right"/>
            </w:pPr>
            <w:r>
              <w:rPr>
                <w:rFonts w:ascii="宋体" w:hAnsi="宋体" w:eastAsia="宋体" w:cs="宋体"/>
                <w:b w:val="0"/>
                <w:i w:val="0"/>
                <w:color w:val="000000"/>
                <w:sz w:val="17"/>
              </w:rPr>
              <w:t>365.65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2013250</w:t>
            </w:r>
          </w:p>
        </w:tc>
        <w:tc>
          <w:tcPr>
            <w:tcW w:w="3140" w:type="dxa"/>
            <w:vAlign w:val="center"/>
          </w:tcPr>
          <w:p>
            <w:pPr>
              <w:jc w:val="left"/>
            </w:pPr>
            <w:r>
              <w:rPr>
                <w:rFonts w:ascii="宋体" w:hAnsi="宋体" w:eastAsia="宋体" w:cs="宋体"/>
                <w:b w:val="0"/>
                <w:i w:val="0"/>
                <w:color w:val="000000"/>
                <w:sz w:val="17"/>
              </w:rPr>
              <w:t>事业运行</w:t>
            </w:r>
          </w:p>
        </w:tc>
        <w:tc>
          <w:tcPr>
            <w:tcW w:w="1440" w:type="dxa"/>
            <w:vAlign w:val="center"/>
          </w:tcPr>
          <w:p>
            <w:pPr>
              <w:jc w:val="right"/>
            </w:pPr>
            <w:r>
              <w:rPr>
                <w:rFonts w:ascii="宋体" w:hAnsi="宋体" w:eastAsia="宋体" w:cs="宋体"/>
                <w:b w:val="0"/>
                <w:i w:val="0"/>
                <w:color w:val="000000"/>
                <w:sz w:val="17"/>
              </w:rPr>
              <w:t>1.65</w:t>
            </w:r>
          </w:p>
        </w:tc>
        <w:tc>
          <w:tcPr>
            <w:tcW w:w="1440" w:type="dxa"/>
            <w:vAlign w:val="center"/>
          </w:tcPr>
          <w:p>
            <w:pPr>
              <w:jc w:val="right"/>
            </w:pPr>
            <w:r>
              <w:rPr>
                <w:rFonts w:ascii="宋体" w:hAnsi="宋体" w:eastAsia="宋体" w:cs="宋体"/>
                <w:b w:val="0"/>
                <w:i w:val="0"/>
                <w:color w:val="000000"/>
                <w:sz w:val="17"/>
              </w:rPr>
              <w:t>1.65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18.29</w:t>
            </w:r>
          </w:p>
        </w:tc>
        <w:tc>
          <w:tcPr>
            <w:tcW w:w="1440" w:type="dxa"/>
            <w:vAlign w:val="center"/>
          </w:tcPr>
          <w:p>
            <w:pPr>
              <w:jc w:val="right"/>
            </w:pPr>
            <w:r>
              <w:rPr>
                <w:rFonts w:ascii="宋体" w:hAnsi="宋体" w:eastAsia="宋体" w:cs="宋体"/>
                <w:b w:val="0"/>
                <w:i w:val="0"/>
                <w:color w:val="000000"/>
                <w:sz w:val="17"/>
              </w:rPr>
              <w:t>18.29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18.29</w:t>
            </w:r>
          </w:p>
        </w:tc>
        <w:tc>
          <w:tcPr>
            <w:tcW w:w="1440" w:type="dxa"/>
            <w:vAlign w:val="center"/>
          </w:tcPr>
          <w:p>
            <w:pPr>
              <w:jc w:val="right"/>
            </w:pPr>
            <w:r>
              <w:rPr>
                <w:rFonts w:ascii="宋体" w:hAnsi="宋体" w:eastAsia="宋体" w:cs="宋体"/>
                <w:b w:val="0"/>
                <w:i w:val="0"/>
                <w:color w:val="000000"/>
                <w:sz w:val="17"/>
              </w:rPr>
              <w:t>18.29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94.45</w:t>
            </w:r>
          </w:p>
        </w:tc>
        <w:tc>
          <w:tcPr>
            <w:tcW w:w="1440" w:type="dxa"/>
            <w:vAlign w:val="center"/>
          </w:tcPr>
          <w:p>
            <w:pPr>
              <w:jc w:val="right"/>
            </w:pPr>
            <w:r>
              <w:rPr>
                <w:rFonts w:ascii="宋体" w:hAnsi="宋体" w:eastAsia="宋体" w:cs="宋体"/>
                <w:b w:val="0"/>
                <w:i w:val="0"/>
                <w:color w:val="000000"/>
                <w:sz w:val="17"/>
              </w:rPr>
              <w:t>94.45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94.45</w:t>
            </w:r>
          </w:p>
        </w:tc>
        <w:tc>
          <w:tcPr>
            <w:tcW w:w="1440" w:type="dxa"/>
            <w:vAlign w:val="center"/>
          </w:tcPr>
          <w:p>
            <w:pPr>
              <w:jc w:val="right"/>
            </w:pPr>
            <w:r>
              <w:rPr>
                <w:rFonts w:ascii="宋体" w:hAnsi="宋体" w:eastAsia="宋体" w:cs="宋体"/>
                <w:b w:val="0"/>
                <w:i w:val="0"/>
                <w:color w:val="000000"/>
                <w:sz w:val="17"/>
              </w:rPr>
              <w:t>94.45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2080501</w:t>
            </w:r>
          </w:p>
        </w:tc>
        <w:tc>
          <w:tcPr>
            <w:tcW w:w="3140" w:type="dxa"/>
            <w:vAlign w:val="center"/>
          </w:tcPr>
          <w:p>
            <w:pPr>
              <w:jc w:val="left"/>
            </w:pPr>
            <w:r>
              <w:rPr>
                <w:rFonts w:ascii="宋体" w:hAnsi="宋体" w:eastAsia="宋体" w:cs="宋体"/>
                <w:b w:val="0"/>
                <w:i w:val="0"/>
                <w:color w:val="000000"/>
                <w:sz w:val="17"/>
              </w:rPr>
              <w:t>行政单位离退休</w:t>
            </w:r>
          </w:p>
        </w:tc>
        <w:tc>
          <w:tcPr>
            <w:tcW w:w="1440" w:type="dxa"/>
            <w:vAlign w:val="center"/>
          </w:tcPr>
          <w:p>
            <w:pPr>
              <w:jc w:val="right"/>
            </w:pPr>
            <w:r>
              <w:rPr>
                <w:rFonts w:ascii="宋体" w:hAnsi="宋体" w:eastAsia="宋体" w:cs="宋体"/>
                <w:b w:val="0"/>
                <w:i w:val="0"/>
                <w:color w:val="000000"/>
                <w:sz w:val="17"/>
              </w:rPr>
              <w:t>71.22</w:t>
            </w:r>
          </w:p>
        </w:tc>
        <w:tc>
          <w:tcPr>
            <w:tcW w:w="1440" w:type="dxa"/>
            <w:vAlign w:val="center"/>
          </w:tcPr>
          <w:p>
            <w:pPr>
              <w:jc w:val="right"/>
            </w:pPr>
            <w:r>
              <w:rPr>
                <w:rFonts w:ascii="宋体" w:hAnsi="宋体" w:eastAsia="宋体" w:cs="宋体"/>
                <w:b w:val="0"/>
                <w:i w:val="0"/>
                <w:color w:val="000000"/>
                <w:sz w:val="17"/>
              </w:rPr>
              <w:t>71.22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23.23</w:t>
            </w:r>
          </w:p>
        </w:tc>
        <w:tc>
          <w:tcPr>
            <w:tcW w:w="1440" w:type="dxa"/>
            <w:vAlign w:val="center"/>
          </w:tcPr>
          <w:p>
            <w:pPr>
              <w:jc w:val="right"/>
            </w:pPr>
            <w:r>
              <w:rPr>
                <w:rFonts w:ascii="宋体" w:hAnsi="宋体" w:eastAsia="宋体" w:cs="宋体"/>
                <w:b w:val="0"/>
                <w:i w:val="0"/>
                <w:color w:val="000000"/>
                <w:sz w:val="17"/>
              </w:rPr>
              <w:t>23.23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24.05</w:t>
            </w:r>
          </w:p>
        </w:tc>
        <w:tc>
          <w:tcPr>
            <w:tcW w:w="1440" w:type="dxa"/>
            <w:vAlign w:val="center"/>
          </w:tcPr>
          <w:p>
            <w:pPr>
              <w:jc w:val="right"/>
            </w:pPr>
            <w:r>
              <w:rPr>
                <w:rFonts w:ascii="宋体" w:hAnsi="宋体" w:eastAsia="宋体" w:cs="宋体"/>
                <w:b w:val="0"/>
                <w:i w:val="0"/>
                <w:color w:val="000000"/>
                <w:sz w:val="17"/>
              </w:rPr>
              <w:t>24.05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24.05</w:t>
            </w:r>
          </w:p>
        </w:tc>
        <w:tc>
          <w:tcPr>
            <w:tcW w:w="1440" w:type="dxa"/>
            <w:vAlign w:val="center"/>
          </w:tcPr>
          <w:p>
            <w:pPr>
              <w:jc w:val="right"/>
            </w:pPr>
            <w:r>
              <w:rPr>
                <w:rFonts w:ascii="宋体" w:hAnsi="宋体" w:eastAsia="宋体" w:cs="宋体"/>
                <w:b w:val="0"/>
                <w:i w:val="0"/>
                <w:color w:val="000000"/>
                <w:sz w:val="17"/>
              </w:rPr>
              <w:t>24.05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2101101</w:t>
            </w:r>
          </w:p>
        </w:tc>
        <w:tc>
          <w:tcPr>
            <w:tcW w:w="3140" w:type="dxa"/>
            <w:vAlign w:val="center"/>
          </w:tcPr>
          <w:p>
            <w:pPr>
              <w:jc w:val="left"/>
            </w:pPr>
            <w:r>
              <w:rPr>
                <w:rFonts w:ascii="宋体" w:hAnsi="宋体" w:eastAsia="宋体" w:cs="宋体"/>
                <w:b w:val="0"/>
                <w:i w:val="0"/>
                <w:color w:val="000000"/>
                <w:sz w:val="17"/>
              </w:rPr>
              <w:t>行政单位医疗</w:t>
            </w:r>
          </w:p>
        </w:tc>
        <w:tc>
          <w:tcPr>
            <w:tcW w:w="1440" w:type="dxa"/>
            <w:vAlign w:val="center"/>
          </w:tcPr>
          <w:p>
            <w:pPr>
              <w:jc w:val="right"/>
            </w:pPr>
            <w:r>
              <w:rPr>
                <w:rFonts w:ascii="宋体" w:hAnsi="宋体" w:eastAsia="宋体" w:cs="宋体"/>
                <w:b w:val="0"/>
                <w:i w:val="0"/>
                <w:color w:val="000000"/>
                <w:sz w:val="17"/>
              </w:rPr>
              <w:t>11.40</w:t>
            </w:r>
          </w:p>
        </w:tc>
        <w:tc>
          <w:tcPr>
            <w:tcW w:w="1440" w:type="dxa"/>
            <w:vAlign w:val="center"/>
          </w:tcPr>
          <w:p>
            <w:pPr>
              <w:jc w:val="right"/>
            </w:pPr>
            <w:r>
              <w:rPr>
                <w:rFonts w:ascii="宋体" w:hAnsi="宋体" w:eastAsia="宋体" w:cs="宋体"/>
                <w:b w:val="0"/>
                <w:i w:val="0"/>
                <w:color w:val="000000"/>
                <w:sz w:val="17"/>
              </w:rPr>
              <w:t>11.40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12.65</w:t>
            </w:r>
          </w:p>
        </w:tc>
        <w:tc>
          <w:tcPr>
            <w:tcW w:w="1440" w:type="dxa"/>
            <w:vAlign w:val="center"/>
          </w:tcPr>
          <w:p>
            <w:pPr>
              <w:jc w:val="right"/>
            </w:pPr>
            <w:r>
              <w:rPr>
                <w:rFonts w:ascii="宋体" w:hAnsi="宋体" w:eastAsia="宋体" w:cs="宋体"/>
                <w:b w:val="0"/>
                <w:i w:val="0"/>
                <w:color w:val="000000"/>
                <w:sz w:val="17"/>
              </w:rPr>
              <w:t>12.65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w:t>
            </w:r>
          </w:p>
        </w:tc>
        <w:tc>
          <w:tcPr>
            <w:tcW w:w="3140" w:type="dxa"/>
            <w:vAlign w:val="center"/>
          </w:tcPr>
          <w:p>
            <w:pPr>
              <w:jc w:val="left"/>
            </w:pPr>
            <w:r>
              <w:rPr>
                <w:rFonts w:ascii="宋体" w:hAnsi="宋体" w:eastAsia="宋体" w:cs="宋体"/>
                <w:b w:val="0"/>
                <w:i w:val="0"/>
                <w:color w:val="000000"/>
                <w:sz w:val="17"/>
              </w:rPr>
              <w:t>农林水支出</w:t>
            </w:r>
          </w:p>
        </w:tc>
        <w:tc>
          <w:tcPr>
            <w:tcW w:w="1440" w:type="dxa"/>
            <w:vAlign w:val="center"/>
          </w:tcPr>
          <w:p>
            <w:pPr>
              <w:jc w:val="right"/>
            </w:pPr>
            <w:r>
              <w:rPr>
                <w:rFonts w:ascii="宋体" w:hAnsi="宋体" w:eastAsia="宋体" w:cs="宋体"/>
                <w:b w:val="0"/>
                <w:i w:val="0"/>
                <w:color w:val="000000"/>
                <w:sz w:val="17"/>
              </w:rPr>
              <w:t>2.25</w:t>
            </w:r>
          </w:p>
        </w:tc>
        <w:tc>
          <w:tcPr>
            <w:tcW w:w="1440" w:type="dxa"/>
            <w:vAlign w:val="center"/>
          </w:tcPr>
          <w:p>
            <w:pPr>
              <w:jc w:val="right"/>
            </w:pPr>
            <w:r>
              <w:rPr>
                <w:rFonts w:ascii="宋体" w:hAnsi="宋体" w:eastAsia="宋体" w:cs="宋体"/>
                <w:b w:val="0"/>
                <w:i w:val="0"/>
                <w:color w:val="000000"/>
                <w:sz w:val="17"/>
              </w:rPr>
              <w:t>2.25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w:t>
            </w:r>
          </w:p>
        </w:tc>
        <w:tc>
          <w:tcPr>
            <w:tcW w:w="3140" w:type="dxa"/>
            <w:vAlign w:val="center"/>
          </w:tcPr>
          <w:p>
            <w:pPr>
              <w:jc w:val="left"/>
            </w:pPr>
            <w:r>
              <w:rPr>
                <w:rFonts w:ascii="宋体" w:hAnsi="宋体" w:eastAsia="宋体" w:cs="宋体"/>
                <w:b w:val="0"/>
                <w:i w:val="0"/>
                <w:color w:val="000000"/>
                <w:sz w:val="17"/>
              </w:rPr>
              <w:t>巩固脱贫攻坚成果衔接乡村振兴</w:t>
            </w:r>
          </w:p>
        </w:tc>
        <w:tc>
          <w:tcPr>
            <w:tcW w:w="1440" w:type="dxa"/>
            <w:vAlign w:val="center"/>
          </w:tcPr>
          <w:p>
            <w:pPr>
              <w:jc w:val="right"/>
            </w:pPr>
            <w:r>
              <w:rPr>
                <w:rFonts w:ascii="宋体" w:hAnsi="宋体" w:eastAsia="宋体" w:cs="宋体"/>
                <w:b w:val="0"/>
                <w:i w:val="0"/>
                <w:color w:val="000000"/>
                <w:sz w:val="17"/>
              </w:rPr>
              <w:t>2.25</w:t>
            </w:r>
          </w:p>
        </w:tc>
        <w:tc>
          <w:tcPr>
            <w:tcW w:w="1440" w:type="dxa"/>
            <w:vAlign w:val="center"/>
          </w:tcPr>
          <w:p>
            <w:pPr>
              <w:jc w:val="right"/>
            </w:pPr>
            <w:r>
              <w:rPr>
                <w:rFonts w:ascii="宋体" w:hAnsi="宋体" w:eastAsia="宋体" w:cs="宋体"/>
                <w:b w:val="0"/>
                <w:i w:val="0"/>
                <w:color w:val="000000"/>
                <w:sz w:val="17"/>
              </w:rPr>
              <w:t>2.25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2.25</w:t>
            </w:r>
          </w:p>
        </w:tc>
        <w:tc>
          <w:tcPr>
            <w:tcW w:w="1440" w:type="dxa"/>
            <w:vAlign w:val="center"/>
          </w:tcPr>
          <w:p>
            <w:pPr>
              <w:jc w:val="right"/>
            </w:pPr>
            <w:r>
              <w:rPr>
                <w:rFonts w:ascii="宋体" w:hAnsi="宋体" w:eastAsia="宋体" w:cs="宋体"/>
                <w:b w:val="0"/>
                <w:i w:val="0"/>
                <w:color w:val="000000"/>
                <w:sz w:val="17"/>
              </w:rPr>
              <w:t>2.25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21.03</w:t>
            </w:r>
          </w:p>
        </w:tc>
        <w:tc>
          <w:tcPr>
            <w:tcW w:w="1440" w:type="dxa"/>
            <w:vAlign w:val="center"/>
          </w:tcPr>
          <w:p>
            <w:pPr>
              <w:jc w:val="right"/>
            </w:pPr>
            <w:r>
              <w:rPr>
                <w:rFonts w:ascii="宋体" w:hAnsi="宋体" w:eastAsia="宋体" w:cs="宋体"/>
                <w:b w:val="0"/>
                <w:i w:val="0"/>
                <w:color w:val="000000"/>
                <w:sz w:val="17"/>
              </w:rPr>
              <w:t>21.03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21.03</w:t>
            </w:r>
          </w:p>
        </w:tc>
        <w:tc>
          <w:tcPr>
            <w:tcW w:w="1440" w:type="dxa"/>
            <w:vAlign w:val="center"/>
          </w:tcPr>
          <w:p>
            <w:pPr>
              <w:jc w:val="right"/>
            </w:pPr>
            <w:r>
              <w:rPr>
                <w:rFonts w:ascii="宋体" w:hAnsi="宋体" w:eastAsia="宋体" w:cs="宋体"/>
                <w:b w:val="0"/>
                <w:i w:val="0"/>
                <w:color w:val="000000"/>
                <w:sz w:val="17"/>
              </w:rPr>
              <w:t>21.03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21.03</w:t>
            </w:r>
          </w:p>
        </w:tc>
        <w:tc>
          <w:tcPr>
            <w:tcW w:w="1440" w:type="dxa"/>
            <w:vAlign w:val="center"/>
          </w:tcPr>
          <w:p>
            <w:pPr>
              <w:jc w:val="right"/>
            </w:pPr>
            <w:r>
              <w:rPr>
                <w:rFonts w:ascii="宋体" w:hAnsi="宋体" w:eastAsia="宋体" w:cs="宋体"/>
                <w:b w:val="0"/>
                <w:i w:val="0"/>
                <w:color w:val="000000"/>
                <w:sz w:val="17"/>
              </w:rPr>
              <w:t>21.03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单位：中共许昌市委机构编制委员会办公室（本级）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540.32</w:t>
            </w:r>
          </w:p>
        </w:tc>
        <w:tc>
          <w:tcPr>
            <w:tcW w:w="1600" w:type="dxa"/>
            <w:vAlign w:val="center"/>
          </w:tcPr>
          <w:p>
            <w:pPr>
              <w:jc w:val="right"/>
            </w:pPr>
            <w:r>
              <w:rPr>
                <w:rFonts w:ascii="宋体" w:hAnsi="宋体" w:eastAsia="宋体" w:cs="宋体"/>
                <w:b/>
                <w:i w:val="0"/>
                <w:color w:val="000000"/>
                <w:sz w:val="19"/>
              </w:rPr>
              <w:t>538.07</w:t>
            </w:r>
          </w:p>
        </w:tc>
        <w:tc>
          <w:tcPr>
            <w:tcW w:w="1600" w:type="dxa"/>
            <w:vAlign w:val="center"/>
          </w:tcPr>
          <w:p>
            <w:pPr>
              <w:jc w:val="right"/>
            </w:pPr>
            <w:r>
              <w:rPr>
                <w:rFonts w:ascii="宋体" w:hAnsi="宋体" w:eastAsia="宋体" w:cs="宋体"/>
                <w:b/>
                <w:i w:val="0"/>
                <w:color w:val="000000"/>
                <w:sz w:val="19"/>
              </w:rPr>
              <w:t>2.25</w:t>
            </w:r>
          </w:p>
        </w:tc>
        <w:tc>
          <w:tcPr>
            <w:tcW w:w="1600" w:type="dxa"/>
            <w:vAlign w:val="center"/>
          </w:tcPr>
          <w:p>
            <w:pPr>
              <w:jc w:val="right"/>
            </w:pPr>
            <w:r>
              <w:rPr>
                <w:rFonts w:ascii="宋体" w:hAnsi="宋体" w:eastAsia="宋体" w:cs="宋体"/>
                <w:b/>
                <w:i w:val="0"/>
                <w:color w:val="000000"/>
                <w:sz w:val="19"/>
              </w:rPr>
              <w:t>0.00</w:t>
            </w:r>
          </w:p>
        </w:tc>
        <w:tc>
          <w:tcPr>
            <w:tcW w:w="1600" w:type="dxa"/>
            <w:vAlign w:val="center"/>
          </w:tcPr>
          <w:p>
            <w:pPr>
              <w:jc w:val="right"/>
            </w:pPr>
            <w:r>
              <w:rPr>
                <w:rFonts w:ascii="宋体" w:hAnsi="宋体" w:eastAsia="宋体" w:cs="宋体"/>
                <w:b/>
                <w:i w:val="0"/>
                <w:color w:val="000000"/>
                <w:sz w:val="19"/>
              </w:rPr>
              <w:t>0.00</w:t>
            </w:r>
          </w:p>
        </w:tc>
        <w:tc>
          <w:tcPr>
            <w:tcW w:w="1578" w:type="dxa"/>
            <w:vAlign w:val="center"/>
          </w:tcPr>
          <w:p>
            <w:pPr>
              <w:jc w:val="right"/>
            </w:pPr>
            <w:r>
              <w:rPr>
                <w:rFonts w:ascii="宋体" w:hAnsi="宋体" w:eastAsia="宋体" w:cs="宋体"/>
                <w:b/>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398.55</w:t>
            </w:r>
          </w:p>
        </w:tc>
        <w:tc>
          <w:tcPr>
            <w:tcW w:w="1600" w:type="dxa"/>
            <w:vAlign w:val="center"/>
          </w:tcPr>
          <w:p>
            <w:pPr>
              <w:jc w:val="right"/>
            </w:pPr>
            <w:r>
              <w:rPr>
                <w:rFonts w:ascii="宋体" w:hAnsi="宋体" w:eastAsia="宋体" w:cs="宋体"/>
                <w:b w:val="0"/>
                <w:i w:val="0"/>
                <w:color w:val="000000"/>
                <w:sz w:val="19"/>
              </w:rPr>
              <w:t>398.55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20101</w:t>
            </w:r>
          </w:p>
        </w:tc>
        <w:tc>
          <w:tcPr>
            <w:tcW w:w="3480" w:type="dxa"/>
            <w:vAlign w:val="center"/>
          </w:tcPr>
          <w:p>
            <w:pPr>
              <w:jc w:val="left"/>
            </w:pPr>
            <w:r>
              <w:rPr>
                <w:rFonts w:ascii="宋体" w:hAnsi="宋体" w:eastAsia="宋体" w:cs="宋体"/>
                <w:b w:val="0"/>
                <w:i w:val="0"/>
                <w:color w:val="000000"/>
                <w:sz w:val="19"/>
              </w:rPr>
              <w:t>人大事务</w:t>
            </w:r>
          </w:p>
        </w:tc>
        <w:tc>
          <w:tcPr>
            <w:tcW w:w="1600" w:type="dxa"/>
            <w:vAlign w:val="center"/>
          </w:tcPr>
          <w:p>
            <w:pPr>
              <w:jc w:val="right"/>
            </w:pPr>
            <w:r>
              <w:rPr>
                <w:rFonts w:ascii="宋体" w:hAnsi="宋体" w:eastAsia="宋体" w:cs="宋体"/>
                <w:b w:val="0"/>
                <w:i w:val="0"/>
                <w:color w:val="000000"/>
                <w:sz w:val="19"/>
              </w:rPr>
              <w:t>10.92</w:t>
            </w:r>
          </w:p>
        </w:tc>
        <w:tc>
          <w:tcPr>
            <w:tcW w:w="1600" w:type="dxa"/>
            <w:vAlign w:val="center"/>
          </w:tcPr>
          <w:p>
            <w:pPr>
              <w:jc w:val="right"/>
            </w:pPr>
            <w:r>
              <w:rPr>
                <w:rFonts w:ascii="宋体" w:hAnsi="宋体" w:eastAsia="宋体" w:cs="宋体"/>
                <w:b w:val="0"/>
                <w:i w:val="0"/>
                <w:color w:val="000000"/>
                <w:sz w:val="19"/>
              </w:rPr>
              <w:t>10.92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2010101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10.92</w:t>
            </w:r>
          </w:p>
        </w:tc>
        <w:tc>
          <w:tcPr>
            <w:tcW w:w="1600" w:type="dxa"/>
            <w:vAlign w:val="center"/>
          </w:tcPr>
          <w:p>
            <w:pPr>
              <w:jc w:val="right"/>
            </w:pPr>
            <w:r>
              <w:rPr>
                <w:rFonts w:ascii="宋体" w:hAnsi="宋体" w:eastAsia="宋体" w:cs="宋体"/>
                <w:b w:val="0"/>
                <w:i w:val="0"/>
                <w:color w:val="000000"/>
                <w:sz w:val="19"/>
              </w:rPr>
              <w:t>10.92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2.04</w:t>
            </w:r>
          </w:p>
        </w:tc>
        <w:tc>
          <w:tcPr>
            <w:tcW w:w="1600" w:type="dxa"/>
            <w:vAlign w:val="center"/>
          </w:tcPr>
          <w:p>
            <w:pPr>
              <w:jc w:val="right"/>
            </w:pPr>
            <w:r>
              <w:rPr>
                <w:rFonts w:ascii="宋体" w:hAnsi="宋体" w:eastAsia="宋体" w:cs="宋体"/>
                <w:b w:val="0"/>
                <w:i w:val="0"/>
                <w:color w:val="000000"/>
                <w:sz w:val="19"/>
              </w:rPr>
              <w:t>2.04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2.04</w:t>
            </w:r>
          </w:p>
        </w:tc>
        <w:tc>
          <w:tcPr>
            <w:tcW w:w="1600" w:type="dxa"/>
            <w:vAlign w:val="center"/>
          </w:tcPr>
          <w:p>
            <w:pPr>
              <w:jc w:val="right"/>
            </w:pPr>
            <w:r>
              <w:rPr>
                <w:rFonts w:ascii="宋体" w:hAnsi="宋体" w:eastAsia="宋体" w:cs="宋体"/>
                <w:b w:val="0"/>
                <w:i w:val="0"/>
                <w:color w:val="000000"/>
                <w:sz w:val="19"/>
              </w:rPr>
              <w:t>2.04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20132</w:t>
            </w:r>
          </w:p>
        </w:tc>
        <w:tc>
          <w:tcPr>
            <w:tcW w:w="3480" w:type="dxa"/>
            <w:vAlign w:val="center"/>
          </w:tcPr>
          <w:p>
            <w:pPr>
              <w:jc w:val="left"/>
            </w:pPr>
            <w:r>
              <w:rPr>
                <w:rFonts w:ascii="宋体" w:hAnsi="宋体" w:eastAsia="宋体" w:cs="宋体"/>
                <w:b w:val="0"/>
                <w:i w:val="0"/>
                <w:color w:val="000000"/>
                <w:sz w:val="19"/>
              </w:rPr>
              <w:t>组织事务</w:t>
            </w:r>
          </w:p>
        </w:tc>
        <w:tc>
          <w:tcPr>
            <w:tcW w:w="1600" w:type="dxa"/>
            <w:vAlign w:val="center"/>
          </w:tcPr>
          <w:p>
            <w:pPr>
              <w:jc w:val="right"/>
            </w:pPr>
            <w:r>
              <w:rPr>
                <w:rFonts w:ascii="宋体" w:hAnsi="宋体" w:eastAsia="宋体" w:cs="宋体"/>
                <w:b w:val="0"/>
                <w:i w:val="0"/>
                <w:color w:val="000000"/>
                <w:sz w:val="19"/>
              </w:rPr>
              <w:t>367.30</w:t>
            </w:r>
          </w:p>
        </w:tc>
        <w:tc>
          <w:tcPr>
            <w:tcW w:w="1600" w:type="dxa"/>
            <w:vAlign w:val="center"/>
          </w:tcPr>
          <w:p>
            <w:pPr>
              <w:jc w:val="right"/>
            </w:pPr>
            <w:r>
              <w:rPr>
                <w:rFonts w:ascii="宋体" w:hAnsi="宋体" w:eastAsia="宋体" w:cs="宋体"/>
                <w:b w:val="0"/>
                <w:i w:val="0"/>
                <w:color w:val="000000"/>
                <w:sz w:val="19"/>
              </w:rPr>
              <w:t>367.30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2013201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365.65</w:t>
            </w:r>
          </w:p>
        </w:tc>
        <w:tc>
          <w:tcPr>
            <w:tcW w:w="1600" w:type="dxa"/>
            <w:vAlign w:val="center"/>
          </w:tcPr>
          <w:p>
            <w:pPr>
              <w:jc w:val="right"/>
            </w:pPr>
            <w:r>
              <w:rPr>
                <w:rFonts w:ascii="宋体" w:hAnsi="宋体" w:eastAsia="宋体" w:cs="宋体"/>
                <w:b w:val="0"/>
                <w:i w:val="0"/>
                <w:color w:val="000000"/>
                <w:sz w:val="19"/>
              </w:rPr>
              <w:t>365.65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2013250</w:t>
            </w:r>
          </w:p>
        </w:tc>
        <w:tc>
          <w:tcPr>
            <w:tcW w:w="3480" w:type="dxa"/>
            <w:vAlign w:val="center"/>
          </w:tcPr>
          <w:p>
            <w:pPr>
              <w:jc w:val="left"/>
            </w:pPr>
            <w:r>
              <w:rPr>
                <w:rFonts w:ascii="宋体" w:hAnsi="宋体" w:eastAsia="宋体" w:cs="宋体"/>
                <w:b w:val="0"/>
                <w:i w:val="0"/>
                <w:color w:val="000000"/>
                <w:sz w:val="19"/>
              </w:rPr>
              <w:t>事业运行</w:t>
            </w:r>
          </w:p>
        </w:tc>
        <w:tc>
          <w:tcPr>
            <w:tcW w:w="1600" w:type="dxa"/>
            <w:vAlign w:val="center"/>
          </w:tcPr>
          <w:p>
            <w:pPr>
              <w:jc w:val="right"/>
            </w:pPr>
            <w:r>
              <w:rPr>
                <w:rFonts w:ascii="宋体" w:hAnsi="宋体" w:eastAsia="宋体" w:cs="宋体"/>
                <w:b w:val="0"/>
                <w:i w:val="0"/>
                <w:color w:val="000000"/>
                <w:sz w:val="19"/>
              </w:rPr>
              <w:t>1.65</w:t>
            </w:r>
          </w:p>
        </w:tc>
        <w:tc>
          <w:tcPr>
            <w:tcW w:w="1600" w:type="dxa"/>
            <w:vAlign w:val="center"/>
          </w:tcPr>
          <w:p>
            <w:pPr>
              <w:jc w:val="right"/>
            </w:pPr>
            <w:r>
              <w:rPr>
                <w:rFonts w:ascii="宋体" w:hAnsi="宋体" w:eastAsia="宋体" w:cs="宋体"/>
                <w:b w:val="0"/>
                <w:i w:val="0"/>
                <w:color w:val="000000"/>
                <w:sz w:val="19"/>
              </w:rPr>
              <w:t>1.65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18.29</w:t>
            </w:r>
          </w:p>
        </w:tc>
        <w:tc>
          <w:tcPr>
            <w:tcW w:w="1600" w:type="dxa"/>
            <w:vAlign w:val="center"/>
          </w:tcPr>
          <w:p>
            <w:pPr>
              <w:jc w:val="right"/>
            </w:pPr>
            <w:r>
              <w:rPr>
                <w:rFonts w:ascii="宋体" w:hAnsi="宋体" w:eastAsia="宋体" w:cs="宋体"/>
                <w:b w:val="0"/>
                <w:i w:val="0"/>
                <w:color w:val="000000"/>
                <w:sz w:val="19"/>
              </w:rPr>
              <w:t>18.29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18.29</w:t>
            </w:r>
          </w:p>
        </w:tc>
        <w:tc>
          <w:tcPr>
            <w:tcW w:w="1600" w:type="dxa"/>
            <w:vAlign w:val="center"/>
          </w:tcPr>
          <w:p>
            <w:pPr>
              <w:jc w:val="right"/>
            </w:pPr>
            <w:r>
              <w:rPr>
                <w:rFonts w:ascii="宋体" w:hAnsi="宋体" w:eastAsia="宋体" w:cs="宋体"/>
                <w:b w:val="0"/>
                <w:i w:val="0"/>
                <w:color w:val="000000"/>
                <w:sz w:val="19"/>
              </w:rPr>
              <w:t>18.29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94.45</w:t>
            </w:r>
          </w:p>
        </w:tc>
        <w:tc>
          <w:tcPr>
            <w:tcW w:w="1600" w:type="dxa"/>
            <w:vAlign w:val="center"/>
          </w:tcPr>
          <w:p>
            <w:pPr>
              <w:jc w:val="right"/>
            </w:pPr>
            <w:r>
              <w:rPr>
                <w:rFonts w:ascii="宋体" w:hAnsi="宋体" w:eastAsia="宋体" w:cs="宋体"/>
                <w:b w:val="0"/>
                <w:i w:val="0"/>
                <w:color w:val="000000"/>
                <w:sz w:val="19"/>
              </w:rPr>
              <w:t>94.45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94.45</w:t>
            </w:r>
          </w:p>
        </w:tc>
        <w:tc>
          <w:tcPr>
            <w:tcW w:w="1600" w:type="dxa"/>
            <w:vAlign w:val="center"/>
          </w:tcPr>
          <w:p>
            <w:pPr>
              <w:jc w:val="right"/>
            </w:pPr>
            <w:r>
              <w:rPr>
                <w:rFonts w:ascii="宋体" w:hAnsi="宋体" w:eastAsia="宋体" w:cs="宋体"/>
                <w:b w:val="0"/>
                <w:i w:val="0"/>
                <w:color w:val="000000"/>
                <w:sz w:val="19"/>
              </w:rPr>
              <w:t>94.45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2080501</w:t>
            </w:r>
          </w:p>
        </w:tc>
        <w:tc>
          <w:tcPr>
            <w:tcW w:w="3480" w:type="dxa"/>
            <w:vAlign w:val="center"/>
          </w:tcPr>
          <w:p>
            <w:pPr>
              <w:jc w:val="left"/>
            </w:pPr>
            <w:r>
              <w:rPr>
                <w:rFonts w:ascii="宋体" w:hAnsi="宋体" w:eastAsia="宋体" w:cs="宋体"/>
                <w:b w:val="0"/>
                <w:i w:val="0"/>
                <w:color w:val="000000"/>
                <w:sz w:val="19"/>
              </w:rPr>
              <w:t>行政单位离退休</w:t>
            </w:r>
          </w:p>
        </w:tc>
        <w:tc>
          <w:tcPr>
            <w:tcW w:w="1600" w:type="dxa"/>
            <w:vAlign w:val="center"/>
          </w:tcPr>
          <w:p>
            <w:pPr>
              <w:jc w:val="right"/>
            </w:pPr>
            <w:r>
              <w:rPr>
                <w:rFonts w:ascii="宋体" w:hAnsi="宋体" w:eastAsia="宋体" w:cs="宋体"/>
                <w:b w:val="0"/>
                <w:i w:val="0"/>
                <w:color w:val="000000"/>
                <w:sz w:val="19"/>
              </w:rPr>
              <w:t>71.22</w:t>
            </w:r>
          </w:p>
        </w:tc>
        <w:tc>
          <w:tcPr>
            <w:tcW w:w="1600" w:type="dxa"/>
            <w:vAlign w:val="center"/>
          </w:tcPr>
          <w:p>
            <w:pPr>
              <w:jc w:val="right"/>
            </w:pPr>
            <w:r>
              <w:rPr>
                <w:rFonts w:ascii="宋体" w:hAnsi="宋体" w:eastAsia="宋体" w:cs="宋体"/>
                <w:b w:val="0"/>
                <w:i w:val="0"/>
                <w:color w:val="000000"/>
                <w:sz w:val="19"/>
              </w:rPr>
              <w:t>71.22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23.23</w:t>
            </w:r>
          </w:p>
        </w:tc>
        <w:tc>
          <w:tcPr>
            <w:tcW w:w="1600" w:type="dxa"/>
            <w:vAlign w:val="center"/>
          </w:tcPr>
          <w:p>
            <w:pPr>
              <w:jc w:val="right"/>
            </w:pPr>
            <w:r>
              <w:rPr>
                <w:rFonts w:ascii="宋体" w:hAnsi="宋体" w:eastAsia="宋体" w:cs="宋体"/>
                <w:b w:val="0"/>
                <w:i w:val="0"/>
                <w:color w:val="000000"/>
                <w:sz w:val="19"/>
              </w:rPr>
              <w:t>23.23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24.05</w:t>
            </w:r>
          </w:p>
        </w:tc>
        <w:tc>
          <w:tcPr>
            <w:tcW w:w="1600" w:type="dxa"/>
            <w:vAlign w:val="center"/>
          </w:tcPr>
          <w:p>
            <w:pPr>
              <w:jc w:val="right"/>
            </w:pPr>
            <w:r>
              <w:rPr>
                <w:rFonts w:ascii="宋体" w:hAnsi="宋体" w:eastAsia="宋体" w:cs="宋体"/>
                <w:b w:val="0"/>
                <w:i w:val="0"/>
                <w:color w:val="000000"/>
                <w:sz w:val="19"/>
              </w:rPr>
              <w:t>24.05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24.05</w:t>
            </w:r>
          </w:p>
        </w:tc>
        <w:tc>
          <w:tcPr>
            <w:tcW w:w="1600" w:type="dxa"/>
            <w:vAlign w:val="center"/>
          </w:tcPr>
          <w:p>
            <w:pPr>
              <w:jc w:val="right"/>
            </w:pPr>
            <w:r>
              <w:rPr>
                <w:rFonts w:ascii="宋体" w:hAnsi="宋体" w:eastAsia="宋体" w:cs="宋体"/>
                <w:b w:val="0"/>
                <w:i w:val="0"/>
                <w:color w:val="000000"/>
                <w:sz w:val="19"/>
              </w:rPr>
              <w:t>24.05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2101101</w:t>
            </w:r>
          </w:p>
        </w:tc>
        <w:tc>
          <w:tcPr>
            <w:tcW w:w="3480" w:type="dxa"/>
            <w:vAlign w:val="center"/>
          </w:tcPr>
          <w:p>
            <w:pPr>
              <w:jc w:val="left"/>
            </w:pPr>
            <w:r>
              <w:rPr>
                <w:rFonts w:ascii="宋体" w:hAnsi="宋体" w:eastAsia="宋体" w:cs="宋体"/>
                <w:b w:val="0"/>
                <w:i w:val="0"/>
                <w:color w:val="000000"/>
                <w:sz w:val="19"/>
              </w:rPr>
              <w:t>行政单位医疗</w:t>
            </w:r>
          </w:p>
        </w:tc>
        <w:tc>
          <w:tcPr>
            <w:tcW w:w="1600" w:type="dxa"/>
            <w:vAlign w:val="center"/>
          </w:tcPr>
          <w:p>
            <w:pPr>
              <w:jc w:val="right"/>
            </w:pPr>
            <w:r>
              <w:rPr>
                <w:rFonts w:ascii="宋体" w:hAnsi="宋体" w:eastAsia="宋体" w:cs="宋体"/>
                <w:b w:val="0"/>
                <w:i w:val="0"/>
                <w:color w:val="000000"/>
                <w:sz w:val="19"/>
              </w:rPr>
              <w:t>11.40</w:t>
            </w:r>
          </w:p>
        </w:tc>
        <w:tc>
          <w:tcPr>
            <w:tcW w:w="1600" w:type="dxa"/>
            <w:vAlign w:val="center"/>
          </w:tcPr>
          <w:p>
            <w:pPr>
              <w:jc w:val="right"/>
            </w:pPr>
            <w:r>
              <w:rPr>
                <w:rFonts w:ascii="宋体" w:hAnsi="宋体" w:eastAsia="宋体" w:cs="宋体"/>
                <w:b w:val="0"/>
                <w:i w:val="0"/>
                <w:color w:val="000000"/>
                <w:sz w:val="19"/>
              </w:rPr>
              <w:t>11.40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12.65</w:t>
            </w:r>
          </w:p>
        </w:tc>
        <w:tc>
          <w:tcPr>
            <w:tcW w:w="1600" w:type="dxa"/>
            <w:vAlign w:val="center"/>
          </w:tcPr>
          <w:p>
            <w:pPr>
              <w:jc w:val="right"/>
            </w:pPr>
            <w:r>
              <w:rPr>
                <w:rFonts w:ascii="宋体" w:hAnsi="宋体" w:eastAsia="宋体" w:cs="宋体"/>
                <w:b w:val="0"/>
                <w:i w:val="0"/>
                <w:color w:val="000000"/>
                <w:sz w:val="19"/>
              </w:rPr>
              <w:t>12.65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w:t>
            </w:r>
          </w:p>
        </w:tc>
        <w:tc>
          <w:tcPr>
            <w:tcW w:w="3480" w:type="dxa"/>
            <w:vAlign w:val="center"/>
          </w:tcPr>
          <w:p>
            <w:pPr>
              <w:jc w:val="left"/>
            </w:pPr>
            <w:r>
              <w:rPr>
                <w:rFonts w:ascii="宋体" w:hAnsi="宋体" w:eastAsia="宋体" w:cs="宋体"/>
                <w:b w:val="0"/>
                <w:i w:val="0"/>
                <w:color w:val="000000"/>
                <w:sz w:val="19"/>
              </w:rPr>
              <w:t>农林水支出</w:t>
            </w:r>
          </w:p>
        </w:tc>
        <w:tc>
          <w:tcPr>
            <w:tcW w:w="1600" w:type="dxa"/>
            <w:vAlign w:val="center"/>
          </w:tcPr>
          <w:p>
            <w:pPr>
              <w:jc w:val="right"/>
            </w:pPr>
            <w:r>
              <w:rPr>
                <w:rFonts w:ascii="宋体" w:hAnsi="宋体" w:eastAsia="宋体" w:cs="宋体"/>
                <w:b w:val="0"/>
                <w:i w:val="0"/>
                <w:color w:val="000000"/>
                <w:sz w:val="19"/>
              </w:rPr>
              <w:t>2.25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2.25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w:t>
            </w:r>
          </w:p>
        </w:tc>
        <w:tc>
          <w:tcPr>
            <w:tcW w:w="3480" w:type="dxa"/>
            <w:vAlign w:val="center"/>
          </w:tcPr>
          <w:p>
            <w:pPr>
              <w:jc w:val="left"/>
            </w:pPr>
            <w:r>
              <w:rPr>
                <w:rFonts w:ascii="宋体" w:hAnsi="宋体" w:eastAsia="宋体" w:cs="宋体"/>
                <w:b w:val="0"/>
                <w:i w:val="0"/>
                <w:color w:val="000000"/>
                <w:sz w:val="19"/>
              </w:rPr>
              <w:t>巩固脱贫攻坚成果衔接乡村振兴</w:t>
            </w:r>
          </w:p>
        </w:tc>
        <w:tc>
          <w:tcPr>
            <w:tcW w:w="1600" w:type="dxa"/>
            <w:vAlign w:val="center"/>
          </w:tcPr>
          <w:p>
            <w:pPr>
              <w:jc w:val="right"/>
            </w:pPr>
            <w:r>
              <w:rPr>
                <w:rFonts w:ascii="宋体" w:hAnsi="宋体" w:eastAsia="宋体" w:cs="宋体"/>
                <w:b w:val="0"/>
                <w:i w:val="0"/>
                <w:color w:val="000000"/>
                <w:sz w:val="19"/>
              </w:rPr>
              <w:t>2.25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2.25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2.25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2.25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21.03</w:t>
            </w:r>
          </w:p>
        </w:tc>
        <w:tc>
          <w:tcPr>
            <w:tcW w:w="1600" w:type="dxa"/>
            <w:vAlign w:val="center"/>
          </w:tcPr>
          <w:p>
            <w:pPr>
              <w:jc w:val="right"/>
            </w:pPr>
            <w:r>
              <w:rPr>
                <w:rFonts w:ascii="宋体" w:hAnsi="宋体" w:eastAsia="宋体" w:cs="宋体"/>
                <w:b w:val="0"/>
                <w:i w:val="0"/>
                <w:color w:val="000000"/>
                <w:sz w:val="19"/>
              </w:rPr>
              <w:t>21.03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21.03</w:t>
            </w:r>
          </w:p>
        </w:tc>
        <w:tc>
          <w:tcPr>
            <w:tcW w:w="1600" w:type="dxa"/>
            <w:vAlign w:val="center"/>
          </w:tcPr>
          <w:p>
            <w:pPr>
              <w:jc w:val="right"/>
            </w:pPr>
            <w:r>
              <w:rPr>
                <w:rFonts w:ascii="宋体" w:hAnsi="宋体" w:eastAsia="宋体" w:cs="宋体"/>
                <w:b w:val="0"/>
                <w:i w:val="0"/>
                <w:color w:val="000000"/>
                <w:sz w:val="19"/>
              </w:rPr>
              <w:t>21.03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21.03</w:t>
            </w:r>
          </w:p>
        </w:tc>
        <w:tc>
          <w:tcPr>
            <w:tcW w:w="1600" w:type="dxa"/>
            <w:vAlign w:val="center"/>
          </w:tcPr>
          <w:p>
            <w:pPr>
              <w:jc w:val="right"/>
            </w:pPr>
            <w:r>
              <w:rPr>
                <w:rFonts w:ascii="宋体" w:hAnsi="宋体" w:eastAsia="宋体" w:cs="宋体"/>
                <w:b w:val="0"/>
                <w:i w:val="0"/>
                <w:color w:val="000000"/>
                <w:sz w:val="19"/>
              </w:rPr>
              <w:t>21.03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单位：中共许昌市委机构编制委员会办公室（本级）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540.32</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398.55</w:t>
            </w:r>
          </w:p>
        </w:tc>
        <w:tc>
          <w:tcPr>
            <w:tcW w:w="1420" w:type="dxa"/>
            <w:vAlign w:val="center"/>
          </w:tcPr>
          <w:p>
            <w:pPr>
              <w:jc w:val="right"/>
            </w:pPr>
            <w:r>
              <w:rPr>
                <w:rFonts w:ascii="宋体" w:hAnsi="宋体" w:eastAsia="宋体" w:cs="宋体"/>
                <w:b w:val="0"/>
                <w:i w:val="0"/>
                <w:color w:val="000000"/>
                <w:sz w:val="18"/>
              </w:rPr>
              <w:t>398.55</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94.45</w:t>
            </w:r>
          </w:p>
        </w:tc>
        <w:tc>
          <w:tcPr>
            <w:tcW w:w="1420" w:type="dxa"/>
            <w:vAlign w:val="center"/>
          </w:tcPr>
          <w:p>
            <w:pPr>
              <w:jc w:val="right"/>
            </w:pPr>
            <w:r>
              <w:rPr>
                <w:rFonts w:ascii="宋体" w:hAnsi="宋体" w:eastAsia="宋体" w:cs="宋体"/>
                <w:b w:val="0"/>
                <w:i w:val="0"/>
                <w:color w:val="000000"/>
                <w:sz w:val="18"/>
              </w:rPr>
              <w:t>94.45</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24.05</w:t>
            </w:r>
          </w:p>
        </w:tc>
        <w:tc>
          <w:tcPr>
            <w:tcW w:w="1420" w:type="dxa"/>
            <w:vAlign w:val="center"/>
          </w:tcPr>
          <w:p>
            <w:pPr>
              <w:jc w:val="right"/>
            </w:pPr>
            <w:r>
              <w:rPr>
                <w:rFonts w:ascii="宋体" w:hAnsi="宋体" w:eastAsia="宋体" w:cs="宋体"/>
                <w:b w:val="0"/>
                <w:i w:val="0"/>
                <w:color w:val="000000"/>
                <w:sz w:val="18"/>
              </w:rPr>
              <w:t>24.05</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2.25</w:t>
            </w:r>
          </w:p>
        </w:tc>
        <w:tc>
          <w:tcPr>
            <w:tcW w:w="1420" w:type="dxa"/>
            <w:vAlign w:val="center"/>
          </w:tcPr>
          <w:p>
            <w:pPr>
              <w:jc w:val="right"/>
            </w:pPr>
            <w:r>
              <w:rPr>
                <w:rFonts w:ascii="宋体" w:hAnsi="宋体" w:eastAsia="宋体" w:cs="宋体"/>
                <w:b w:val="0"/>
                <w:i w:val="0"/>
                <w:color w:val="000000"/>
                <w:sz w:val="18"/>
              </w:rPr>
              <w:t>2.25</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21.03</w:t>
            </w:r>
          </w:p>
        </w:tc>
        <w:tc>
          <w:tcPr>
            <w:tcW w:w="1420" w:type="dxa"/>
            <w:vAlign w:val="center"/>
          </w:tcPr>
          <w:p>
            <w:pPr>
              <w:jc w:val="right"/>
            </w:pPr>
            <w:r>
              <w:rPr>
                <w:rFonts w:ascii="宋体" w:hAnsi="宋体" w:eastAsia="宋体" w:cs="宋体"/>
                <w:b w:val="0"/>
                <w:i w:val="0"/>
                <w:color w:val="000000"/>
                <w:sz w:val="18"/>
              </w:rPr>
              <w:t>21.03</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540.32</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540.32</w:t>
            </w:r>
          </w:p>
        </w:tc>
        <w:tc>
          <w:tcPr>
            <w:tcW w:w="1420" w:type="dxa"/>
            <w:vAlign w:val="center"/>
          </w:tcPr>
          <w:p>
            <w:pPr>
              <w:jc w:val="right"/>
            </w:pPr>
            <w:r>
              <w:rPr>
                <w:rFonts w:ascii="宋体" w:hAnsi="宋体" w:eastAsia="宋体" w:cs="宋体"/>
                <w:b w:val="0"/>
                <w:i w:val="0"/>
                <w:color w:val="000000"/>
                <w:sz w:val="18"/>
              </w:rPr>
              <w:t>540.32</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540.32</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540.32</w:t>
            </w:r>
          </w:p>
        </w:tc>
        <w:tc>
          <w:tcPr>
            <w:tcW w:w="1420" w:type="dxa"/>
            <w:vAlign w:val="center"/>
          </w:tcPr>
          <w:p>
            <w:pPr>
              <w:jc w:val="right"/>
            </w:pPr>
            <w:r>
              <w:rPr>
                <w:rFonts w:ascii="宋体" w:hAnsi="宋体" w:eastAsia="宋体" w:cs="宋体"/>
                <w:b w:val="0"/>
                <w:i w:val="0"/>
                <w:color w:val="000000"/>
                <w:sz w:val="18"/>
              </w:rPr>
              <w:t>540.32</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单位：中共许昌市委机构编制委员会办公室（本级）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540.32</w:t>
            </w:r>
          </w:p>
        </w:tc>
        <w:tc>
          <w:tcPr>
            <w:tcW w:w="2700" w:type="dxa"/>
            <w:vAlign w:val="center"/>
          </w:tcPr>
          <w:p>
            <w:pPr>
              <w:jc w:val="right"/>
            </w:pPr>
            <w:r>
              <w:rPr>
                <w:rFonts w:ascii="宋体" w:hAnsi="宋体" w:eastAsia="宋体" w:cs="宋体"/>
                <w:b/>
                <w:i w:val="0"/>
                <w:color w:val="000000"/>
                <w:sz w:val="25"/>
              </w:rPr>
              <w:t>538.07</w:t>
            </w:r>
          </w:p>
        </w:tc>
        <w:tc>
          <w:tcPr>
            <w:tcW w:w="2658" w:type="dxa"/>
            <w:vAlign w:val="center"/>
          </w:tcPr>
          <w:p>
            <w:pPr>
              <w:jc w:val="right"/>
            </w:pPr>
            <w:r>
              <w:rPr>
                <w:rFonts w:ascii="宋体" w:hAnsi="宋体" w:eastAsia="宋体" w:cs="宋体"/>
                <w:b/>
                <w:i w:val="0"/>
                <w:color w:val="000000"/>
                <w:sz w:val="25"/>
              </w:rPr>
              <w:t>2.25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398.55</w:t>
            </w:r>
          </w:p>
        </w:tc>
        <w:tc>
          <w:tcPr>
            <w:tcW w:w="2700" w:type="dxa"/>
            <w:vAlign w:val="center"/>
          </w:tcPr>
          <w:p>
            <w:pPr>
              <w:jc w:val="right"/>
            </w:pPr>
            <w:r>
              <w:rPr>
                <w:rFonts w:ascii="宋体" w:hAnsi="宋体" w:eastAsia="宋体" w:cs="宋体"/>
                <w:b w:val="0"/>
                <w:i w:val="0"/>
                <w:color w:val="000000"/>
                <w:sz w:val="25"/>
              </w:rPr>
              <w:t>398.55</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20101</w:t>
            </w:r>
          </w:p>
        </w:tc>
        <w:tc>
          <w:tcPr>
            <w:tcW w:w="4700" w:type="dxa"/>
            <w:vAlign w:val="center"/>
          </w:tcPr>
          <w:p>
            <w:pPr>
              <w:jc w:val="left"/>
            </w:pPr>
            <w:r>
              <w:rPr>
                <w:rFonts w:ascii="宋体" w:hAnsi="宋体" w:eastAsia="宋体" w:cs="宋体"/>
                <w:b w:val="0"/>
                <w:i w:val="0"/>
                <w:color w:val="000000"/>
                <w:sz w:val="25"/>
              </w:rPr>
              <w:t>人大事务</w:t>
            </w:r>
          </w:p>
        </w:tc>
        <w:tc>
          <w:tcPr>
            <w:tcW w:w="2700" w:type="dxa"/>
            <w:vAlign w:val="center"/>
          </w:tcPr>
          <w:p>
            <w:pPr>
              <w:jc w:val="right"/>
            </w:pPr>
            <w:r>
              <w:rPr>
                <w:rFonts w:ascii="宋体" w:hAnsi="宋体" w:eastAsia="宋体" w:cs="宋体"/>
                <w:b w:val="0"/>
                <w:i w:val="0"/>
                <w:color w:val="000000"/>
                <w:sz w:val="25"/>
              </w:rPr>
              <w:t>10.92</w:t>
            </w:r>
          </w:p>
        </w:tc>
        <w:tc>
          <w:tcPr>
            <w:tcW w:w="2700" w:type="dxa"/>
            <w:vAlign w:val="center"/>
          </w:tcPr>
          <w:p>
            <w:pPr>
              <w:jc w:val="right"/>
            </w:pPr>
            <w:r>
              <w:rPr>
                <w:rFonts w:ascii="宋体" w:hAnsi="宋体" w:eastAsia="宋体" w:cs="宋体"/>
                <w:b w:val="0"/>
                <w:i w:val="0"/>
                <w:color w:val="000000"/>
                <w:sz w:val="25"/>
              </w:rPr>
              <w:t>10.92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2010101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10.92</w:t>
            </w:r>
          </w:p>
        </w:tc>
        <w:tc>
          <w:tcPr>
            <w:tcW w:w="2700" w:type="dxa"/>
            <w:vAlign w:val="center"/>
          </w:tcPr>
          <w:p>
            <w:pPr>
              <w:jc w:val="right"/>
            </w:pPr>
            <w:r>
              <w:rPr>
                <w:rFonts w:ascii="宋体" w:hAnsi="宋体" w:eastAsia="宋体" w:cs="宋体"/>
                <w:b w:val="0"/>
                <w:i w:val="0"/>
                <w:color w:val="000000"/>
                <w:sz w:val="25"/>
              </w:rPr>
              <w:t>10.92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2.04</w:t>
            </w:r>
          </w:p>
        </w:tc>
        <w:tc>
          <w:tcPr>
            <w:tcW w:w="2700" w:type="dxa"/>
            <w:vAlign w:val="center"/>
          </w:tcPr>
          <w:p>
            <w:pPr>
              <w:jc w:val="right"/>
            </w:pPr>
            <w:r>
              <w:rPr>
                <w:rFonts w:ascii="宋体" w:hAnsi="宋体" w:eastAsia="宋体" w:cs="宋体"/>
                <w:b w:val="0"/>
                <w:i w:val="0"/>
                <w:color w:val="000000"/>
                <w:sz w:val="25"/>
              </w:rPr>
              <w:t>2.04</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2.04</w:t>
            </w:r>
          </w:p>
        </w:tc>
        <w:tc>
          <w:tcPr>
            <w:tcW w:w="2700" w:type="dxa"/>
            <w:vAlign w:val="center"/>
          </w:tcPr>
          <w:p>
            <w:pPr>
              <w:jc w:val="right"/>
            </w:pPr>
            <w:r>
              <w:rPr>
                <w:rFonts w:ascii="宋体" w:hAnsi="宋体" w:eastAsia="宋体" w:cs="宋体"/>
                <w:b w:val="0"/>
                <w:i w:val="0"/>
                <w:color w:val="000000"/>
                <w:sz w:val="25"/>
              </w:rPr>
              <w:t>2.04</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20132</w:t>
            </w:r>
          </w:p>
        </w:tc>
        <w:tc>
          <w:tcPr>
            <w:tcW w:w="4700" w:type="dxa"/>
            <w:vAlign w:val="center"/>
          </w:tcPr>
          <w:p>
            <w:pPr>
              <w:jc w:val="left"/>
            </w:pPr>
            <w:r>
              <w:rPr>
                <w:rFonts w:ascii="宋体" w:hAnsi="宋体" w:eastAsia="宋体" w:cs="宋体"/>
                <w:b w:val="0"/>
                <w:i w:val="0"/>
                <w:color w:val="000000"/>
                <w:sz w:val="25"/>
              </w:rPr>
              <w:t>组织事务</w:t>
            </w:r>
          </w:p>
        </w:tc>
        <w:tc>
          <w:tcPr>
            <w:tcW w:w="2700" w:type="dxa"/>
            <w:vAlign w:val="center"/>
          </w:tcPr>
          <w:p>
            <w:pPr>
              <w:jc w:val="right"/>
            </w:pPr>
            <w:r>
              <w:rPr>
                <w:rFonts w:ascii="宋体" w:hAnsi="宋体" w:eastAsia="宋体" w:cs="宋体"/>
                <w:b w:val="0"/>
                <w:i w:val="0"/>
                <w:color w:val="000000"/>
                <w:sz w:val="25"/>
              </w:rPr>
              <w:t>367.30</w:t>
            </w:r>
          </w:p>
        </w:tc>
        <w:tc>
          <w:tcPr>
            <w:tcW w:w="2700" w:type="dxa"/>
            <w:vAlign w:val="center"/>
          </w:tcPr>
          <w:p>
            <w:pPr>
              <w:jc w:val="right"/>
            </w:pPr>
            <w:r>
              <w:rPr>
                <w:rFonts w:ascii="宋体" w:hAnsi="宋体" w:eastAsia="宋体" w:cs="宋体"/>
                <w:b w:val="0"/>
                <w:i w:val="0"/>
                <w:color w:val="000000"/>
                <w:sz w:val="25"/>
              </w:rPr>
              <w:t>367.30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2013201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365.65</w:t>
            </w:r>
          </w:p>
        </w:tc>
        <w:tc>
          <w:tcPr>
            <w:tcW w:w="2700" w:type="dxa"/>
            <w:vAlign w:val="center"/>
          </w:tcPr>
          <w:p>
            <w:pPr>
              <w:jc w:val="right"/>
            </w:pPr>
            <w:r>
              <w:rPr>
                <w:rFonts w:ascii="宋体" w:hAnsi="宋体" w:eastAsia="宋体" w:cs="宋体"/>
                <w:b w:val="0"/>
                <w:i w:val="0"/>
                <w:color w:val="000000"/>
                <w:sz w:val="25"/>
              </w:rPr>
              <w:t>365.65</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2013250</w:t>
            </w:r>
          </w:p>
        </w:tc>
        <w:tc>
          <w:tcPr>
            <w:tcW w:w="4700" w:type="dxa"/>
            <w:vAlign w:val="center"/>
          </w:tcPr>
          <w:p>
            <w:pPr>
              <w:jc w:val="left"/>
            </w:pPr>
            <w:r>
              <w:rPr>
                <w:rFonts w:ascii="宋体" w:hAnsi="宋体" w:eastAsia="宋体" w:cs="宋体"/>
                <w:b w:val="0"/>
                <w:i w:val="0"/>
                <w:color w:val="000000"/>
                <w:sz w:val="25"/>
              </w:rPr>
              <w:t>事业运行</w:t>
            </w:r>
          </w:p>
        </w:tc>
        <w:tc>
          <w:tcPr>
            <w:tcW w:w="2700" w:type="dxa"/>
            <w:vAlign w:val="center"/>
          </w:tcPr>
          <w:p>
            <w:pPr>
              <w:jc w:val="right"/>
            </w:pPr>
            <w:r>
              <w:rPr>
                <w:rFonts w:ascii="宋体" w:hAnsi="宋体" w:eastAsia="宋体" w:cs="宋体"/>
                <w:b w:val="0"/>
                <w:i w:val="0"/>
                <w:color w:val="000000"/>
                <w:sz w:val="25"/>
              </w:rPr>
              <w:t>1.65</w:t>
            </w:r>
          </w:p>
        </w:tc>
        <w:tc>
          <w:tcPr>
            <w:tcW w:w="2700" w:type="dxa"/>
            <w:vAlign w:val="center"/>
          </w:tcPr>
          <w:p>
            <w:pPr>
              <w:jc w:val="right"/>
            </w:pPr>
            <w:r>
              <w:rPr>
                <w:rFonts w:ascii="宋体" w:hAnsi="宋体" w:eastAsia="宋体" w:cs="宋体"/>
                <w:b w:val="0"/>
                <w:i w:val="0"/>
                <w:color w:val="000000"/>
                <w:sz w:val="25"/>
              </w:rPr>
              <w:t>1.65</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18.29</w:t>
            </w:r>
          </w:p>
        </w:tc>
        <w:tc>
          <w:tcPr>
            <w:tcW w:w="2700" w:type="dxa"/>
            <w:vAlign w:val="center"/>
          </w:tcPr>
          <w:p>
            <w:pPr>
              <w:jc w:val="right"/>
            </w:pPr>
            <w:r>
              <w:rPr>
                <w:rFonts w:ascii="宋体" w:hAnsi="宋体" w:eastAsia="宋体" w:cs="宋体"/>
                <w:b w:val="0"/>
                <w:i w:val="0"/>
                <w:color w:val="000000"/>
                <w:sz w:val="25"/>
              </w:rPr>
              <w:t>18.29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18.29</w:t>
            </w:r>
          </w:p>
        </w:tc>
        <w:tc>
          <w:tcPr>
            <w:tcW w:w="2700" w:type="dxa"/>
            <w:vAlign w:val="center"/>
          </w:tcPr>
          <w:p>
            <w:pPr>
              <w:jc w:val="right"/>
            </w:pPr>
            <w:r>
              <w:rPr>
                <w:rFonts w:ascii="宋体" w:hAnsi="宋体" w:eastAsia="宋体" w:cs="宋体"/>
                <w:b w:val="0"/>
                <w:i w:val="0"/>
                <w:color w:val="000000"/>
                <w:sz w:val="25"/>
              </w:rPr>
              <w:t>18.29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94.45</w:t>
            </w:r>
          </w:p>
        </w:tc>
        <w:tc>
          <w:tcPr>
            <w:tcW w:w="2700" w:type="dxa"/>
            <w:vAlign w:val="center"/>
          </w:tcPr>
          <w:p>
            <w:pPr>
              <w:jc w:val="right"/>
            </w:pPr>
            <w:r>
              <w:rPr>
                <w:rFonts w:ascii="宋体" w:hAnsi="宋体" w:eastAsia="宋体" w:cs="宋体"/>
                <w:b w:val="0"/>
                <w:i w:val="0"/>
                <w:color w:val="000000"/>
                <w:sz w:val="25"/>
              </w:rPr>
              <w:t>94.45</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94.45</w:t>
            </w:r>
          </w:p>
        </w:tc>
        <w:tc>
          <w:tcPr>
            <w:tcW w:w="2700" w:type="dxa"/>
            <w:vAlign w:val="center"/>
          </w:tcPr>
          <w:p>
            <w:pPr>
              <w:jc w:val="right"/>
            </w:pPr>
            <w:r>
              <w:rPr>
                <w:rFonts w:ascii="宋体" w:hAnsi="宋体" w:eastAsia="宋体" w:cs="宋体"/>
                <w:b w:val="0"/>
                <w:i w:val="0"/>
                <w:color w:val="000000"/>
                <w:sz w:val="25"/>
              </w:rPr>
              <w:t>94.45</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2080501</w:t>
            </w:r>
          </w:p>
        </w:tc>
        <w:tc>
          <w:tcPr>
            <w:tcW w:w="4700" w:type="dxa"/>
            <w:vAlign w:val="center"/>
          </w:tcPr>
          <w:p>
            <w:pPr>
              <w:jc w:val="left"/>
            </w:pPr>
            <w:r>
              <w:rPr>
                <w:rFonts w:ascii="宋体" w:hAnsi="宋体" w:eastAsia="宋体" w:cs="宋体"/>
                <w:b w:val="0"/>
                <w:i w:val="0"/>
                <w:color w:val="000000"/>
                <w:sz w:val="25"/>
              </w:rPr>
              <w:t>行政单位离退休</w:t>
            </w:r>
          </w:p>
        </w:tc>
        <w:tc>
          <w:tcPr>
            <w:tcW w:w="2700" w:type="dxa"/>
            <w:vAlign w:val="center"/>
          </w:tcPr>
          <w:p>
            <w:pPr>
              <w:jc w:val="right"/>
            </w:pPr>
            <w:r>
              <w:rPr>
                <w:rFonts w:ascii="宋体" w:hAnsi="宋体" w:eastAsia="宋体" w:cs="宋体"/>
                <w:b w:val="0"/>
                <w:i w:val="0"/>
                <w:color w:val="000000"/>
                <w:sz w:val="25"/>
              </w:rPr>
              <w:t>71.22</w:t>
            </w:r>
          </w:p>
        </w:tc>
        <w:tc>
          <w:tcPr>
            <w:tcW w:w="2700" w:type="dxa"/>
            <w:vAlign w:val="center"/>
          </w:tcPr>
          <w:p>
            <w:pPr>
              <w:jc w:val="right"/>
            </w:pPr>
            <w:r>
              <w:rPr>
                <w:rFonts w:ascii="宋体" w:hAnsi="宋体" w:eastAsia="宋体" w:cs="宋体"/>
                <w:b w:val="0"/>
                <w:i w:val="0"/>
                <w:color w:val="000000"/>
                <w:sz w:val="25"/>
              </w:rPr>
              <w:t>71.22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23.23</w:t>
            </w:r>
          </w:p>
        </w:tc>
        <w:tc>
          <w:tcPr>
            <w:tcW w:w="2700" w:type="dxa"/>
            <w:vAlign w:val="center"/>
          </w:tcPr>
          <w:p>
            <w:pPr>
              <w:jc w:val="right"/>
            </w:pPr>
            <w:r>
              <w:rPr>
                <w:rFonts w:ascii="宋体" w:hAnsi="宋体" w:eastAsia="宋体" w:cs="宋体"/>
                <w:b w:val="0"/>
                <w:i w:val="0"/>
                <w:color w:val="000000"/>
                <w:sz w:val="25"/>
              </w:rPr>
              <w:t>23.23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24.05</w:t>
            </w:r>
          </w:p>
        </w:tc>
        <w:tc>
          <w:tcPr>
            <w:tcW w:w="2700" w:type="dxa"/>
            <w:vAlign w:val="center"/>
          </w:tcPr>
          <w:p>
            <w:pPr>
              <w:jc w:val="right"/>
            </w:pPr>
            <w:r>
              <w:rPr>
                <w:rFonts w:ascii="宋体" w:hAnsi="宋体" w:eastAsia="宋体" w:cs="宋体"/>
                <w:b w:val="0"/>
                <w:i w:val="0"/>
                <w:color w:val="000000"/>
                <w:sz w:val="25"/>
              </w:rPr>
              <w:t>24.05</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24.05</w:t>
            </w:r>
          </w:p>
        </w:tc>
        <w:tc>
          <w:tcPr>
            <w:tcW w:w="2700" w:type="dxa"/>
            <w:vAlign w:val="center"/>
          </w:tcPr>
          <w:p>
            <w:pPr>
              <w:jc w:val="right"/>
            </w:pPr>
            <w:r>
              <w:rPr>
                <w:rFonts w:ascii="宋体" w:hAnsi="宋体" w:eastAsia="宋体" w:cs="宋体"/>
                <w:b w:val="0"/>
                <w:i w:val="0"/>
                <w:color w:val="000000"/>
                <w:sz w:val="25"/>
              </w:rPr>
              <w:t>24.05</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2101101</w:t>
            </w:r>
          </w:p>
        </w:tc>
        <w:tc>
          <w:tcPr>
            <w:tcW w:w="4700" w:type="dxa"/>
            <w:vAlign w:val="center"/>
          </w:tcPr>
          <w:p>
            <w:pPr>
              <w:jc w:val="left"/>
            </w:pPr>
            <w:r>
              <w:rPr>
                <w:rFonts w:ascii="宋体" w:hAnsi="宋体" w:eastAsia="宋体" w:cs="宋体"/>
                <w:b w:val="0"/>
                <w:i w:val="0"/>
                <w:color w:val="000000"/>
                <w:sz w:val="25"/>
              </w:rPr>
              <w:t>行政单位医疗</w:t>
            </w:r>
          </w:p>
        </w:tc>
        <w:tc>
          <w:tcPr>
            <w:tcW w:w="2700" w:type="dxa"/>
            <w:vAlign w:val="center"/>
          </w:tcPr>
          <w:p>
            <w:pPr>
              <w:jc w:val="right"/>
            </w:pPr>
            <w:r>
              <w:rPr>
                <w:rFonts w:ascii="宋体" w:hAnsi="宋体" w:eastAsia="宋体" w:cs="宋体"/>
                <w:b w:val="0"/>
                <w:i w:val="0"/>
                <w:color w:val="000000"/>
                <w:sz w:val="25"/>
              </w:rPr>
              <w:t>11.40</w:t>
            </w:r>
          </w:p>
        </w:tc>
        <w:tc>
          <w:tcPr>
            <w:tcW w:w="2700" w:type="dxa"/>
            <w:vAlign w:val="center"/>
          </w:tcPr>
          <w:p>
            <w:pPr>
              <w:jc w:val="right"/>
            </w:pPr>
            <w:r>
              <w:rPr>
                <w:rFonts w:ascii="宋体" w:hAnsi="宋体" w:eastAsia="宋体" w:cs="宋体"/>
                <w:b w:val="0"/>
                <w:i w:val="0"/>
                <w:color w:val="000000"/>
                <w:sz w:val="25"/>
              </w:rPr>
              <w:t>11.40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12.65</w:t>
            </w:r>
          </w:p>
        </w:tc>
        <w:tc>
          <w:tcPr>
            <w:tcW w:w="2700" w:type="dxa"/>
            <w:vAlign w:val="center"/>
          </w:tcPr>
          <w:p>
            <w:pPr>
              <w:jc w:val="right"/>
            </w:pPr>
            <w:r>
              <w:rPr>
                <w:rFonts w:ascii="宋体" w:hAnsi="宋体" w:eastAsia="宋体" w:cs="宋体"/>
                <w:b w:val="0"/>
                <w:i w:val="0"/>
                <w:color w:val="000000"/>
                <w:sz w:val="25"/>
              </w:rPr>
              <w:t>12.65</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w:t>
            </w:r>
          </w:p>
        </w:tc>
        <w:tc>
          <w:tcPr>
            <w:tcW w:w="4700" w:type="dxa"/>
            <w:vAlign w:val="center"/>
          </w:tcPr>
          <w:p>
            <w:pPr>
              <w:jc w:val="left"/>
            </w:pPr>
            <w:r>
              <w:rPr>
                <w:rFonts w:ascii="宋体" w:hAnsi="宋体" w:eastAsia="宋体" w:cs="宋体"/>
                <w:b w:val="0"/>
                <w:i w:val="0"/>
                <w:color w:val="000000"/>
                <w:sz w:val="25"/>
              </w:rPr>
              <w:t>农林水支出</w:t>
            </w:r>
          </w:p>
        </w:tc>
        <w:tc>
          <w:tcPr>
            <w:tcW w:w="2700" w:type="dxa"/>
            <w:vAlign w:val="center"/>
          </w:tcPr>
          <w:p>
            <w:pPr>
              <w:jc w:val="right"/>
            </w:pPr>
            <w:r>
              <w:rPr>
                <w:rFonts w:ascii="宋体" w:hAnsi="宋体" w:eastAsia="宋体" w:cs="宋体"/>
                <w:b w:val="0"/>
                <w:i w:val="0"/>
                <w:color w:val="000000"/>
                <w:sz w:val="25"/>
              </w:rPr>
              <w:t>2.25</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2.25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w:t>
            </w:r>
          </w:p>
        </w:tc>
        <w:tc>
          <w:tcPr>
            <w:tcW w:w="4700" w:type="dxa"/>
            <w:vAlign w:val="center"/>
          </w:tcPr>
          <w:p>
            <w:pPr>
              <w:jc w:val="left"/>
            </w:pPr>
            <w:r>
              <w:rPr>
                <w:rFonts w:ascii="宋体" w:hAnsi="宋体" w:eastAsia="宋体" w:cs="宋体"/>
                <w:b w:val="0"/>
                <w:i w:val="0"/>
                <w:color w:val="000000"/>
                <w:sz w:val="25"/>
              </w:rPr>
              <w:t>巩固脱贫攻坚成果衔接乡村振兴</w:t>
            </w:r>
          </w:p>
        </w:tc>
        <w:tc>
          <w:tcPr>
            <w:tcW w:w="2700" w:type="dxa"/>
            <w:vAlign w:val="center"/>
          </w:tcPr>
          <w:p>
            <w:pPr>
              <w:jc w:val="right"/>
            </w:pPr>
            <w:r>
              <w:rPr>
                <w:rFonts w:ascii="宋体" w:hAnsi="宋体" w:eastAsia="宋体" w:cs="宋体"/>
                <w:b w:val="0"/>
                <w:i w:val="0"/>
                <w:color w:val="000000"/>
                <w:sz w:val="25"/>
              </w:rPr>
              <w:t>2.25</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2.25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2.25</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2.25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21.03</w:t>
            </w:r>
          </w:p>
        </w:tc>
        <w:tc>
          <w:tcPr>
            <w:tcW w:w="2700" w:type="dxa"/>
            <w:vAlign w:val="center"/>
          </w:tcPr>
          <w:p>
            <w:pPr>
              <w:jc w:val="right"/>
            </w:pPr>
            <w:r>
              <w:rPr>
                <w:rFonts w:ascii="宋体" w:hAnsi="宋体" w:eastAsia="宋体" w:cs="宋体"/>
                <w:b w:val="0"/>
                <w:i w:val="0"/>
                <w:color w:val="000000"/>
                <w:sz w:val="25"/>
              </w:rPr>
              <w:t>21.03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21.03</w:t>
            </w:r>
          </w:p>
        </w:tc>
        <w:tc>
          <w:tcPr>
            <w:tcW w:w="2700" w:type="dxa"/>
            <w:vAlign w:val="center"/>
          </w:tcPr>
          <w:p>
            <w:pPr>
              <w:jc w:val="right"/>
            </w:pPr>
            <w:r>
              <w:rPr>
                <w:rFonts w:ascii="宋体" w:hAnsi="宋体" w:eastAsia="宋体" w:cs="宋体"/>
                <w:b w:val="0"/>
                <w:i w:val="0"/>
                <w:color w:val="000000"/>
                <w:sz w:val="25"/>
              </w:rPr>
              <w:t>21.03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21.03</w:t>
            </w:r>
          </w:p>
        </w:tc>
        <w:tc>
          <w:tcPr>
            <w:tcW w:w="2700" w:type="dxa"/>
            <w:vAlign w:val="center"/>
          </w:tcPr>
          <w:p>
            <w:pPr>
              <w:jc w:val="right"/>
            </w:pPr>
            <w:r>
              <w:rPr>
                <w:rFonts w:ascii="宋体" w:hAnsi="宋体" w:eastAsia="宋体" w:cs="宋体"/>
                <w:b w:val="0"/>
                <w:i w:val="0"/>
                <w:color w:val="000000"/>
                <w:sz w:val="25"/>
              </w:rPr>
              <w:t>21.03</w:t>
            </w:r>
          </w:p>
        </w:tc>
        <w:tc>
          <w:tcPr>
            <w:tcW w:w="2658" w:type="dxa"/>
            <w:vAlign w:val="center"/>
          </w:tcPr>
          <w:p>
            <w:pPr>
              <w:jc w:val="right"/>
            </w:pPr>
            <w:r>
              <w:rPr>
                <w:rFonts w:ascii="宋体" w:hAnsi="宋体" w:eastAsia="宋体" w:cs="宋体"/>
                <w:b w:val="0"/>
                <w:i w:val="0"/>
                <w:color w:val="000000"/>
                <w:sz w:val="25"/>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单位：中共许昌市委机构编制委员会办公室（本级）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408.44</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56.61</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11.08</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11.84</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190.96</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3.15</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137.92</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1.80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1.80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23.23</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1.22</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11.40</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12.65</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0.40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0.18</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6.18</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21.03</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0.11</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71.22</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0.27</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0.58</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71.22</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1.49</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2.04</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2.52</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6.28</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20.54</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479.67</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58.41</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单位：中共许昌市委机构编制委员会办公室（本级）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单位：中共许昌市委机构编制委员会办公室（本级）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pPr>
              <w:jc w:val="right"/>
            </w:pPr>
            <w:r>
              <w:rPr>
                <w:rFonts w:ascii="宋体" w:hAnsi="宋体" w:eastAsia="宋体" w:cs="宋体"/>
                <w:b/>
                <w:i w:val="0"/>
                <w:color w:val="000000"/>
                <w:sz w:val="28"/>
              </w:rPr>
              <w:t>0.00</w:t>
            </w: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单位：中共许昌市委机构编制委员会办公室（本级）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8.00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8.00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8.00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6.28</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6.28</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6.28</w:t>
            </w:r>
          </w:p>
        </w:tc>
        <w:tc>
          <w:tcPr>
            <w:tcW w:w="11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0"/>
          <w:sz w:val="32"/>
          <w:szCs w:val="32"/>
          <w:lang w:val="en-US" w:eastAsia="zh-CN"/>
        </w:rPr>
        <w:t>2023年度收、支总计均为540.32万元。与上年度相比，收、支总计各增加20.40万元，增长3.92%。主要原因是2023年度通过军转、调入、新招录途径新进3人，增加相应资金支出。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收入合计540.32万元，其中：财政拨款收入540.32万元，占100.00%；上级补助收入0.00万元，占0.00%；事业收入0.00万元，占0.00%；经营收入0.00万元，占0.00%；附属单位上缴收入0.00万元，占0.00%；其他收入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2023年度支出合计540.32万元，其中：基本支出538.07万元，占99.58%；项目支出2.25万元，占0.42%；上缴上级支出0.00万元，占0.00%；经营支出0.00万元，占0.00%；对附属单位补助支出0.00万元，占0.00%。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2023年度财政拨款收、支总计均为540.32万元。与上年度相比，财政拨款收、支总计各增加20.40万元，增长3.92%。主要原因是2023年度通过军转、调入、新招录途径新进3人，增加相应资金支出。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540.32万元，占支出合计的100.00%。与上年度相比，一般公共预算财政拨款支出增加20.40万元，增长3.92%。主要原因是2023年度通过军转、调入、新招录途径新进3人，增加相应资金支出。</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一般公共预算财政拨款支出540.32万元，主要用于以下方面：一般公共服务支出（类）398.55万元，占73.76%；社会保障和就业支出（类）94.45万元，占17.48%；卫生健康支出（类）24.05万元，占4.45%；农林水支出（类）2.25万元，占0.42%；住房保障支出（类）21.03万元，占3.89%。</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2023年度一般公共预算财政拨款支出年初预算为615.42万元，支出决算为540.32万元，完成年初预算的87.80%。其中：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1.一般公共服务支出（类）人大事务（款）行政运行（项）</w:t>
      </w:r>
      <w:r>
        <w:rPr>
          <w:rFonts w:hint="eastAsia" w:ascii="仿宋_GB2312" w:hAnsi="仿宋_GB2312" w:eastAsia="仿宋_GB2312" w:cs="仿宋_GB2312"/>
          <w:kern w:val="2"/>
          <w:sz w:val="32"/>
          <w:szCs w:val="32"/>
          <w:lang w:val="en-US" w:eastAsia="zh-CN"/>
        </w:rPr>
        <w:t>年初预算数为10.92万元，决算数10.92万元,完成年初预算的100.00%，决算数与年初预算数不存在差异。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2.一般公共服务支出（类）群众团体事务（款）工会事务（项）</w:t>
      </w:r>
      <w:r>
        <w:rPr>
          <w:rFonts w:hint="eastAsia" w:ascii="仿宋_GB2312" w:hAnsi="仿宋_GB2312" w:eastAsia="仿宋_GB2312" w:cs="仿宋_GB2312"/>
          <w:kern w:val="2"/>
          <w:sz w:val="32"/>
          <w:szCs w:val="32"/>
          <w:lang w:val="en-US" w:eastAsia="zh-CN"/>
        </w:rPr>
        <w:t>年初预算数为2.04万元，决算数2.04万元,完成年初预算的100.00%，决算数与年初预算数不存在差异。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3.一般公共服务支出（类）组织事务（款）行政运行（项）</w:t>
      </w:r>
      <w:r>
        <w:rPr>
          <w:rFonts w:hint="eastAsia" w:ascii="仿宋_GB2312" w:hAnsi="仿宋_GB2312" w:eastAsia="仿宋_GB2312" w:cs="仿宋_GB2312"/>
          <w:kern w:val="2"/>
          <w:sz w:val="32"/>
          <w:szCs w:val="32"/>
          <w:lang w:val="en-US" w:eastAsia="zh-CN"/>
        </w:rPr>
        <w:t>年初预算数为353.65万元，决算数365.65万元,完成年初预算的103.39%，决算数与年初预算数存在差异的主要原因是2023年度通过军转、调入、新招录途径新进3人，增加相应资金支出。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4.一般公共服务支出（类）组织事务（款）事业运行（项）</w:t>
      </w:r>
      <w:r>
        <w:rPr>
          <w:rFonts w:hint="eastAsia" w:ascii="仿宋_GB2312" w:hAnsi="仿宋_GB2312" w:eastAsia="仿宋_GB2312" w:cs="仿宋_GB2312"/>
          <w:kern w:val="2"/>
          <w:sz w:val="32"/>
          <w:szCs w:val="32"/>
          <w:lang w:val="en-US" w:eastAsia="zh-CN"/>
        </w:rPr>
        <w:t>年初预算数为1.65万元，决算数1.65万元,完成年初预算的100.00%，决算数与年初预算数不存在差异。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5.一般公共服务支出（类）其他一般公共服务支出（款）其他一般公共服务支出（项）</w:t>
      </w:r>
      <w:r>
        <w:rPr>
          <w:rFonts w:hint="eastAsia" w:ascii="仿宋_GB2312" w:hAnsi="仿宋_GB2312" w:eastAsia="仿宋_GB2312" w:cs="仿宋_GB2312"/>
          <w:kern w:val="2"/>
          <w:sz w:val="32"/>
          <w:szCs w:val="32"/>
          <w:lang w:val="en-US" w:eastAsia="zh-CN"/>
        </w:rPr>
        <w:t>年初预算数为18.29万元，决算数18.29万元,完成年初预算的100.00%，决算数与年初预算数不存在差异。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6.社会保障和就业支出（类）行政事业单位养老支出（款）行政单位离退休（项）</w:t>
      </w:r>
      <w:r>
        <w:rPr>
          <w:rFonts w:hint="eastAsia" w:ascii="仿宋_GB2312" w:hAnsi="仿宋_GB2312" w:eastAsia="仿宋_GB2312" w:cs="仿宋_GB2312"/>
          <w:kern w:val="2"/>
          <w:sz w:val="32"/>
          <w:szCs w:val="32"/>
          <w:lang w:val="en-US" w:eastAsia="zh-CN"/>
        </w:rPr>
        <w:t>年初预算数为54.18万元，决算数71.22万元,完成年初预算的131.45%，决算数与年初预算数存在差异的主要原因是2023年度新增退休人员3人，增加行政单位离退休支出。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7.社会保障和就业支出（类）行政事业单位养老支出（款）机关事业单位基本养老保险缴费支出（项）</w:t>
      </w:r>
      <w:r>
        <w:rPr>
          <w:rFonts w:hint="eastAsia" w:ascii="仿宋_GB2312" w:hAnsi="仿宋_GB2312" w:eastAsia="仿宋_GB2312" w:cs="仿宋_GB2312"/>
          <w:kern w:val="2"/>
          <w:sz w:val="32"/>
          <w:szCs w:val="32"/>
          <w:lang w:val="en-US" w:eastAsia="zh-CN"/>
        </w:rPr>
        <w:t>年初预算数为23.53万元，决算数23.23万元,完成年初预算的98.73%，决算数与年初预算数存在差异的主要原因是2023年度新增退休人员3人，减少基本养老保险缴费支出。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8.卫生健康支出（类）行政事业单位医疗（款）行政单位医疗（项）</w:t>
      </w:r>
      <w:r>
        <w:rPr>
          <w:rFonts w:hint="eastAsia" w:ascii="仿宋_GB2312" w:hAnsi="仿宋_GB2312" w:eastAsia="仿宋_GB2312" w:cs="仿宋_GB2312"/>
          <w:kern w:val="2"/>
          <w:sz w:val="32"/>
          <w:szCs w:val="32"/>
          <w:lang w:val="en-US" w:eastAsia="zh-CN"/>
        </w:rPr>
        <w:t>年初预算数为12.34万元，决算数11.40万元,完成年初预算的92.38%，决算数与年初预算数存在差异的主要原因是2023年度新增退休人员3人，减少行政单位医疗支出。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9.卫生健康支出（类）行政事业单位医疗（款）公务员医疗补助（项）</w:t>
      </w:r>
      <w:r>
        <w:rPr>
          <w:rFonts w:hint="eastAsia" w:ascii="仿宋_GB2312" w:hAnsi="仿宋_GB2312" w:eastAsia="仿宋_GB2312" w:cs="仿宋_GB2312"/>
          <w:kern w:val="2"/>
          <w:sz w:val="32"/>
          <w:szCs w:val="32"/>
          <w:lang w:val="en-US" w:eastAsia="zh-CN"/>
        </w:rPr>
        <w:t>年初预算数为13.71万元，决算数12.65万元,完成年初预算的92.27%，决算数与年初预算数存在差异的主要原因是2023年度新增退休人员3人，减少公务员医疗补助支出。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10.农林水支出（类）巩固脱贫攻坚成果衔接乡村振兴（款）一般行政管理事务（项）</w:t>
      </w:r>
      <w:r>
        <w:rPr>
          <w:rFonts w:hint="eastAsia" w:ascii="仿宋_GB2312" w:hAnsi="仿宋_GB2312" w:eastAsia="仿宋_GB2312" w:cs="仿宋_GB2312"/>
          <w:kern w:val="2"/>
          <w:sz w:val="32"/>
          <w:szCs w:val="32"/>
          <w:lang w:val="en-US" w:eastAsia="zh-CN"/>
        </w:rPr>
        <w:t>年初预算数为2.25万元，决算数2.25万元,完成年初预算的100.00%，决算数与年初预算数不存在差异。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11.住房保障支出（类）住房改革支出（款）住房公积金（项）</w:t>
      </w:r>
      <w:r>
        <w:rPr>
          <w:rFonts w:hint="eastAsia" w:ascii="仿宋_GB2312" w:hAnsi="仿宋_GB2312" w:eastAsia="仿宋_GB2312" w:cs="仿宋_GB2312"/>
          <w:kern w:val="2"/>
          <w:sz w:val="32"/>
          <w:szCs w:val="32"/>
          <w:lang w:val="en-US" w:eastAsia="zh-CN"/>
        </w:rPr>
        <w:t>年初预算数为23.51万元，决算数21.03万元,完成年初预算的89.45%，决算数与年初预算数存在差异的主要原因是2023年度新增退休人员3人，减少住房公积金支出。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基本支出538.07万元。其中：人员经费479.67万元，主要包括：基本工资、津贴补贴、奖金、机关事业单位基本养老保险缴费、职工基本医疗保险缴费、公务员医疗补助缴费、其他社会保障缴费、住房公积金、退休费。公用经费58.41万元，主要包括：办公费、印刷费、邮电费、物业管理费、差旅费、维修（护）费、会议费、培训费、劳务费、工会经费、福利费、公务用车运行维护费、其他交通费用、办公设备购置。</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2023年度“三公”经费财政拨款支出预算为8.00万元，支出决算为6.28万元，完成预算的78.50%。2023年度“三公”经费支出决算数与预算数存在差异的主要原因是践行厉行节约相关要求，着力压减“三公”经费开支。</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决算中，因公出国（境）费支出决算0.00万元，占0.00%；公务用车购置及运行费支出决算6.28万元,完成预算的78.50%，占100.00%；公务接待费支出决算0.00万元，占0.00%。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1.因公出国（境）费</w:t>
      </w:r>
      <w:r>
        <w:rPr>
          <w:rFonts w:hint="eastAsia" w:ascii="仿宋_GB2312" w:hAnsi="仿宋_GB2312" w:eastAsia="仿宋_GB2312" w:cs="仿宋_GB2312"/>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2.公务用车购置及运行费</w:t>
      </w:r>
      <w:r>
        <w:rPr>
          <w:rFonts w:hint="eastAsia" w:ascii="仿宋_GB2312" w:hAnsi="仿宋_GB2312" w:eastAsia="仿宋_GB2312" w:cs="仿宋_GB2312"/>
          <w:kern w:val="0"/>
          <w:sz w:val="32"/>
          <w:szCs w:val="32"/>
          <w:lang w:val="en-US" w:eastAsia="zh-CN"/>
        </w:rPr>
        <w:t>预算为8.00万元，支出决算为6.28万元，完成预算的78.50%。决算数与预算数存在差异的主要原因是践行厉行节约相关要求，着力压减公务用车购置及运行费开支。其中：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公务用车购置支出</w:t>
      </w:r>
      <w:r>
        <w:rPr>
          <w:rFonts w:hint="eastAsia" w:ascii="仿宋_GB2312" w:hAnsi="仿宋_GB2312" w:eastAsia="仿宋_GB2312" w:cs="仿宋_GB2312"/>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公务用车运行维护支出</w:t>
      </w:r>
      <w:r>
        <w:rPr>
          <w:rFonts w:hint="eastAsia" w:ascii="仿宋_GB2312" w:hAnsi="仿宋_GB2312" w:eastAsia="仿宋_GB2312" w:cs="仿宋_GB2312"/>
          <w:kern w:val="0"/>
          <w:sz w:val="32"/>
          <w:szCs w:val="32"/>
          <w:lang w:val="en-US" w:eastAsia="zh-CN"/>
        </w:rPr>
        <w:t>6.28万元。主要用于支付公务用车日常维修、油料消耗及车辆保险。2023年期末，单位开支财政拨款的公务用车保有量为</w:t>
      </w: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3.公务接待费</w:t>
      </w:r>
      <w:r>
        <w:rPr>
          <w:rFonts w:hint="eastAsia" w:ascii="仿宋_GB2312" w:hAnsi="仿宋_GB2312" w:eastAsia="仿宋_GB2312" w:cs="仿宋_GB2312"/>
          <w:b w:val="0"/>
          <w:bCs w:val="0"/>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外宾接待支出</w:t>
      </w:r>
      <w:r>
        <w:rPr>
          <w:rFonts w:hint="eastAsia" w:ascii="仿宋_GB2312" w:hAnsi="仿宋_GB2312" w:eastAsia="仿宋_GB2312" w:cs="仿宋_GB2312"/>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0"/>
          <w:sz w:val="32"/>
          <w:szCs w:val="32"/>
          <w:lang w:val="en-US" w:eastAsia="zh-CN"/>
        </w:rPr>
        <w:t>其他国内公务接待支出</w:t>
      </w:r>
      <w:r>
        <w:rPr>
          <w:rFonts w:hint="eastAsia" w:ascii="仿宋_GB2312" w:hAnsi="仿宋_GB2312" w:eastAsia="仿宋_GB2312" w:cs="仿宋_GB2312"/>
          <w:b w:val="0"/>
          <w:bCs w:val="0"/>
          <w:kern w:val="0"/>
          <w:sz w:val="32"/>
          <w:szCs w:val="32"/>
          <w:lang w:val="en-US" w:eastAsia="zh-CN"/>
        </w:rPr>
        <w:t>0.00</w:t>
      </w:r>
      <w:r>
        <w:rPr>
          <w:rFonts w:hint="eastAsia" w:ascii="仿宋_GB2312" w:hAnsi="仿宋_GB2312" w:eastAsia="仿宋_GB2312" w:cs="仿宋_GB2312"/>
          <w:kern w:val="0"/>
          <w:sz w:val="32"/>
          <w:szCs w:val="32"/>
          <w:lang w:val="en-US" w:eastAsia="zh-CN"/>
        </w:rPr>
        <w:t>万元。2023年共接待国内来访团组0个、来宾0人次（不包括陪同人员）</w:t>
      </w:r>
      <w:r>
        <w:rPr>
          <w:rFonts w:hint="eastAsia" w:ascii="仿宋_GB2312" w:hAnsi="仿宋_GB2312" w:eastAsia="仿宋_GB2312" w:cs="仿宋_GB2312"/>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2023年度机关运行经费支出58.41万元，较2022年度增长4.46万元，增长8.27%，主要原因是2023年度通过军转、调入、新招录途径新进3人，增加相应资金支出。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cs="仿宋_GB2312"/>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2023年期末，本单位共有车辆2辆，其中：省级领导干部用车0辆、主要领导干部用车0辆、机要通信用车0辆、应急保障车0辆、执法执勤用车0辆、特种专业技术用车0</w:t>
      </w:r>
      <w:r>
        <w:rPr>
          <w:rFonts w:hint="eastAsia" w:ascii="仿宋_GB2312" w:hAnsi="仿宋_GB2312" w:eastAsia="仿宋_GB2312" w:cs="仿宋_GB2312"/>
          <w:kern w:val="0"/>
          <w:sz w:val="32"/>
          <w:szCs w:val="32"/>
          <w:lang w:val="en-US" w:eastAsia="zh-CN"/>
        </w:rPr>
        <w:tab/>
      </w:r>
      <w:r>
        <w:rPr>
          <w:rFonts w:hint="eastAsia" w:ascii="仿宋_GB2312" w:hAnsi="仿宋_GB2312" w:eastAsia="仿宋_GB2312" w:cs="仿宋_GB2312"/>
          <w:kern w:val="0"/>
          <w:sz w:val="32"/>
          <w:szCs w:val="32"/>
          <w:lang w:val="en-US" w:eastAsia="zh-CN"/>
        </w:rPr>
        <w:t>辆、离退休干部用车0辆、其他用车2辆；单价100万元（含）以上设备（不含车辆）0台（套）。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2"/>
          <w:sz w:val="32"/>
          <w:szCs w:val="32"/>
          <w:lang w:val="en-US" w:eastAsia="zh-CN"/>
        </w:rPr>
        <w:t>1.单位整体绩效自评。</w:t>
      </w:r>
      <w:r>
        <w:rPr>
          <w:rFonts w:hint="eastAsia" w:ascii="仿宋_GB2312" w:hAnsi="仿宋_GB2312" w:eastAsia="仿宋_GB2312" w:cs="仿宋_GB2312"/>
          <w:kern w:val="2"/>
          <w:sz w:val="32"/>
          <w:szCs w:val="32"/>
          <w:lang w:val="en-US" w:eastAsia="zh-CN"/>
        </w:rPr>
        <w:t>涉及预算资金540.32万元。自评得分为100分，等级为“优”。从单位整体自评情况来看，本单位整体绩效自评结果为优。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2"/>
          <w:sz w:val="32"/>
          <w:szCs w:val="32"/>
          <w:lang w:val="en-US" w:eastAsia="zh-CN"/>
        </w:rPr>
        <w:t>2.项目绩效自评。</w:t>
      </w:r>
      <w:r>
        <w:rPr>
          <w:rFonts w:hint="eastAsia" w:ascii="仿宋_GB2312" w:hAnsi="仿宋_GB2312" w:eastAsia="仿宋_GB2312" w:cs="仿宋_GB2312"/>
          <w:kern w:val="2"/>
          <w:sz w:val="32"/>
          <w:szCs w:val="32"/>
          <w:lang w:val="en-US" w:eastAsia="zh-CN"/>
        </w:rPr>
        <w:t>基于项目预期目标的实现程度，我单位对2023年度单位预算项目支出（含单位参与分配的转移支付项目）开展绩效自评，涉及项目1个，项目金额2.25万元。其中：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1、2023年许昌市派驻村第一书记补助经费，自评得分为100分，等级为“优”。预算执行率100%，项目按时完成，成效显著，项目开展过程中未发现问题，下一步将结合目前完成情况完善办事流程，提高效率，节省成本。</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从项目绩效自评情况来看，本单位项目绩效自评结果为优。</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eastAsia" w:ascii="仿宋_GB2312" w:hAnsi="仿宋_GB2312" w:eastAsia="仿宋_GB2312" w:cs="仿宋_GB2312"/>
          <w:kern w:val="2"/>
          <w:sz w:val="32"/>
          <w:szCs w:val="32"/>
          <w:lang w:val="en-US" w:eastAsia="zh-CN"/>
        </w:rPr>
        <w:t>根据工作实际，主管部门未选取我单位项目开展重点绩效评价。</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6"/>
        <w:gridCol w:w="2298"/>
        <w:gridCol w:w="298"/>
        <w:gridCol w:w="298"/>
        <w:gridCol w:w="2238"/>
        <w:gridCol w:w="1431"/>
        <w:gridCol w:w="893"/>
        <w:gridCol w:w="572"/>
        <w:gridCol w:w="572"/>
        <w:gridCol w:w="756"/>
        <w:gridCol w:w="7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1"/>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hint="eastAsia" w:ascii="宋体" w:hAnsi="宋体" w:cs="宋体"/>
                <w:b/>
                <w:bCs/>
                <w:i w:val="0"/>
                <w:iCs w:val="0"/>
                <w:color w:val="000000"/>
                <w:kern w:val="0"/>
                <w:sz w:val="38"/>
                <w:szCs w:val="38"/>
                <w:u w:val="none"/>
                <w:lang w:val="en-US" w:eastAsia="zh-CN" w:bidi="en-AU"/>
              </w:rPr>
              <w:t>单位</w:t>
            </w:r>
            <w:r>
              <w:rPr>
                <w:rFonts w:ascii="宋体" w:hAnsi="宋体" w:eastAsia="宋体" w:cs="宋体"/>
                <w:b/>
                <w:bCs/>
                <w:i w:val="0"/>
                <w:iCs w:val="0"/>
                <w:color w:val="000000"/>
                <w:kern w:val="0"/>
                <w:sz w:val="38"/>
                <w:szCs w:val="38"/>
                <w:u w:val="none"/>
                <w:lang w:val="en-US" w:eastAsia="zh-CN" w:bidi="en-AU"/>
              </w:rPr>
              <w:t>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中共许昌市委机构编制委员会办公室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default" w:ascii="宋体" w:hAnsi="宋体" w:cs="宋体"/>
                <w:i w:val="0"/>
                <w:iCs w:val="0"/>
                <w:color w:val="000000"/>
                <w:kern w:val="0"/>
                <w:sz w:val="18"/>
                <w:szCs w:val="18"/>
                <w:u w:val="none"/>
                <w:lang w:val="en-US" w:eastAsia="zh-CN" w:bidi="en-AU"/>
              </w:rPr>
              <w:t>516.07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default" w:ascii="宋体" w:hAnsi="宋体" w:cs="宋体"/>
                <w:i w:val="0"/>
                <w:iCs w:val="0"/>
                <w:color w:val="000000"/>
                <w:sz w:val="18"/>
                <w:szCs w:val="18"/>
                <w:u w:val="none"/>
                <w:lang w:val="en-US"/>
              </w:rPr>
              <w:t>540.32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default" w:ascii="宋体" w:hAnsi="宋体" w:cs="宋体"/>
                <w:i w:val="0"/>
                <w:iCs w:val="0"/>
                <w:color w:val="000000"/>
                <w:kern w:val="0"/>
                <w:sz w:val="18"/>
                <w:szCs w:val="18"/>
                <w:u w:val="none"/>
                <w:lang w:val="en-US" w:eastAsia="zh-CN" w:bidi="en-AU"/>
              </w:rPr>
              <w:t>540.32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default" w:ascii="宋体" w:hAnsi="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default" w:ascii="宋体" w:hAnsi="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default" w:ascii="宋体" w:hAnsi="宋体" w:cs="宋体"/>
                <w:i w:val="0"/>
                <w:iCs w:val="0"/>
                <w:color w:val="000000"/>
                <w:kern w:val="0"/>
                <w:sz w:val="18"/>
                <w:szCs w:val="18"/>
                <w:u w:val="none"/>
                <w:lang w:val="en-US" w:eastAsia="zh-CN" w:bidi="en-AU"/>
              </w:rPr>
              <w:t>516.07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default" w:ascii="宋体" w:hAnsi="宋体" w:cs="宋体"/>
                <w:i w:val="0"/>
                <w:iCs w:val="0"/>
                <w:color w:val="000000"/>
                <w:kern w:val="0"/>
                <w:sz w:val="18"/>
                <w:szCs w:val="18"/>
                <w:u w:val="none"/>
                <w:lang w:val="en-US" w:eastAsia="zh-CN" w:bidi="en-AU"/>
              </w:rPr>
              <w:t>540.32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default" w:ascii="宋体" w:hAnsi="宋体" w:cs="宋体"/>
                <w:i w:val="0"/>
                <w:iCs w:val="0"/>
                <w:color w:val="000000"/>
                <w:kern w:val="0"/>
                <w:sz w:val="18"/>
                <w:szCs w:val="18"/>
                <w:u w:val="none"/>
                <w:lang w:val="en-US" w:eastAsia="zh-CN" w:bidi="en-AU"/>
              </w:rPr>
              <w:t>540.32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default" w:ascii="宋体" w:hAnsi="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default" w:ascii="宋体" w:hAnsi="宋体" w:cs="宋体"/>
                <w:i w:val="0"/>
                <w:iCs w:val="0"/>
                <w:color w:val="000000"/>
                <w:sz w:val="18"/>
                <w:szCs w:val="18"/>
                <w:u w:val="none"/>
                <w:lang w:val="en-US"/>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default" w:ascii="宋体" w:hAnsi="宋体" w:cs="宋体"/>
                <w:i w:val="0"/>
                <w:iCs w:val="0"/>
                <w:color w:val="000000"/>
                <w:sz w:val="18"/>
                <w:szCs w:val="18"/>
                <w:u w:val="none"/>
                <w:lang w:val="en-US"/>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default" w:ascii="宋体" w:hAnsi="宋体" w:cs="宋体"/>
                <w:i w:val="0"/>
                <w:iCs w:val="0"/>
                <w:color w:val="000000"/>
                <w:sz w:val="18"/>
                <w:szCs w:val="18"/>
                <w:u w:val="none"/>
                <w:lang w:val="en-US"/>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default" w:ascii="宋体" w:hAnsi="宋体" w:cs="宋体"/>
                <w:i w:val="0"/>
                <w:iCs w:val="0"/>
                <w:color w:val="000000"/>
                <w:sz w:val="18"/>
                <w:szCs w:val="18"/>
                <w:u w:val="none"/>
                <w:lang w:val="en-US"/>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紧紧围绕市委市政府中心工作，落实省委编办、市委编委交办的各项任务，以关系经济发展、社会民生领域的机构编制事项为重点，统筹推进各类改革、探索推进编制资源使用新方式、持续推进机构编制管理规范化等相关工作，优化体制机制，完善职能体系，为我市经济社会发展提供坚强有力的体制机制保障。</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各项任务按时完成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适时开展机构编制管理评估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对部门（单位）“三定”规定及相关机构编制批复等文件执行情况、使用效益情况进行评估。</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按时完成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持续深化事业单位改革</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加快推进政事分开、事企分开、管办分离，优化布局结构，完善制度机制，强化公益属性，提高治理效能，促进新时代公益事业平衡充分高质量发展。</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按时完成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事业单位重塑性改革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实现改革目标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全市机构编制管理正规有序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default" w:ascii="宋体" w:hAnsi="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bl>
    <w:p>
      <w:pPr>
        <w:pStyle w:val="10"/>
        <w:sectPr>
          <w:pgSz w:w="11906" w:h="16838"/>
          <w:pgMar w:top="720" w:right="720" w:bottom="720" w:left="720" w:header="851" w:footer="992" w:gutter="0"/>
          <w:cols w:space="720"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8"/>
        <w:gridCol w:w="357"/>
        <w:gridCol w:w="1093"/>
        <w:gridCol w:w="769"/>
        <w:gridCol w:w="3193"/>
        <w:gridCol w:w="2459"/>
        <w:gridCol w:w="719"/>
        <w:gridCol w:w="524"/>
        <w:gridCol w:w="500"/>
        <w:gridCol w:w="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en-AU"/>
              </w:rPr>
              <w:t xml:space="preserve">项目单位自评表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en-AU"/>
              </w:rPr>
              <w:t>2023</w:t>
            </w:r>
            <w:r>
              <w:rPr>
                <w:rFonts w:hint="eastAsia" w:ascii="宋体" w:hAnsi="宋体" w:eastAsia="宋体" w:cs="宋体"/>
                <w:i w:val="0"/>
                <w:iCs w:val="0"/>
                <w:color w:val="000000"/>
                <w:kern w:val="0"/>
                <w:sz w:val="24"/>
                <w:szCs w:val="24"/>
                <w:u w:val="none"/>
                <w:lang w:val="en-US" w:eastAsia="zh-CN" w:bidi="en-AU"/>
              </w:rPr>
              <w:t>年许昌市派驻村第一书记补助经费（基本运转支出）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中共许昌市委机构编制委员会办公室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en-AU"/>
              </w:rPr>
            </w:pPr>
            <w:r>
              <w:rPr>
                <w:rFonts w:hint="eastAsia" w:ascii="宋体" w:hAnsi="宋体" w:eastAsia="宋体" w:cs="宋体"/>
                <w:i w:val="0"/>
                <w:iCs w:val="0"/>
                <w:color w:val="000000"/>
                <w:kern w:val="0"/>
                <w:sz w:val="24"/>
                <w:szCs w:val="24"/>
                <w:u w:val="none"/>
                <w:lang w:val="en-US" w:eastAsia="zh-CN" w:bidi="en-AU"/>
              </w:rPr>
              <w:t>中共许昌市委机构编制</w:t>
            </w:r>
            <w:r>
              <w:rPr>
                <w:rFonts w:hint="eastAsia" w:ascii="宋体" w:hAnsi="宋体" w:cs="宋体"/>
                <w:i w:val="0"/>
                <w:iCs w:val="0"/>
                <w:color w:val="000000"/>
                <w:kern w:val="0"/>
                <w:sz w:val="24"/>
                <w:szCs w:val="24"/>
                <w:u w:val="none"/>
                <w:lang w:val="en-US" w:eastAsia="zh-CN" w:bidi="en-AU"/>
              </w:rPr>
              <w:t>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项目资金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3"/>
                <w:lang w:val="en-US" w:eastAsia="zh-CN" w:bidi="en-AU"/>
              </w:rPr>
              <w:t xml:space="preserve"> </w:t>
            </w:r>
            <w:r>
              <w:rPr>
                <w:rStyle w:val="14"/>
                <w:lang w:val="en-US" w:eastAsia="zh-CN" w:bidi="en-AU"/>
              </w:rPr>
              <w:t xml:space="preserve"> 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en-AU"/>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en-AU"/>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en-AU"/>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en-AU"/>
              </w:rPr>
              <w:t>100</w:t>
            </w:r>
            <w:r>
              <w:rPr>
                <w:rFonts w:hint="eastAsia" w:ascii="宋体" w:hAnsi="宋体" w:eastAsia="宋体" w:cs="宋体"/>
                <w:i w:val="0"/>
                <w:iCs w:val="0"/>
                <w:color w:val="000000"/>
                <w:kern w:val="0"/>
                <w:sz w:val="24"/>
                <w:szCs w:val="24"/>
                <w:u w:val="none"/>
                <w:lang w:val="en-US" w:eastAsia="zh-CN" w:bidi="en-AU"/>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en-AU"/>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en-AU"/>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en-AU"/>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en-AU"/>
              </w:rPr>
              <w:t>100</w:t>
            </w:r>
            <w:r>
              <w:rPr>
                <w:rFonts w:hint="eastAsia" w:ascii="宋体" w:hAnsi="宋体" w:eastAsia="宋体" w:cs="宋体"/>
                <w:i w:val="0"/>
                <w:iCs w:val="0"/>
                <w:color w:val="000000"/>
                <w:kern w:val="0"/>
                <w:sz w:val="24"/>
                <w:szCs w:val="24"/>
                <w:u w:val="none"/>
                <w:lang w:val="en-US" w:eastAsia="zh-CN" w:bidi="en-AU"/>
              </w:rPr>
              <w:t xml:space="preserve">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资金管理情况</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分值（20）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得分</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年度总体目标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按照中央、省委编办下达的有关工作任务，许昌市派驻村第一书记</w:t>
            </w:r>
            <w:r>
              <w:rPr>
                <w:rFonts w:hint="eastAsia" w:ascii="宋体" w:hAnsi="宋体" w:cs="宋体"/>
                <w:i w:val="0"/>
                <w:iCs w:val="0"/>
                <w:color w:val="000000"/>
                <w:kern w:val="0"/>
                <w:sz w:val="24"/>
                <w:szCs w:val="24"/>
                <w:u w:val="none"/>
                <w:lang w:val="en-US" w:eastAsia="zh-CN" w:bidi="en-AU"/>
              </w:rPr>
              <w:t>做好巩固脱贫攻坚成果，衔接乡村振兴工作。</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完成</w:t>
            </w:r>
            <w:r>
              <w:rPr>
                <w:rFonts w:hint="eastAsia" w:ascii="宋体" w:hAnsi="宋体" w:cs="宋体"/>
                <w:i w:val="0"/>
                <w:iCs w:val="0"/>
                <w:color w:val="000000"/>
                <w:kern w:val="0"/>
                <w:sz w:val="24"/>
                <w:szCs w:val="24"/>
                <w:u w:val="none"/>
                <w:lang w:val="en-US" w:eastAsia="zh-CN" w:bidi="en-AU"/>
              </w:rPr>
              <w:t>100</w:t>
            </w:r>
            <w:r>
              <w:rPr>
                <w:rFonts w:hint="eastAsia" w:ascii="宋体" w:hAnsi="宋体" w:eastAsia="宋体" w:cs="宋体"/>
                <w:i w:val="0"/>
                <w:iCs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gridSpan w:val="10"/>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二级指标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年度指标值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实际值完成值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偏差度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 xml:space="preserve"> 指标1：</w:t>
            </w:r>
            <w:r>
              <w:rPr>
                <w:rFonts w:hint="eastAsia" w:ascii="宋体" w:hAnsi="宋体" w:cs="宋体"/>
                <w:i w:val="0"/>
                <w:iCs w:val="0"/>
                <w:color w:val="000000"/>
                <w:kern w:val="0"/>
                <w:sz w:val="24"/>
                <w:szCs w:val="24"/>
                <w:u w:val="none"/>
                <w:lang w:val="en-US" w:eastAsia="zh-CN" w:bidi="en-AU"/>
              </w:rPr>
              <w:t>脱贫攻坚成果巩固经费</w:t>
            </w:r>
            <w:r>
              <w:rPr>
                <w:rFonts w:hint="eastAsia" w:ascii="宋体" w:hAnsi="宋体" w:eastAsia="宋体" w:cs="宋体"/>
                <w:i w:val="0"/>
                <w:iCs w:val="0"/>
                <w:color w:val="000000"/>
                <w:kern w:val="0"/>
                <w:sz w:val="24"/>
                <w:szCs w:val="24"/>
                <w:u w:val="none"/>
                <w:lang w:val="en-US" w:eastAsia="zh-CN" w:bidi="en-AU"/>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r>
              <w:rPr>
                <w:rFonts w:hint="eastAsia" w:ascii="宋体" w:hAnsi="宋体" w:cs="宋体"/>
                <w:i w:val="0"/>
                <w:iCs w:val="0"/>
                <w:color w:val="000000"/>
                <w:kern w:val="0"/>
                <w:sz w:val="24"/>
                <w:szCs w:val="24"/>
                <w:u w:val="none"/>
                <w:lang w:val="en-US" w:eastAsia="zh-CN" w:bidi="en-AU"/>
              </w:rPr>
              <w:t>2.25</w:t>
            </w:r>
            <w:r>
              <w:rPr>
                <w:rFonts w:hint="eastAsia" w:ascii="宋体" w:hAnsi="宋体" w:eastAsia="宋体" w:cs="宋体"/>
                <w:i w:val="0"/>
                <w:iCs w:val="0"/>
                <w:color w:val="000000"/>
                <w:kern w:val="0"/>
                <w:sz w:val="24"/>
                <w:szCs w:val="24"/>
                <w:u w:val="none"/>
                <w:lang w:val="en-US" w:eastAsia="zh-CN" w:bidi="en-AU"/>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en-AU"/>
              </w:rPr>
              <w:t>2.25</w:t>
            </w:r>
            <w:r>
              <w:rPr>
                <w:rFonts w:hint="eastAsia" w:ascii="宋体" w:hAnsi="宋体" w:eastAsia="宋体" w:cs="宋体"/>
                <w:i w:val="0"/>
                <w:iCs w:val="0"/>
                <w:color w:val="000000"/>
                <w:kern w:val="0"/>
                <w:sz w:val="24"/>
                <w:szCs w:val="24"/>
                <w:u w:val="none"/>
                <w:lang w:val="en-US" w:eastAsia="zh-CN" w:bidi="en-AU"/>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default" w:ascii="宋体" w:hAnsi="宋体" w:eastAsia="宋体" w:cs="宋体"/>
                <w:i w:val="0"/>
                <w:iCs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巩固脱贫攻坚成果，衔接乡村振兴举措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r>
              <w:rPr>
                <w:rFonts w:hint="eastAsia" w:ascii="宋体" w:hAnsi="宋体" w:cs="宋体"/>
                <w:i w:val="0"/>
                <w:iCs w:val="0"/>
                <w:color w:val="000000"/>
                <w:kern w:val="0"/>
                <w:sz w:val="24"/>
                <w:szCs w:val="24"/>
                <w:u w:val="none"/>
                <w:lang w:val="en-US" w:eastAsia="zh-CN" w:bidi="en-AU"/>
              </w:rPr>
              <w:t>3</w:t>
            </w:r>
            <w:r>
              <w:rPr>
                <w:rFonts w:hint="eastAsia" w:ascii="宋体" w:hAnsi="宋体" w:eastAsia="宋体" w:cs="宋体"/>
                <w:i w:val="0"/>
                <w:iCs w:val="0"/>
                <w:color w:val="000000"/>
                <w:kern w:val="0"/>
                <w:sz w:val="24"/>
                <w:szCs w:val="24"/>
                <w:u w:val="none"/>
                <w:lang w:val="en-US" w:eastAsia="zh-CN" w:bidi="en-AU"/>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en-AU"/>
              </w:rPr>
              <w:t>3</w:t>
            </w:r>
            <w:r>
              <w:rPr>
                <w:rFonts w:hint="eastAsia" w:ascii="宋体" w:hAnsi="宋体" w:eastAsia="宋体" w:cs="宋体"/>
                <w:i w:val="0"/>
                <w:iCs w:val="0"/>
                <w:color w:val="000000"/>
                <w:kern w:val="0"/>
                <w:sz w:val="24"/>
                <w:szCs w:val="24"/>
                <w:u w:val="none"/>
                <w:lang w:val="en-US" w:eastAsia="zh-CN" w:bidi="en-AU"/>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en-AU"/>
              </w:rPr>
              <w:t>巩固脱贫攻坚成果情况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en-AU"/>
              </w:rPr>
              <w:t>巩固脱贫攻坚成果</w:t>
            </w:r>
            <w:r>
              <w:rPr>
                <w:rFonts w:hint="eastAsia" w:ascii="宋体" w:hAnsi="宋体" w:eastAsia="宋体" w:cs="宋体"/>
                <w:i w:val="0"/>
                <w:iCs w:val="0"/>
                <w:color w:val="000000"/>
                <w:kern w:val="0"/>
                <w:sz w:val="24"/>
                <w:szCs w:val="24"/>
                <w:u w:val="none"/>
                <w:lang w:val="en-US" w:eastAsia="zh-CN" w:bidi="en-AU"/>
              </w:rPr>
              <w:t>完成时效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en-AU"/>
              </w:rPr>
              <w:t>巩固脱贫攻坚成果举措</w:t>
            </w:r>
            <w:r>
              <w:rPr>
                <w:rFonts w:hint="eastAsia" w:ascii="宋体" w:hAnsi="宋体" w:eastAsia="宋体" w:cs="宋体"/>
                <w:i w:val="0"/>
                <w:iCs w:val="0"/>
                <w:color w:val="000000"/>
                <w:kern w:val="0"/>
                <w:sz w:val="24"/>
                <w:szCs w:val="24"/>
                <w:u w:val="none"/>
                <w:lang w:val="en-US" w:eastAsia="zh-CN" w:bidi="en-AU"/>
              </w:rPr>
              <w:t>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2023年9月底前完成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通过各种网络信息化渠道</w:t>
            </w:r>
            <w:r>
              <w:rPr>
                <w:rFonts w:hint="eastAsia" w:ascii="宋体" w:hAnsi="宋体" w:cs="宋体"/>
                <w:i w:val="0"/>
                <w:iCs w:val="0"/>
                <w:color w:val="000000"/>
                <w:kern w:val="0"/>
                <w:sz w:val="24"/>
                <w:szCs w:val="24"/>
                <w:u w:val="none"/>
                <w:lang w:val="en-US" w:eastAsia="zh-CN" w:bidi="en-AU"/>
              </w:rPr>
              <w:t>及线下渠道争取外界支持，助力乡村振兴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持续开展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 xml:space="preserve"> </w:t>
            </w:r>
            <w:r>
              <w:rPr>
                <w:rFonts w:hint="eastAsia" w:ascii="宋体" w:hAnsi="宋体" w:cs="宋体"/>
                <w:i w:val="0"/>
                <w:iCs w:val="0"/>
                <w:color w:val="000000"/>
                <w:kern w:val="0"/>
                <w:sz w:val="24"/>
                <w:szCs w:val="24"/>
                <w:u w:val="none"/>
                <w:lang w:val="en-US" w:eastAsia="zh-CN" w:bidi="en-AU"/>
              </w:rPr>
              <w:t>人民群众</w:t>
            </w:r>
            <w:r>
              <w:rPr>
                <w:rFonts w:hint="eastAsia" w:ascii="宋体" w:hAnsi="宋体" w:eastAsia="宋体" w:cs="宋体"/>
                <w:i w:val="0"/>
                <w:iCs w:val="0"/>
                <w:color w:val="000000"/>
                <w:kern w:val="0"/>
                <w:sz w:val="24"/>
                <w:szCs w:val="24"/>
                <w:u w:val="none"/>
                <w:lang w:val="en-US" w:eastAsia="zh-CN" w:bidi="en-AU"/>
              </w:rPr>
              <w:t xml:space="preserve">满意度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bl>
    <w:p>
      <w:pPr>
        <w:pStyle w:val="10"/>
        <w:sectPr>
          <w:pgSz w:w="11906" w:h="16838"/>
          <w:pgMar w:top="720" w:right="720" w:bottom="720" w:left="720" w:header="851" w:footer="992" w:gutter="0"/>
          <w:cols w:space="720"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bookmarkStart w:id="0" w:name="_GoBack"/>
      <w:r>
        <w:rPr>
          <w:rFonts w:hint="eastAsia" w:ascii="仿宋_GB2312" w:hAnsi="仿宋_GB2312" w:eastAsia="仿宋_GB2312" w:cs="仿宋_GB2312"/>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rPr>
      </w:pPr>
      <w:r>
        <w:rPr>
          <w:rFonts w:hint="eastAsia" w:ascii="仿宋_GB2312" w:hAnsi="仿宋_GB2312" w:eastAsia="仿宋_GB2312" w:cs="仿宋_GB2312"/>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bookmarkEnd w:id="0"/>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panose1 w:val="02010600090101010101"/>
    <w:charset w:val="7A"/>
    <w:family w:val="auto"/>
    <w:pitch w:val="default"/>
    <w:sig w:usb0="800002BF" w:usb1="38CF7CFA" w:usb2="00000016" w:usb3="00000000" w:csb0="6016019D" w:csb1="D3F7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宋体"/>
    <w:panose1 w:val="02010609030101010101"/>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3"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C5dblS0AAAAAUBAAAPAAAAAAAAAAEAIAAAADgAAABkcnMvZG93bnJldi54&#10;bWxQSwECFAAUAAAACACHTuJAffDKE+wBAADBAwAADgAAAAAAAAABACAAAAA1AQAAZHJzL2Uyb0Rv&#10;Yy54bWxQSwUGAAAAAAYABgBZAQAAkwU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D5A67"/>
    <w:multiLevelType w:val="multilevel"/>
    <w:tmpl w:val="FBFD5A67"/>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0FBFEBF0"/>
    <w:rsid w:val="DFDF4F62"/>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2c993b89-5778-4c33-bca2-653cd72c6f82"/>
    <w:qFormat/>
    <w:uiPriority w:val="0"/>
    <w:pPr>
      <w:widowControl w:val="0"/>
      <w:jc w:val="both"/>
    </w:pPr>
    <w:rPr>
      <w:rFonts w:ascii="Calibri" w:hAnsi="Calibri" w:eastAsia="宋体" w:cs="Times New Roman"/>
      <w:kern w:val="2"/>
      <w:sz w:val="21"/>
      <w:szCs w:val="24"/>
      <w:lang w:val="en-US" w:eastAsia="zh-CN" w:bidi="ar-SA"/>
    </w:rPr>
  </w:style>
  <w:style w:type="table" w:customStyle="1" w:styleId="11">
    <w:name w:val="普通表格1"/>
    <w:semiHidden/>
    <w:qFormat/>
    <w:uiPriority w:val="0"/>
    <w:tblPr>
      <w:tblCellMar>
        <w:top w:w="0" w:type="dxa"/>
        <w:left w:w="108" w:type="dxa"/>
        <w:bottom w:w="0" w:type="dxa"/>
        <w:right w:w="108" w:type="dxa"/>
      </w:tblCellMar>
    </w:tblPr>
  </w:style>
  <w:style w:type="character" w:customStyle="1" w:styleId="12">
    <w:name w:val="默认段落字体1"/>
    <w:semiHidden/>
    <w:qFormat/>
    <w:uiPriority w:val="0"/>
  </w:style>
  <w:style w:type="character" w:customStyle="1" w:styleId="13">
    <w:name w:val="font31"/>
    <w:basedOn w:val="12"/>
    <w:qFormat/>
    <w:uiPriority w:val="0"/>
    <w:rPr>
      <w:rFonts w:hint="eastAsia" w:ascii="宋体" w:hAnsi="宋体" w:eastAsia="宋体" w:cs="宋体"/>
      <w:color w:val="000000"/>
      <w:sz w:val="24"/>
      <w:szCs w:val="24"/>
      <w:u w:val="none"/>
    </w:rPr>
  </w:style>
  <w:style w:type="character" w:customStyle="1" w:styleId="14">
    <w:name w:val="font4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6691</Words>
  <Characters>19222</Characters>
  <Lines>1</Lines>
  <Paragraphs>1</Paragraphs>
  <TotalTime>6</TotalTime>
  <ScaleCrop>false</ScaleCrop>
  <LinksUpToDate>false</LinksUpToDate>
  <CharactersWithSpaces>19465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huanghe</cp:lastModifiedBy>
  <dcterms:modified xsi:type="dcterms:W3CDTF">2024-10-08T11:13:23Z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DF94CE1DC53D4C5F990C8EECCB3F5EB2_13</vt:lpwstr>
  </property>
</Properties>
</file>