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default"/>
          <w:kern w:val="2"/>
          <w:sz w:val="44"/>
          <w:szCs w:val="44"/>
          <w:lang w:val="en-US"/>
        </w:rPr>
      </w:pPr>
      <w:r>
        <w:rPr>
          <w:rFonts w:ascii="黑体" w:eastAsia="黑体" w:hAnsi="宋体" w:cs="黑体" w:hint="eastAsia"/>
          <w:kern w:val="2"/>
          <w:sz w:val="44"/>
          <w:szCs w:val="44"/>
          <w:lang w:val="en-US" w:eastAsia="zh-CN"/>
        </w:rPr>
        <w:t xml:space="preserve">中共许昌市委宣传部</w:t>
      </w:r>
      <w:r>
        <w:rPr>
          <w:rFonts w:ascii="黑体" w:eastAsia="黑体" w:hAnsi="宋体" w:cs="黑体" w:hint="eastAsia"/>
          <w:kern w:val="2"/>
          <w:sz w:val="44"/>
          <w:szCs w:val="44"/>
          <w:lang w:val="en-US" w:eastAsia="zh-CN"/>
        </w:rPr>
        <w:t xml:space="preserve">部门决算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中共许昌市委宣传部</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部门职责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中共许昌市委宣传部概况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（一）贯彻落实党中央宣传思想文化工作重大方针政策，拟订全市宣传思想文化事业发展规划，统筹协调推进宣传思想文化领域法治建设，按照市委统一部署，协调宣传思想文化系统各部门之间的工作。</w:t>
        <w:br/>
        <w:t xml:space="preserve">    （二）贯彻落实党中央及省委、市委关于意识形态工作的决策部署，统筹协调全市党的意识形态工作，组织协调意识形态工作责任制落实和日常监督检查，结合巡视巡察工作开展专项检查。</w:t>
        <w:br/>
        <w:t xml:space="preserve">    （三）统筹指导协调全市理论研究、理论学习、理论宣传工作，组织推动理论武装工作。统筹指导全市哲学社会科学的规划发展。</w:t>
        <w:br/>
        <w:t xml:space="preserve">    （四）负责规划组织全市思想政治工作，组织全市重大先进典型的选树、宣传、学习，配合市委组织部做好党员教育工作，指导协调编写党员教育教材，会同有关部门研究和改进群众思想教育工作。</w:t>
        <w:br/>
        <w:t xml:space="preserve">    （五）统筹分析研判和引导社会舆论，统筹指导协调全市新闻单位工作，负责在许新闻单位分支机构等的监督管理。组织全市突发公共事件应急新闻工作。</w:t>
        <w:br/>
        <w:t xml:space="preserve">    （六）拟订全市新闻出版业的规范性文件并督促落实，管理新闻出版行政事务，组织协调有关行政审批工作。统筹规划和指导协调新闻出版事业、产业发展，管理出版物进出口等。负责全市新闻记者证的监督备案管理。组织指导协调全市“扫黄打非”工作。</w:t>
        <w:br/>
        <w:t xml:space="preserve">    （七）统筹指导协调互联网宣传和信息内容管理工作。统筹协调融媒体的建设与管理。</w:t>
        <w:br/>
        <w:t xml:space="preserve">    （八）统筹指导协调推动精神文化产品的创作和生产，协调组织优秀传统文化传承发展有关工作，指导协调推动群众文化建设。</w:t>
        <w:br/>
        <w:t xml:space="preserve">    （九）负责管理电影行政事务，指导监管电影制片、发行、放映工作，组织对电影内容进行审查，指导协调重大电影活动。</w:t>
        <w:br/>
        <w:t xml:space="preserve">    （十）对新闻出版、广播电视、文化艺术业改革发展研究提出相关建议，统筹指导协调文化体制改革和文化事业、文化产业及旅游业发展，指导协调国有文化企业监督管理工作。</w:t>
        <w:br/>
        <w:t xml:space="preserve">    （十一）统筹指导舆情信息工作，组织协调开展全市舆情信息收集分析研判工作，跟踪了解、研究掌握宣传舆情动态。</w:t>
        <w:br/>
        <w:t xml:space="preserve">    （十二）统筹协调全市对外宣传工作，指导协调有关部门研究拟订对外宣传工作相关措施和对外宣传事业发展规划。指导对外文化交流工作。会同有关部门做好境外媒体记者在我市采访的服务引导工作。</w:t>
        <w:br/>
        <w:t xml:space="preserve">    （十三）统筹协调组织开展新闻发布工作，承担市委新闻发布有关组织协调工作，负责市政府新闻发布组织实施工作，指导协调市政府各部门和县（市、区）的新闻发布工作，推动新闻发言人制度建设。</w:t>
        <w:br/>
        <w:t xml:space="preserve">    （十四）贯彻落实党中央关于加强社会主义精神文明建设的方针政策和省委、市委有关部署，在许昌市精神文明建设指导委员会指导下统筹协调、指导推动全市精神文明建设工作，组织开展全市群众性精神文明创建活动，评选表彰精神文明建设先进典型，总结推广先进经验。</w:t>
        <w:br/>
        <w:t xml:space="preserve">    （十五）受市委委托，协同市委组织部管理新闻。文化、出版、社会科学研究和互联网信息等方面市直宣传思想文化单位的领导干部。对县（市、区）党委宣传部部长的任免提出意见。负责有关重要宣传舆论阵地和重要岗位领导干部管理。负责组织开展宣传思想文化系统人才工作和干部教育培训。</w:t>
        <w:br/>
        <w:t xml:space="preserve">    （十六）对市互联网信息办公室互联网宣传和信息内容管理方面的工作进行指导。归口领导许昌日报报业集团、许昌广播电视台。受市委委托，代管许昌市社科联、许昌市文联。指导协调许昌市文化广电和旅游局。</w:t>
        <w:br/>
        <w:t xml:space="preserve">    （十七）完成市委交办的其他任务。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中共许昌市委宣传部</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16</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政策法规研究室、理论科、意识形态工作科（意识形态工作责任制专项巡察工作办公室）、新闻科、出版发行科（传媒监管科）、文艺科（电影科）、宣传教育科、文化体制改革和文化产业发展办公室、对外宣传办公室、反非法反违禁科（许昌市“扫黄打非”工作领导小组办公室）、精神文明建设协调科、思想道德建设科、城市精神文明建设科、农村精神文明建设科、组织干部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中共许昌市委宣传部</w:t>
      </w:r>
      <w:r>
        <w:rPr>
          <w:rFonts w:ascii="仿宋" w:eastAsia="仿宋" w:hAnsi="仿宋" w:cs="仿宋" w:hint="eastAsia"/>
          <w:kern w:val="0"/>
          <w:sz w:val="32"/>
          <w:szCs w:val="32"/>
          <w:lang w:val="en-US" w:eastAsia="zh-CN"/>
        </w:rPr>
        <w:t xml:space="preserve">部门决算包括：本级决算（1个）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纳入本部门2023年度部门决算编制范围的单位共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1.中共许昌市委宣传部（本级）</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_GB2312" w:eastAsia="仿宋_GB2312" w:hAnsi="宋体" w:cs="仿宋_GB2312" w:hint="eastAsia"/>
          <w:kern w:val="0"/>
          <w:sz w:val="32"/>
          <w:szCs w:val="32"/>
          <w:lang w:val="en-US" w:eastAsia="zh-CN"/>
        </w:rPr>
      </w:pPr>
    </w:p>
    <w:p>
      <w:pPr>
        <w:bidi w:val="0"/>
        <w:rPr>
          <w:rFonts w:hint="eastAsia"/>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2023年度部门决算表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部门：中共许昌市委宣传部</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1,716.00</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1,366.77</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13.00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50.99</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43.00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167.51</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51.54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2.49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46.70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1,729.00</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1,729.00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1,729.00</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1,729.00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注：1.本表反映部门本年度的总收支和年末结转结余情况。</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部门：中共许昌市委宣传部</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1,729.00</w:t>
            </w:r>
          </w:p>
        </w:tc>
        <w:tc>
          <w:tcPr>
            <w:tcW w:w="1440" w:type="dxa"/>
            <w:tcBorders/>
            <w:vAlign w:val="center"/>
          </w:tcPr>
          <w:p>
            <w:pPr>
              <w:jc w:val="right"/>
            </w:pPr>
            <w:r>
              <w:rPr>
                <w:rFonts w:ascii="宋体" w:eastAsia="宋体" w:hAnsi="宋体" w:cs="宋体"/>
                <w:b/>
                <w:i w:val="0"/>
                <w:color w:val="000000"/>
                <w:sz w:val="17"/>
              </w:rPr>
              <w:t xml:space="preserve">1,729.00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1,366.77</w:t>
            </w:r>
          </w:p>
        </w:tc>
        <w:tc>
          <w:tcPr>
            <w:tcW w:w="1440" w:type="dxa"/>
            <w:tcBorders/>
            <w:vAlign w:val="center"/>
          </w:tcPr>
          <w:p>
            <w:pPr>
              <w:jc w:val="right"/>
            </w:pPr>
            <w:r>
              <w:rPr>
                <w:rFonts w:ascii="宋体" w:eastAsia="宋体" w:hAnsi="宋体" w:cs="宋体"/>
                <w:b w:val="0"/>
                <w:i w:val="0"/>
                <w:color w:val="000000"/>
                <w:sz w:val="17"/>
              </w:rPr>
              <w:t xml:space="preserve">1,366.77</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4.31</w:t>
            </w:r>
          </w:p>
        </w:tc>
        <w:tc>
          <w:tcPr>
            <w:tcW w:w="1440" w:type="dxa"/>
            <w:tcBorders/>
            <w:vAlign w:val="center"/>
          </w:tcPr>
          <w:p>
            <w:pPr>
              <w:jc w:val="right"/>
            </w:pPr>
            <w:r>
              <w:rPr>
                <w:rFonts w:ascii="宋体" w:eastAsia="宋体" w:hAnsi="宋体" w:cs="宋体"/>
                <w:b w:val="0"/>
                <w:i w:val="0"/>
                <w:color w:val="000000"/>
                <w:sz w:val="17"/>
              </w:rPr>
              <w:t xml:space="preserve">4.31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4.31</w:t>
            </w:r>
          </w:p>
        </w:tc>
        <w:tc>
          <w:tcPr>
            <w:tcW w:w="1440" w:type="dxa"/>
            <w:tcBorders/>
            <w:vAlign w:val="center"/>
          </w:tcPr>
          <w:p>
            <w:pPr>
              <w:jc w:val="right"/>
            </w:pPr>
            <w:r>
              <w:rPr>
                <w:rFonts w:ascii="宋体" w:eastAsia="宋体" w:hAnsi="宋体" w:cs="宋体"/>
                <w:b w:val="0"/>
                <w:i w:val="0"/>
                <w:color w:val="000000"/>
                <w:sz w:val="17"/>
              </w:rPr>
              <w:t xml:space="preserve">4.31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宣传事务</w:t>
            </w:r>
          </w:p>
        </w:tc>
        <w:tc>
          <w:tcPr>
            <w:tcW w:w="1440" w:type="dxa"/>
            <w:tcBorders/>
            <w:vAlign w:val="center"/>
          </w:tcPr>
          <w:p>
            <w:pPr>
              <w:jc w:val="right"/>
            </w:pPr>
            <w:r>
              <w:rPr>
                <w:rFonts w:ascii="宋体" w:eastAsia="宋体" w:hAnsi="宋体" w:cs="宋体"/>
                <w:b w:val="0"/>
                <w:i w:val="0"/>
                <w:color w:val="000000"/>
                <w:sz w:val="17"/>
              </w:rPr>
              <w:t xml:space="preserve">1,322.43</w:t>
            </w:r>
          </w:p>
        </w:tc>
        <w:tc>
          <w:tcPr>
            <w:tcW w:w="1440" w:type="dxa"/>
            <w:tcBorders/>
            <w:vAlign w:val="center"/>
          </w:tcPr>
          <w:p>
            <w:pPr>
              <w:jc w:val="right"/>
            </w:pPr>
            <w:r>
              <w:rPr>
                <w:rFonts w:ascii="宋体" w:eastAsia="宋体" w:hAnsi="宋体" w:cs="宋体"/>
                <w:b w:val="0"/>
                <w:i w:val="0"/>
                <w:color w:val="000000"/>
                <w:sz w:val="17"/>
              </w:rPr>
              <w:t xml:space="preserve">1,322.43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行政运行</w:t>
            </w:r>
          </w:p>
        </w:tc>
        <w:tc>
          <w:tcPr>
            <w:tcW w:w="1440" w:type="dxa"/>
            <w:tcBorders/>
            <w:vAlign w:val="center"/>
          </w:tcPr>
          <w:p>
            <w:pPr>
              <w:jc w:val="right"/>
            </w:pPr>
            <w:r>
              <w:rPr>
                <w:rFonts w:ascii="宋体" w:eastAsia="宋体" w:hAnsi="宋体" w:cs="宋体"/>
                <w:b w:val="0"/>
                <w:i w:val="0"/>
                <w:color w:val="000000"/>
                <w:sz w:val="17"/>
              </w:rPr>
              <w:t xml:space="preserve">994.30</w:t>
            </w:r>
          </w:p>
        </w:tc>
        <w:tc>
          <w:tcPr>
            <w:tcW w:w="1440" w:type="dxa"/>
            <w:tcBorders/>
            <w:vAlign w:val="center"/>
          </w:tcPr>
          <w:p>
            <w:pPr>
              <w:jc w:val="right"/>
            </w:pPr>
            <w:r>
              <w:rPr>
                <w:rFonts w:ascii="宋体" w:eastAsia="宋体" w:hAnsi="宋体" w:cs="宋体"/>
                <w:b w:val="0"/>
                <w:i w:val="0"/>
                <w:color w:val="000000"/>
                <w:sz w:val="17"/>
              </w:rPr>
              <w:t xml:space="preserve">994.30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2013302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328.13</w:t>
            </w:r>
          </w:p>
        </w:tc>
        <w:tc>
          <w:tcPr>
            <w:tcW w:w="1440" w:type="dxa"/>
            <w:tcBorders/>
            <w:vAlign w:val="center"/>
          </w:tcPr>
          <w:p>
            <w:pPr>
              <w:jc w:val="right"/>
            </w:pPr>
            <w:r>
              <w:rPr>
                <w:rFonts w:ascii="宋体" w:eastAsia="宋体" w:hAnsi="宋体" w:cs="宋体"/>
                <w:b w:val="0"/>
                <w:i w:val="0"/>
                <w:color w:val="000000"/>
                <w:sz w:val="17"/>
              </w:rPr>
              <w:t xml:space="preserve">328.13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40.03</w:t>
            </w:r>
          </w:p>
        </w:tc>
        <w:tc>
          <w:tcPr>
            <w:tcW w:w="1440" w:type="dxa"/>
            <w:tcBorders/>
            <w:vAlign w:val="center"/>
          </w:tcPr>
          <w:p>
            <w:pPr>
              <w:jc w:val="right"/>
            </w:pPr>
            <w:r>
              <w:rPr>
                <w:rFonts w:ascii="宋体" w:eastAsia="宋体" w:hAnsi="宋体" w:cs="宋体"/>
                <w:b w:val="0"/>
                <w:i w:val="0"/>
                <w:color w:val="000000"/>
                <w:sz w:val="17"/>
              </w:rPr>
              <w:t xml:space="preserve">40.03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40.03</w:t>
            </w:r>
          </w:p>
        </w:tc>
        <w:tc>
          <w:tcPr>
            <w:tcW w:w="1440" w:type="dxa"/>
            <w:tcBorders/>
            <w:vAlign w:val="center"/>
          </w:tcPr>
          <w:p>
            <w:pPr>
              <w:jc w:val="right"/>
            </w:pPr>
            <w:r>
              <w:rPr>
                <w:rFonts w:ascii="宋体" w:eastAsia="宋体" w:hAnsi="宋体" w:cs="宋体"/>
                <w:b w:val="0"/>
                <w:i w:val="0"/>
                <w:color w:val="000000"/>
                <w:sz w:val="17"/>
              </w:rPr>
              <w:t xml:space="preserve">40.03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科学技术支出</w:t>
            </w:r>
          </w:p>
        </w:tc>
        <w:tc>
          <w:tcPr>
            <w:tcW w:w="1440" w:type="dxa"/>
            <w:tcBorders/>
            <w:vAlign w:val="center"/>
          </w:tcPr>
          <w:p>
            <w:pPr>
              <w:jc w:val="right"/>
            </w:pPr>
            <w:r>
              <w:rPr>
                <w:rFonts w:ascii="宋体" w:eastAsia="宋体" w:hAnsi="宋体" w:cs="宋体"/>
                <w:b w:val="0"/>
                <w:i w:val="0"/>
                <w:color w:val="000000"/>
                <w:sz w:val="17"/>
              </w:rPr>
              <w:t xml:space="preserve">50.99</w:t>
            </w:r>
          </w:p>
        </w:tc>
        <w:tc>
          <w:tcPr>
            <w:tcW w:w="1440" w:type="dxa"/>
            <w:tcBorders/>
            <w:vAlign w:val="center"/>
          </w:tcPr>
          <w:p>
            <w:pPr>
              <w:jc w:val="right"/>
            </w:pPr>
            <w:r>
              <w:rPr>
                <w:rFonts w:ascii="宋体" w:eastAsia="宋体" w:hAnsi="宋体" w:cs="宋体"/>
                <w:b w:val="0"/>
                <w:i w:val="0"/>
                <w:color w:val="000000"/>
                <w:sz w:val="17"/>
              </w:rPr>
              <w:t xml:space="preserve">50.99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其他科学技术支出</w:t>
            </w:r>
          </w:p>
        </w:tc>
        <w:tc>
          <w:tcPr>
            <w:tcW w:w="1440" w:type="dxa"/>
            <w:tcBorders/>
            <w:vAlign w:val="center"/>
          </w:tcPr>
          <w:p>
            <w:pPr>
              <w:jc w:val="right"/>
            </w:pPr>
            <w:r>
              <w:rPr>
                <w:rFonts w:ascii="宋体" w:eastAsia="宋体" w:hAnsi="宋体" w:cs="宋体"/>
                <w:b w:val="0"/>
                <w:i w:val="0"/>
                <w:color w:val="000000"/>
                <w:sz w:val="17"/>
              </w:rPr>
              <w:t xml:space="preserve">50.99</w:t>
            </w:r>
          </w:p>
        </w:tc>
        <w:tc>
          <w:tcPr>
            <w:tcW w:w="1440" w:type="dxa"/>
            <w:tcBorders/>
            <w:vAlign w:val="center"/>
          </w:tcPr>
          <w:p>
            <w:pPr>
              <w:jc w:val="right"/>
            </w:pPr>
            <w:r>
              <w:rPr>
                <w:rFonts w:ascii="宋体" w:eastAsia="宋体" w:hAnsi="宋体" w:cs="宋体"/>
                <w:b w:val="0"/>
                <w:i w:val="0"/>
                <w:color w:val="000000"/>
                <w:sz w:val="17"/>
              </w:rPr>
              <w:t xml:space="preserve">50.99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其他科学技术支出</w:t>
            </w:r>
          </w:p>
        </w:tc>
        <w:tc>
          <w:tcPr>
            <w:tcW w:w="1440" w:type="dxa"/>
            <w:tcBorders/>
            <w:vAlign w:val="center"/>
          </w:tcPr>
          <w:p>
            <w:pPr>
              <w:jc w:val="right"/>
            </w:pPr>
            <w:r>
              <w:rPr>
                <w:rFonts w:ascii="宋体" w:eastAsia="宋体" w:hAnsi="宋体" w:cs="宋体"/>
                <w:b w:val="0"/>
                <w:i w:val="0"/>
                <w:color w:val="000000"/>
                <w:sz w:val="17"/>
              </w:rPr>
              <w:t xml:space="preserve">50.99</w:t>
            </w:r>
          </w:p>
        </w:tc>
        <w:tc>
          <w:tcPr>
            <w:tcW w:w="1440" w:type="dxa"/>
            <w:tcBorders/>
            <w:vAlign w:val="center"/>
          </w:tcPr>
          <w:p>
            <w:pPr>
              <w:jc w:val="right"/>
            </w:pPr>
            <w:r>
              <w:rPr>
                <w:rFonts w:ascii="宋体" w:eastAsia="宋体" w:hAnsi="宋体" w:cs="宋体"/>
                <w:b w:val="0"/>
                <w:i w:val="0"/>
                <w:color w:val="000000"/>
                <w:sz w:val="17"/>
              </w:rPr>
              <w:t xml:space="preserve">50.99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文化旅游体育与传媒支出</w:t>
            </w:r>
          </w:p>
        </w:tc>
        <w:tc>
          <w:tcPr>
            <w:tcW w:w="1440" w:type="dxa"/>
            <w:tcBorders/>
            <w:vAlign w:val="center"/>
          </w:tcPr>
          <w:p>
            <w:pPr>
              <w:jc w:val="right"/>
            </w:pPr>
            <w:r>
              <w:rPr>
                <w:rFonts w:ascii="宋体" w:eastAsia="宋体" w:hAnsi="宋体" w:cs="宋体"/>
                <w:b w:val="0"/>
                <w:i w:val="0"/>
                <w:color w:val="000000"/>
                <w:sz w:val="17"/>
              </w:rPr>
              <w:t xml:space="preserve">43.00</w:t>
            </w:r>
          </w:p>
        </w:tc>
        <w:tc>
          <w:tcPr>
            <w:tcW w:w="1440" w:type="dxa"/>
            <w:tcBorders/>
            <w:vAlign w:val="center"/>
          </w:tcPr>
          <w:p>
            <w:pPr>
              <w:jc w:val="right"/>
            </w:pPr>
            <w:r>
              <w:rPr>
                <w:rFonts w:ascii="宋体" w:eastAsia="宋体" w:hAnsi="宋体" w:cs="宋体"/>
                <w:b w:val="0"/>
                <w:i w:val="0"/>
                <w:color w:val="000000"/>
                <w:sz w:val="17"/>
              </w:rPr>
              <w:t xml:space="preserve">43.00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文化和旅游</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其他文化和旅游支出</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20.00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国家电影事业发展专项资金安排的支出</w:t>
            </w:r>
          </w:p>
        </w:tc>
        <w:tc>
          <w:tcPr>
            <w:tcW w:w="1440" w:type="dxa"/>
            <w:tcBorders/>
            <w:vAlign w:val="center"/>
          </w:tcPr>
          <w:p>
            <w:pPr>
              <w:jc w:val="right"/>
            </w:pPr>
            <w:r>
              <w:rPr>
                <w:rFonts w:ascii="宋体" w:eastAsia="宋体" w:hAnsi="宋体" w:cs="宋体"/>
                <w:b w:val="0"/>
                <w:i w:val="0"/>
                <w:color w:val="000000"/>
                <w:sz w:val="17"/>
              </w:rPr>
              <w:t xml:space="preserve">13.00</w:t>
            </w:r>
          </w:p>
        </w:tc>
        <w:tc>
          <w:tcPr>
            <w:tcW w:w="1440" w:type="dxa"/>
            <w:tcBorders/>
            <w:vAlign w:val="center"/>
          </w:tcPr>
          <w:p>
            <w:pPr>
              <w:jc w:val="right"/>
            </w:pPr>
            <w:r>
              <w:rPr>
                <w:rFonts w:ascii="宋体" w:eastAsia="宋体" w:hAnsi="宋体" w:cs="宋体"/>
                <w:b w:val="0"/>
                <w:i w:val="0"/>
                <w:color w:val="000000"/>
                <w:sz w:val="17"/>
              </w:rPr>
              <w:t xml:space="preserve">13.00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其他国家电影事业发展专项资金支出</w:t>
            </w:r>
          </w:p>
        </w:tc>
        <w:tc>
          <w:tcPr>
            <w:tcW w:w="1440" w:type="dxa"/>
            <w:tcBorders/>
            <w:vAlign w:val="center"/>
          </w:tcPr>
          <w:p>
            <w:pPr>
              <w:jc w:val="right"/>
            </w:pPr>
            <w:r>
              <w:rPr>
                <w:rFonts w:ascii="宋体" w:eastAsia="宋体" w:hAnsi="宋体" w:cs="宋体"/>
                <w:b w:val="0"/>
                <w:i w:val="0"/>
                <w:color w:val="000000"/>
                <w:sz w:val="17"/>
              </w:rPr>
              <w:t xml:space="preserve">13.00</w:t>
            </w:r>
          </w:p>
        </w:tc>
        <w:tc>
          <w:tcPr>
            <w:tcW w:w="1440" w:type="dxa"/>
            <w:tcBorders/>
            <w:vAlign w:val="center"/>
          </w:tcPr>
          <w:p>
            <w:pPr>
              <w:jc w:val="right"/>
            </w:pPr>
            <w:r>
              <w:rPr>
                <w:rFonts w:ascii="宋体" w:eastAsia="宋体" w:hAnsi="宋体" w:cs="宋体"/>
                <w:b w:val="0"/>
                <w:i w:val="0"/>
                <w:color w:val="000000"/>
                <w:sz w:val="17"/>
              </w:rPr>
              <w:t xml:space="preserve">13.00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其他文化旅游体育与传媒支出</w:t>
            </w:r>
          </w:p>
        </w:tc>
        <w:tc>
          <w:tcPr>
            <w:tcW w:w="1440" w:type="dxa"/>
            <w:tcBorders/>
            <w:vAlign w:val="center"/>
          </w:tcPr>
          <w:p>
            <w:pPr>
              <w:jc w:val="right"/>
            </w:pPr>
            <w:r>
              <w:rPr>
                <w:rFonts w:ascii="宋体" w:eastAsia="宋体" w:hAnsi="宋体" w:cs="宋体"/>
                <w:b w:val="0"/>
                <w:i w:val="0"/>
                <w:color w:val="000000"/>
                <w:sz w:val="17"/>
              </w:rPr>
              <w:t xml:space="preserve">10.00</w:t>
            </w:r>
          </w:p>
        </w:tc>
        <w:tc>
          <w:tcPr>
            <w:tcW w:w="1440" w:type="dxa"/>
            <w:tcBorders/>
            <w:vAlign w:val="center"/>
          </w:tcPr>
          <w:p>
            <w:pPr>
              <w:jc w:val="right"/>
            </w:pPr>
            <w:r>
              <w:rPr>
                <w:rFonts w:ascii="宋体" w:eastAsia="宋体" w:hAnsi="宋体" w:cs="宋体"/>
                <w:b w:val="0"/>
                <w:i w:val="0"/>
                <w:color w:val="000000"/>
                <w:sz w:val="17"/>
              </w:rPr>
              <w:t xml:space="preserve">10.00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2079902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宣传文化发展专项支出</w:t>
            </w:r>
          </w:p>
        </w:tc>
        <w:tc>
          <w:tcPr>
            <w:tcW w:w="1440" w:type="dxa"/>
            <w:tcBorders/>
            <w:vAlign w:val="center"/>
          </w:tcPr>
          <w:p>
            <w:pPr>
              <w:jc w:val="right"/>
            </w:pPr>
            <w:r>
              <w:rPr>
                <w:rFonts w:ascii="宋体" w:eastAsia="宋体" w:hAnsi="宋体" w:cs="宋体"/>
                <w:b w:val="0"/>
                <w:i w:val="0"/>
                <w:color w:val="000000"/>
                <w:sz w:val="17"/>
              </w:rPr>
              <w:t xml:space="preserve">10.00</w:t>
            </w:r>
          </w:p>
        </w:tc>
        <w:tc>
          <w:tcPr>
            <w:tcW w:w="1440" w:type="dxa"/>
            <w:tcBorders/>
            <w:vAlign w:val="center"/>
          </w:tcPr>
          <w:p>
            <w:pPr>
              <w:jc w:val="right"/>
            </w:pPr>
            <w:r>
              <w:rPr>
                <w:rFonts w:ascii="宋体" w:eastAsia="宋体" w:hAnsi="宋体" w:cs="宋体"/>
                <w:b w:val="0"/>
                <w:i w:val="0"/>
                <w:color w:val="000000"/>
                <w:sz w:val="17"/>
              </w:rPr>
              <w:t xml:space="preserve">10.00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167.51</w:t>
            </w:r>
          </w:p>
        </w:tc>
        <w:tc>
          <w:tcPr>
            <w:tcW w:w="1440" w:type="dxa"/>
            <w:tcBorders/>
            <w:vAlign w:val="center"/>
          </w:tcPr>
          <w:p>
            <w:pPr>
              <w:jc w:val="right"/>
            </w:pPr>
            <w:r>
              <w:rPr>
                <w:rFonts w:ascii="宋体" w:eastAsia="宋体" w:hAnsi="宋体" w:cs="宋体"/>
                <w:b w:val="0"/>
                <w:i w:val="0"/>
                <w:color w:val="000000"/>
                <w:sz w:val="17"/>
              </w:rPr>
              <w:t xml:space="preserve">167.51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167.51</w:t>
            </w:r>
          </w:p>
        </w:tc>
        <w:tc>
          <w:tcPr>
            <w:tcW w:w="1440" w:type="dxa"/>
            <w:tcBorders/>
            <w:vAlign w:val="center"/>
          </w:tcPr>
          <w:p>
            <w:pPr>
              <w:jc w:val="right"/>
            </w:pPr>
            <w:r>
              <w:rPr>
                <w:rFonts w:ascii="宋体" w:eastAsia="宋体" w:hAnsi="宋体" w:cs="宋体"/>
                <w:b w:val="0"/>
                <w:i w:val="0"/>
                <w:color w:val="000000"/>
                <w:sz w:val="17"/>
              </w:rPr>
              <w:t xml:space="preserve">167.51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行政单位离退休</w:t>
            </w:r>
          </w:p>
        </w:tc>
        <w:tc>
          <w:tcPr>
            <w:tcW w:w="1440" w:type="dxa"/>
            <w:tcBorders/>
            <w:vAlign w:val="center"/>
          </w:tcPr>
          <w:p>
            <w:pPr>
              <w:jc w:val="right"/>
            </w:pPr>
            <w:r>
              <w:rPr>
                <w:rFonts w:ascii="宋体" w:eastAsia="宋体" w:hAnsi="宋体" w:cs="宋体"/>
                <w:b w:val="0"/>
                <w:i w:val="0"/>
                <w:color w:val="000000"/>
                <w:sz w:val="17"/>
              </w:rPr>
              <w:t xml:space="preserve">117.26</w:t>
            </w:r>
          </w:p>
        </w:tc>
        <w:tc>
          <w:tcPr>
            <w:tcW w:w="1440" w:type="dxa"/>
            <w:tcBorders/>
            <w:vAlign w:val="center"/>
          </w:tcPr>
          <w:p>
            <w:pPr>
              <w:jc w:val="right"/>
            </w:pPr>
            <w:r>
              <w:rPr>
                <w:rFonts w:ascii="宋体" w:eastAsia="宋体" w:hAnsi="宋体" w:cs="宋体"/>
                <w:b w:val="0"/>
                <w:i w:val="0"/>
                <w:color w:val="000000"/>
                <w:sz w:val="17"/>
              </w:rPr>
              <w:t xml:space="preserve">117.26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50.26</w:t>
            </w:r>
          </w:p>
        </w:tc>
        <w:tc>
          <w:tcPr>
            <w:tcW w:w="1440" w:type="dxa"/>
            <w:tcBorders/>
            <w:vAlign w:val="center"/>
          </w:tcPr>
          <w:p>
            <w:pPr>
              <w:jc w:val="right"/>
            </w:pPr>
            <w:r>
              <w:rPr>
                <w:rFonts w:ascii="宋体" w:eastAsia="宋体" w:hAnsi="宋体" w:cs="宋体"/>
                <w:b w:val="0"/>
                <w:i w:val="0"/>
                <w:color w:val="000000"/>
                <w:sz w:val="17"/>
              </w:rPr>
              <w:t xml:space="preserve">50.26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51.54</w:t>
            </w:r>
          </w:p>
        </w:tc>
        <w:tc>
          <w:tcPr>
            <w:tcW w:w="1440" w:type="dxa"/>
            <w:tcBorders/>
            <w:vAlign w:val="center"/>
          </w:tcPr>
          <w:p>
            <w:pPr>
              <w:jc w:val="right"/>
            </w:pPr>
            <w:r>
              <w:rPr>
                <w:rFonts w:ascii="宋体" w:eastAsia="宋体" w:hAnsi="宋体" w:cs="宋体"/>
                <w:b w:val="0"/>
                <w:i w:val="0"/>
                <w:color w:val="000000"/>
                <w:sz w:val="17"/>
              </w:rPr>
              <w:t xml:space="preserve">51.54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51.54</w:t>
            </w:r>
          </w:p>
        </w:tc>
        <w:tc>
          <w:tcPr>
            <w:tcW w:w="1440" w:type="dxa"/>
            <w:tcBorders/>
            <w:vAlign w:val="center"/>
          </w:tcPr>
          <w:p>
            <w:pPr>
              <w:jc w:val="right"/>
            </w:pPr>
            <w:r>
              <w:rPr>
                <w:rFonts w:ascii="宋体" w:eastAsia="宋体" w:hAnsi="宋体" w:cs="宋体"/>
                <w:b w:val="0"/>
                <w:i w:val="0"/>
                <w:color w:val="000000"/>
                <w:sz w:val="17"/>
              </w:rPr>
              <w:t xml:space="preserve">51.54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行政单位医疗</w:t>
            </w:r>
          </w:p>
        </w:tc>
        <w:tc>
          <w:tcPr>
            <w:tcW w:w="1440" w:type="dxa"/>
            <w:tcBorders/>
            <w:vAlign w:val="center"/>
          </w:tcPr>
          <w:p>
            <w:pPr>
              <w:jc w:val="right"/>
            </w:pPr>
            <w:r>
              <w:rPr>
                <w:rFonts w:ascii="宋体" w:eastAsia="宋体" w:hAnsi="宋体" w:cs="宋体"/>
                <w:b w:val="0"/>
                <w:i w:val="0"/>
                <w:color w:val="000000"/>
                <w:sz w:val="17"/>
              </w:rPr>
              <w:t xml:space="preserve">19.96</w:t>
            </w:r>
          </w:p>
        </w:tc>
        <w:tc>
          <w:tcPr>
            <w:tcW w:w="1440" w:type="dxa"/>
            <w:tcBorders/>
            <w:vAlign w:val="center"/>
          </w:tcPr>
          <w:p>
            <w:pPr>
              <w:jc w:val="right"/>
            </w:pPr>
            <w:r>
              <w:rPr>
                <w:rFonts w:ascii="宋体" w:eastAsia="宋体" w:hAnsi="宋体" w:cs="宋体"/>
                <w:b w:val="0"/>
                <w:i w:val="0"/>
                <w:color w:val="000000"/>
                <w:sz w:val="17"/>
              </w:rPr>
              <w:t xml:space="preserve">19.96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4.49</w:t>
            </w:r>
          </w:p>
        </w:tc>
        <w:tc>
          <w:tcPr>
            <w:tcW w:w="1440" w:type="dxa"/>
            <w:tcBorders/>
            <w:vAlign w:val="center"/>
          </w:tcPr>
          <w:p>
            <w:pPr>
              <w:jc w:val="right"/>
            </w:pPr>
            <w:r>
              <w:rPr>
                <w:rFonts w:ascii="宋体" w:eastAsia="宋体" w:hAnsi="宋体" w:cs="宋体"/>
                <w:b w:val="0"/>
                <w:i w:val="0"/>
                <w:color w:val="000000"/>
                <w:sz w:val="17"/>
              </w:rPr>
              <w:t xml:space="preserve">4.49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公务员医疗补助</w:t>
            </w:r>
          </w:p>
        </w:tc>
        <w:tc>
          <w:tcPr>
            <w:tcW w:w="1440" w:type="dxa"/>
            <w:tcBorders/>
            <w:vAlign w:val="center"/>
          </w:tcPr>
          <w:p>
            <w:pPr>
              <w:jc w:val="right"/>
            </w:pPr>
            <w:r>
              <w:rPr>
                <w:rFonts w:ascii="宋体" w:eastAsia="宋体" w:hAnsi="宋体" w:cs="宋体"/>
                <w:b w:val="0"/>
                <w:i w:val="0"/>
                <w:color w:val="000000"/>
                <w:sz w:val="17"/>
              </w:rPr>
              <w:t xml:space="preserve">27.09</w:t>
            </w:r>
          </w:p>
        </w:tc>
        <w:tc>
          <w:tcPr>
            <w:tcW w:w="1440" w:type="dxa"/>
            <w:tcBorders/>
            <w:vAlign w:val="center"/>
          </w:tcPr>
          <w:p>
            <w:pPr>
              <w:jc w:val="right"/>
            </w:pPr>
            <w:r>
              <w:rPr>
                <w:rFonts w:ascii="宋体" w:eastAsia="宋体" w:hAnsi="宋体" w:cs="宋体"/>
                <w:b w:val="0"/>
                <w:i w:val="0"/>
                <w:color w:val="000000"/>
                <w:sz w:val="17"/>
              </w:rPr>
              <w:t xml:space="preserve">27.09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2.49</w:t>
            </w:r>
          </w:p>
        </w:tc>
        <w:tc>
          <w:tcPr>
            <w:tcW w:w="1440" w:type="dxa"/>
            <w:tcBorders/>
            <w:vAlign w:val="center"/>
          </w:tcPr>
          <w:p>
            <w:pPr>
              <w:jc w:val="right"/>
            </w:pPr>
            <w:r>
              <w:rPr>
                <w:rFonts w:ascii="宋体" w:eastAsia="宋体" w:hAnsi="宋体" w:cs="宋体"/>
                <w:b w:val="0"/>
                <w:i w:val="0"/>
                <w:color w:val="000000"/>
                <w:sz w:val="17"/>
              </w:rPr>
              <w:t xml:space="preserve">2.49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巩固脱贫攻坚成果衔接乡村振兴</w:t>
            </w:r>
          </w:p>
        </w:tc>
        <w:tc>
          <w:tcPr>
            <w:tcW w:w="1440" w:type="dxa"/>
            <w:tcBorders/>
            <w:vAlign w:val="center"/>
          </w:tcPr>
          <w:p>
            <w:pPr>
              <w:jc w:val="right"/>
            </w:pPr>
            <w:r>
              <w:rPr>
                <w:rFonts w:ascii="宋体" w:eastAsia="宋体" w:hAnsi="宋体" w:cs="宋体"/>
                <w:b w:val="0"/>
                <w:i w:val="0"/>
                <w:color w:val="000000"/>
                <w:sz w:val="17"/>
              </w:rPr>
              <w:t xml:space="preserve">2.49</w:t>
            </w:r>
          </w:p>
        </w:tc>
        <w:tc>
          <w:tcPr>
            <w:tcW w:w="1440" w:type="dxa"/>
            <w:tcBorders/>
            <w:vAlign w:val="center"/>
          </w:tcPr>
          <w:p>
            <w:pPr>
              <w:jc w:val="right"/>
            </w:pPr>
            <w:r>
              <w:rPr>
                <w:rFonts w:ascii="宋体" w:eastAsia="宋体" w:hAnsi="宋体" w:cs="宋体"/>
                <w:b w:val="0"/>
                <w:i w:val="0"/>
                <w:color w:val="000000"/>
                <w:sz w:val="17"/>
              </w:rPr>
              <w:t xml:space="preserve">2.49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一般行政管理事务</w:t>
            </w:r>
          </w:p>
        </w:tc>
        <w:tc>
          <w:tcPr>
            <w:tcW w:w="1440" w:type="dxa"/>
            <w:tcBorders/>
            <w:vAlign w:val="center"/>
          </w:tcPr>
          <w:p>
            <w:pPr>
              <w:jc w:val="right"/>
            </w:pPr>
            <w:r>
              <w:rPr>
                <w:rFonts w:ascii="宋体" w:eastAsia="宋体" w:hAnsi="宋体" w:cs="宋体"/>
                <w:b w:val="0"/>
                <w:i w:val="0"/>
                <w:color w:val="000000"/>
                <w:sz w:val="17"/>
              </w:rPr>
              <w:t xml:space="preserve">2.49</w:t>
            </w:r>
          </w:p>
        </w:tc>
        <w:tc>
          <w:tcPr>
            <w:tcW w:w="1440" w:type="dxa"/>
            <w:tcBorders/>
            <w:vAlign w:val="center"/>
          </w:tcPr>
          <w:p>
            <w:pPr>
              <w:jc w:val="right"/>
            </w:pPr>
            <w:r>
              <w:rPr>
                <w:rFonts w:ascii="宋体" w:eastAsia="宋体" w:hAnsi="宋体" w:cs="宋体"/>
                <w:b w:val="0"/>
                <w:i w:val="0"/>
                <w:color w:val="000000"/>
                <w:sz w:val="17"/>
              </w:rPr>
              <w:t xml:space="preserve">2.49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46.70</w:t>
            </w:r>
          </w:p>
        </w:tc>
        <w:tc>
          <w:tcPr>
            <w:tcW w:w="1440" w:type="dxa"/>
            <w:tcBorders/>
            <w:vAlign w:val="center"/>
          </w:tcPr>
          <w:p>
            <w:pPr>
              <w:jc w:val="right"/>
            </w:pPr>
            <w:r>
              <w:rPr>
                <w:rFonts w:ascii="宋体" w:eastAsia="宋体" w:hAnsi="宋体" w:cs="宋体"/>
                <w:b w:val="0"/>
                <w:i w:val="0"/>
                <w:color w:val="000000"/>
                <w:sz w:val="17"/>
              </w:rPr>
              <w:t xml:space="preserve">46.70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46.70</w:t>
            </w:r>
          </w:p>
        </w:tc>
        <w:tc>
          <w:tcPr>
            <w:tcW w:w="1440" w:type="dxa"/>
            <w:tcBorders/>
            <w:vAlign w:val="center"/>
          </w:tcPr>
          <w:p>
            <w:pPr>
              <w:jc w:val="right"/>
            </w:pPr>
            <w:r>
              <w:rPr>
                <w:rFonts w:ascii="宋体" w:eastAsia="宋体" w:hAnsi="宋体" w:cs="宋体"/>
                <w:b w:val="0"/>
                <w:i w:val="0"/>
                <w:color w:val="000000"/>
                <w:sz w:val="17"/>
              </w:rPr>
              <w:t xml:space="preserve">46.70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46.70</w:t>
            </w:r>
          </w:p>
        </w:tc>
        <w:tc>
          <w:tcPr>
            <w:tcW w:w="1440" w:type="dxa"/>
            <w:tcBorders/>
            <w:vAlign w:val="center"/>
          </w:tcPr>
          <w:p>
            <w:pPr>
              <w:jc w:val="right"/>
            </w:pPr>
            <w:r>
              <w:rPr>
                <w:rFonts w:ascii="宋体" w:eastAsia="宋体" w:hAnsi="宋体" w:cs="宋体"/>
                <w:b w:val="0"/>
                <w:i w:val="0"/>
                <w:color w:val="000000"/>
                <w:sz w:val="17"/>
              </w:rPr>
              <w:t xml:space="preserve">46.70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部门：中共许昌市委宣传部</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1,729.00</w:t>
            </w:r>
          </w:p>
        </w:tc>
        <w:tc>
          <w:tcPr>
            <w:tcW w:w="1600" w:type="dxa"/>
            <w:tcBorders/>
            <w:vAlign w:val="center"/>
          </w:tcPr>
          <w:p>
            <w:pPr>
              <w:jc w:val="right"/>
            </w:pPr>
            <w:r>
              <w:rPr>
                <w:rFonts w:ascii="宋体" w:eastAsia="宋体" w:hAnsi="宋体" w:cs="宋体"/>
                <w:b/>
                <w:i w:val="0"/>
                <w:color w:val="000000"/>
                <w:sz w:val="19"/>
              </w:rPr>
              <w:t xml:space="preserve">1,304.39</w:t>
            </w:r>
          </w:p>
        </w:tc>
        <w:tc>
          <w:tcPr>
            <w:tcW w:w="1600" w:type="dxa"/>
            <w:tcBorders/>
            <w:vAlign w:val="center"/>
          </w:tcPr>
          <w:p>
            <w:pPr>
              <w:jc w:val="right"/>
            </w:pPr>
            <w:r>
              <w:rPr>
                <w:rFonts w:ascii="宋体" w:eastAsia="宋体" w:hAnsi="宋体" w:cs="宋体"/>
                <w:b/>
                <w:i w:val="0"/>
                <w:color w:val="000000"/>
                <w:sz w:val="19"/>
              </w:rPr>
              <w:t xml:space="preserve">424.61</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1,366.77</w:t>
            </w:r>
          </w:p>
        </w:tc>
        <w:tc>
          <w:tcPr>
            <w:tcW w:w="1600" w:type="dxa"/>
            <w:tcBorders/>
            <w:vAlign w:val="center"/>
          </w:tcPr>
          <w:p>
            <w:pPr>
              <w:jc w:val="right"/>
            </w:pPr>
            <w:r>
              <w:rPr>
                <w:rFonts w:ascii="宋体" w:eastAsia="宋体" w:hAnsi="宋体" w:cs="宋体"/>
                <w:b w:val="0"/>
                <w:i w:val="0"/>
                <w:color w:val="000000"/>
                <w:sz w:val="19"/>
              </w:rPr>
              <w:t xml:space="preserve">1,038.64</w:t>
            </w:r>
          </w:p>
        </w:tc>
        <w:tc>
          <w:tcPr>
            <w:tcW w:w="1600" w:type="dxa"/>
            <w:tcBorders/>
            <w:vAlign w:val="center"/>
          </w:tcPr>
          <w:p>
            <w:pPr>
              <w:jc w:val="right"/>
            </w:pPr>
            <w:r>
              <w:rPr>
                <w:rFonts w:ascii="宋体" w:eastAsia="宋体" w:hAnsi="宋体" w:cs="宋体"/>
                <w:b w:val="0"/>
                <w:i w:val="0"/>
                <w:color w:val="000000"/>
                <w:sz w:val="19"/>
              </w:rPr>
              <w:t xml:space="preserve">328.13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4.31</w:t>
            </w:r>
          </w:p>
        </w:tc>
        <w:tc>
          <w:tcPr>
            <w:tcW w:w="1600" w:type="dxa"/>
            <w:tcBorders/>
            <w:vAlign w:val="center"/>
          </w:tcPr>
          <w:p>
            <w:pPr>
              <w:jc w:val="right"/>
            </w:pPr>
            <w:r>
              <w:rPr>
                <w:rFonts w:ascii="宋体" w:eastAsia="宋体" w:hAnsi="宋体" w:cs="宋体"/>
                <w:b w:val="0"/>
                <w:i w:val="0"/>
                <w:color w:val="000000"/>
                <w:sz w:val="19"/>
              </w:rPr>
              <w:t xml:space="preserve">4.31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4.31</w:t>
            </w:r>
          </w:p>
        </w:tc>
        <w:tc>
          <w:tcPr>
            <w:tcW w:w="1600" w:type="dxa"/>
            <w:tcBorders/>
            <w:vAlign w:val="center"/>
          </w:tcPr>
          <w:p>
            <w:pPr>
              <w:jc w:val="right"/>
            </w:pPr>
            <w:r>
              <w:rPr>
                <w:rFonts w:ascii="宋体" w:eastAsia="宋体" w:hAnsi="宋体" w:cs="宋体"/>
                <w:b w:val="0"/>
                <w:i w:val="0"/>
                <w:color w:val="000000"/>
                <w:sz w:val="19"/>
              </w:rPr>
              <w:t xml:space="preserve">4.31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宣传事务</w:t>
            </w:r>
          </w:p>
        </w:tc>
        <w:tc>
          <w:tcPr>
            <w:tcW w:w="1600" w:type="dxa"/>
            <w:tcBorders/>
            <w:vAlign w:val="center"/>
          </w:tcPr>
          <w:p>
            <w:pPr>
              <w:jc w:val="right"/>
            </w:pPr>
            <w:r>
              <w:rPr>
                <w:rFonts w:ascii="宋体" w:eastAsia="宋体" w:hAnsi="宋体" w:cs="宋体"/>
                <w:b w:val="0"/>
                <w:i w:val="0"/>
                <w:color w:val="000000"/>
                <w:sz w:val="19"/>
              </w:rPr>
              <w:t xml:space="preserve">1,322.43</w:t>
            </w:r>
          </w:p>
        </w:tc>
        <w:tc>
          <w:tcPr>
            <w:tcW w:w="1600" w:type="dxa"/>
            <w:tcBorders/>
            <w:vAlign w:val="center"/>
          </w:tcPr>
          <w:p>
            <w:pPr>
              <w:jc w:val="right"/>
            </w:pPr>
            <w:r>
              <w:rPr>
                <w:rFonts w:ascii="宋体" w:eastAsia="宋体" w:hAnsi="宋体" w:cs="宋体"/>
                <w:b w:val="0"/>
                <w:i w:val="0"/>
                <w:color w:val="000000"/>
                <w:sz w:val="19"/>
              </w:rPr>
              <w:t xml:space="preserve">994.30</w:t>
            </w:r>
          </w:p>
        </w:tc>
        <w:tc>
          <w:tcPr>
            <w:tcW w:w="1600" w:type="dxa"/>
            <w:tcBorders/>
            <w:vAlign w:val="center"/>
          </w:tcPr>
          <w:p>
            <w:pPr>
              <w:jc w:val="right"/>
            </w:pPr>
            <w:r>
              <w:rPr>
                <w:rFonts w:ascii="宋体" w:eastAsia="宋体" w:hAnsi="宋体" w:cs="宋体"/>
                <w:b w:val="0"/>
                <w:i w:val="0"/>
                <w:color w:val="000000"/>
                <w:sz w:val="19"/>
              </w:rPr>
              <w:t xml:space="preserve">328.13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行政运行</w:t>
            </w:r>
          </w:p>
        </w:tc>
        <w:tc>
          <w:tcPr>
            <w:tcW w:w="1600" w:type="dxa"/>
            <w:tcBorders/>
            <w:vAlign w:val="center"/>
          </w:tcPr>
          <w:p>
            <w:pPr>
              <w:jc w:val="right"/>
            </w:pPr>
            <w:r>
              <w:rPr>
                <w:rFonts w:ascii="宋体" w:eastAsia="宋体" w:hAnsi="宋体" w:cs="宋体"/>
                <w:b w:val="0"/>
                <w:i w:val="0"/>
                <w:color w:val="000000"/>
                <w:sz w:val="19"/>
              </w:rPr>
              <w:t xml:space="preserve">994.30</w:t>
            </w:r>
          </w:p>
        </w:tc>
        <w:tc>
          <w:tcPr>
            <w:tcW w:w="1600" w:type="dxa"/>
            <w:tcBorders/>
            <w:vAlign w:val="center"/>
          </w:tcPr>
          <w:p>
            <w:pPr>
              <w:jc w:val="right"/>
            </w:pPr>
            <w:r>
              <w:rPr>
                <w:rFonts w:ascii="宋体" w:eastAsia="宋体" w:hAnsi="宋体" w:cs="宋体"/>
                <w:b w:val="0"/>
                <w:i w:val="0"/>
                <w:color w:val="000000"/>
                <w:sz w:val="19"/>
              </w:rPr>
              <w:t xml:space="preserve">994.30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2013302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328.13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328.13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40.03</w:t>
            </w:r>
          </w:p>
        </w:tc>
        <w:tc>
          <w:tcPr>
            <w:tcW w:w="1600" w:type="dxa"/>
            <w:tcBorders/>
            <w:vAlign w:val="center"/>
          </w:tcPr>
          <w:p>
            <w:pPr>
              <w:jc w:val="right"/>
            </w:pPr>
            <w:r>
              <w:rPr>
                <w:rFonts w:ascii="宋体" w:eastAsia="宋体" w:hAnsi="宋体" w:cs="宋体"/>
                <w:b w:val="0"/>
                <w:i w:val="0"/>
                <w:color w:val="000000"/>
                <w:sz w:val="19"/>
              </w:rPr>
              <w:t xml:space="preserve">40.03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40.03</w:t>
            </w:r>
          </w:p>
        </w:tc>
        <w:tc>
          <w:tcPr>
            <w:tcW w:w="1600" w:type="dxa"/>
            <w:tcBorders/>
            <w:vAlign w:val="center"/>
          </w:tcPr>
          <w:p>
            <w:pPr>
              <w:jc w:val="right"/>
            </w:pPr>
            <w:r>
              <w:rPr>
                <w:rFonts w:ascii="宋体" w:eastAsia="宋体" w:hAnsi="宋体" w:cs="宋体"/>
                <w:b w:val="0"/>
                <w:i w:val="0"/>
                <w:color w:val="000000"/>
                <w:sz w:val="19"/>
              </w:rPr>
              <w:t xml:space="preserve">40.03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科学技术支出</w:t>
            </w:r>
          </w:p>
        </w:tc>
        <w:tc>
          <w:tcPr>
            <w:tcW w:w="1600" w:type="dxa"/>
            <w:tcBorders/>
            <w:vAlign w:val="center"/>
          </w:tcPr>
          <w:p>
            <w:pPr>
              <w:jc w:val="right"/>
            </w:pPr>
            <w:r>
              <w:rPr>
                <w:rFonts w:ascii="宋体" w:eastAsia="宋体" w:hAnsi="宋体" w:cs="宋体"/>
                <w:b w:val="0"/>
                <w:i w:val="0"/>
                <w:color w:val="000000"/>
                <w:sz w:val="19"/>
              </w:rPr>
              <w:t xml:space="preserve">50.99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50.99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其他科学技术支出</w:t>
            </w:r>
          </w:p>
        </w:tc>
        <w:tc>
          <w:tcPr>
            <w:tcW w:w="1600" w:type="dxa"/>
            <w:tcBorders/>
            <w:vAlign w:val="center"/>
          </w:tcPr>
          <w:p>
            <w:pPr>
              <w:jc w:val="right"/>
            </w:pPr>
            <w:r>
              <w:rPr>
                <w:rFonts w:ascii="宋体" w:eastAsia="宋体" w:hAnsi="宋体" w:cs="宋体"/>
                <w:b w:val="0"/>
                <w:i w:val="0"/>
                <w:color w:val="000000"/>
                <w:sz w:val="19"/>
              </w:rPr>
              <w:t xml:space="preserve">50.99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50.99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其他科学技术支出</w:t>
            </w:r>
          </w:p>
        </w:tc>
        <w:tc>
          <w:tcPr>
            <w:tcW w:w="1600" w:type="dxa"/>
            <w:tcBorders/>
            <w:vAlign w:val="center"/>
          </w:tcPr>
          <w:p>
            <w:pPr>
              <w:jc w:val="right"/>
            </w:pPr>
            <w:r>
              <w:rPr>
                <w:rFonts w:ascii="宋体" w:eastAsia="宋体" w:hAnsi="宋体" w:cs="宋体"/>
                <w:b w:val="0"/>
                <w:i w:val="0"/>
                <w:color w:val="000000"/>
                <w:sz w:val="19"/>
              </w:rPr>
              <w:t xml:space="preserve">50.99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50.99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文化旅游体育与传媒支出</w:t>
            </w:r>
          </w:p>
        </w:tc>
        <w:tc>
          <w:tcPr>
            <w:tcW w:w="1600" w:type="dxa"/>
            <w:tcBorders/>
            <w:vAlign w:val="center"/>
          </w:tcPr>
          <w:p>
            <w:pPr>
              <w:jc w:val="right"/>
            </w:pPr>
            <w:r>
              <w:rPr>
                <w:rFonts w:ascii="宋体" w:eastAsia="宋体" w:hAnsi="宋体" w:cs="宋体"/>
                <w:b w:val="0"/>
                <w:i w:val="0"/>
                <w:color w:val="000000"/>
                <w:sz w:val="19"/>
              </w:rPr>
              <w:t xml:space="preserve">43.00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43.00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文化和旅游</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其他文化和旅游支出</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国家电影事业发展专项资金安排的支出</w:t>
            </w:r>
          </w:p>
        </w:tc>
        <w:tc>
          <w:tcPr>
            <w:tcW w:w="1600" w:type="dxa"/>
            <w:tcBorders/>
            <w:vAlign w:val="center"/>
          </w:tcPr>
          <w:p>
            <w:pPr>
              <w:jc w:val="right"/>
            </w:pPr>
            <w:r>
              <w:rPr>
                <w:rFonts w:ascii="宋体" w:eastAsia="宋体" w:hAnsi="宋体" w:cs="宋体"/>
                <w:b w:val="0"/>
                <w:i w:val="0"/>
                <w:color w:val="000000"/>
                <w:sz w:val="19"/>
              </w:rPr>
              <w:t xml:space="preserve">13.00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13.00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其他国家电影事业发展专项资金支出</w:t>
            </w:r>
          </w:p>
        </w:tc>
        <w:tc>
          <w:tcPr>
            <w:tcW w:w="1600" w:type="dxa"/>
            <w:tcBorders/>
            <w:vAlign w:val="center"/>
          </w:tcPr>
          <w:p>
            <w:pPr>
              <w:jc w:val="right"/>
            </w:pPr>
            <w:r>
              <w:rPr>
                <w:rFonts w:ascii="宋体" w:eastAsia="宋体" w:hAnsi="宋体" w:cs="宋体"/>
                <w:b w:val="0"/>
                <w:i w:val="0"/>
                <w:color w:val="000000"/>
                <w:sz w:val="19"/>
              </w:rPr>
              <w:t xml:space="preserve">13.00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13.00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其他文化旅游体育与传媒支出</w:t>
            </w:r>
          </w:p>
        </w:tc>
        <w:tc>
          <w:tcPr>
            <w:tcW w:w="1600" w:type="dxa"/>
            <w:tcBorders/>
            <w:vAlign w:val="center"/>
          </w:tcPr>
          <w:p>
            <w:pPr>
              <w:jc w:val="right"/>
            </w:pPr>
            <w:r>
              <w:rPr>
                <w:rFonts w:ascii="宋体" w:eastAsia="宋体" w:hAnsi="宋体" w:cs="宋体"/>
                <w:b w:val="0"/>
                <w:i w:val="0"/>
                <w:color w:val="000000"/>
                <w:sz w:val="19"/>
              </w:rPr>
              <w:t xml:space="preserve">10.00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2079902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宣传文化发展专项支出</w:t>
            </w:r>
          </w:p>
        </w:tc>
        <w:tc>
          <w:tcPr>
            <w:tcW w:w="1600" w:type="dxa"/>
            <w:tcBorders/>
            <w:vAlign w:val="center"/>
          </w:tcPr>
          <w:p>
            <w:pPr>
              <w:jc w:val="right"/>
            </w:pPr>
            <w:r>
              <w:rPr>
                <w:rFonts w:ascii="宋体" w:eastAsia="宋体" w:hAnsi="宋体" w:cs="宋体"/>
                <w:b w:val="0"/>
                <w:i w:val="0"/>
                <w:color w:val="000000"/>
                <w:sz w:val="19"/>
              </w:rPr>
              <w:t xml:space="preserve">10.00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10.00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167.51</w:t>
            </w:r>
          </w:p>
        </w:tc>
        <w:tc>
          <w:tcPr>
            <w:tcW w:w="1600" w:type="dxa"/>
            <w:tcBorders/>
            <w:vAlign w:val="center"/>
          </w:tcPr>
          <w:p>
            <w:pPr>
              <w:jc w:val="right"/>
            </w:pPr>
            <w:r>
              <w:rPr>
                <w:rFonts w:ascii="宋体" w:eastAsia="宋体" w:hAnsi="宋体" w:cs="宋体"/>
                <w:b w:val="0"/>
                <w:i w:val="0"/>
                <w:color w:val="000000"/>
                <w:sz w:val="19"/>
              </w:rPr>
              <w:t xml:space="preserve">167.51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167.51</w:t>
            </w:r>
          </w:p>
        </w:tc>
        <w:tc>
          <w:tcPr>
            <w:tcW w:w="1600" w:type="dxa"/>
            <w:tcBorders/>
            <w:vAlign w:val="center"/>
          </w:tcPr>
          <w:p>
            <w:pPr>
              <w:jc w:val="right"/>
            </w:pPr>
            <w:r>
              <w:rPr>
                <w:rFonts w:ascii="宋体" w:eastAsia="宋体" w:hAnsi="宋体" w:cs="宋体"/>
                <w:b w:val="0"/>
                <w:i w:val="0"/>
                <w:color w:val="000000"/>
                <w:sz w:val="19"/>
              </w:rPr>
              <w:t xml:space="preserve">167.51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行政单位离退休</w:t>
            </w:r>
          </w:p>
        </w:tc>
        <w:tc>
          <w:tcPr>
            <w:tcW w:w="1600" w:type="dxa"/>
            <w:tcBorders/>
            <w:vAlign w:val="center"/>
          </w:tcPr>
          <w:p>
            <w:pPr>
              <w:jc w:val="right"/>
            </w:pPr>
            <w:r>
              <w:rPr>
                <w:rFonts w:ascii="宋体" w:eastAsia="宋体" w:hAnsi="宋体" w:cs="宋体"/>
                <w:b w:val="0"/>
                <w:i w:val="0"/>
                <w:color w:val="000000"/>
                <w:sz w:val="19"/>
              </w:rPr>
              <w:t xml:space="preserve">117.26</w:t>
            </w:r>
          </w:p>
        </w:tc>
        <w:tc>
          <w:tcPr>
            <w:tcW w:w="1600" w:type="dxa"/>
            <w:tcBorders/>
            <w:vAlign w:val="center"/>
          </w:tcPr>
          <w:p>
            <w:pPr>
              <w:jc w:val="right"/>
            </w:pPr>
            <w:r>
              <w:rPr>
                <w:rFonts w:ascii="宋体" w:eastAsia="宋体" w:hAnsi="宋体" w:cs="宋体"/>
                <w:b w:val="0"/>
                <w:i w:val="0"/>
                <w:color w:val="000000"/>
                <w:sz w:val="19"/>
              </w:rPr>
              <w:t xml:space="preserve">117.26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50.26</w:t>
            </w:r>
          </w:p>
        </w:tc>
        <w:tc>
          <w:tcPr>
            <w:tcW w:w="1600" w:type="dxa"/>
            <w:tcBorders/>
            <w:vAlign w:val="center"/>
          </w:tcPr>
          <w:p>
            <w:pPr>
              <w:jc w:val="right"/>
            </w:pPr>
            <w:r>
              <w:rPr>
                <w:rFonts w:ascii="宋体" w:eastAsia="宋体" w:hAnsi="宋体" w:cs="宋体"/>
                <w:b w:val="0"/>
                <w:i w:val="0"/>
                <w:color w:val="000000"/>
                <w:sz w:val="19"/>
              </w:rPr>
              <w:t xml:space="preserve">50.26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51.54</w:t>
            </w:r>
          </w:p>
        </w:tc>
        <w:tc>
          <w:tcPr>
            <w:tcW w:w="1600" w:type="dxa"/>
            <w:tcBorders/>
            <w:vAlign w:val="center"/>
          </w:tcPr>
          <w:p>
            <w:pPr>
              <w:jc w:val="right"/>
            </w:pPr>
            <w:r>
              <w:rPr>
                <w:rFonts w:ascii="宋体" w:eastAsia="宋体" w:hAnsi="宋体" w:cs="宋体"/>
                <w:b w:val="0"/>
                <w:i w:val="0"/>
                <w:color w:val="000000"/>
                <w:sz w:val="19"/>
              </w:rPr>
              <w:t xml:space="preserve">51.54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51.54</w:t>
            </w:r>
          </w:p>
        </w:tc>
        <w:tc>
          <w:tcPr>
            <w:tcW w:w="1600" w:type="dxa"/>
            <w:tcBorders/>
            <w:vAlign w:val="center"/>
          </w:tcPr>
          <w:p>
            <w:pPr>
              <w:jc w:val="right"/>
            </w:pPr>
            <w:r>
              <w:rPr>
                <w:rFonts w:ascii="宋体" w:eastAsia="宋体" w:hAnsi="宋体" w:cs="宋体"/>
                <w:b w:val="0"/>
                <w:i w:val="0"/>
                <w:color w:val="000000"/>
                <w:sz w:val="19"/>
              </w:rPr>
              <w:t xml:space="preserve">51.54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行政单位医疗</w:t>
            </w:r>
          </w:p>
        </w:tc>
        <w:tc>
          <w:tcPr>
            <w:tcW w:w="1600" w:type="dxa"/>
            <w:tcBorders/>
            <w:vAlign w:val="center"/>
          </w:tcPr>
          <w:p>
            <w:pPr>
              <w:jc w:val="right"/>
            </w:pPr>
            <w:r>
              <w:rPr>
                <w:rFonts w:ascii="宋体" w:eastAsia="宋体" w:hAnsi="宋体" w:cs="宋体"/>
                <w:b w:val="0"/>
                <w:i w:val="0"/>
                <w:color w:val="000000"/>
                <w:sz w:val="19"/>
              </w:rPr>
              <w:t xml:space="preserve">19.96</w:t>
            </w:r>
          </w:p>
        </w:tc>
        <w:tc>
          <w:tcPr>
            <w:tcW w:w="1600" w:type="dxa"/>
            <w:tcBorders/>
            <w:vAlign w:val="center"/>
          </w:tcPr>
          <w:p>
            <w:pPr>
              <w:jc w:val="right"/>
            </w:pPr>
            <w:r>
              <w:rPr>
                <w:rFonts w:ascii="宋体" w:eastAsia="宋体" w:hAnsi="宋体" w:cs="宋体"/>
                <w:b w:val="0"/>
                <w:i w:val="0"/>
                <w:color w:val="000000"/>
                <w:sz w:val="19"/>
              </w:rPr>
              <w:t xml:space="preserve">19.96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4.49</w:t>
            </w:r>
          </w:p>
        </w:tc>
        <w:tc>
          <w:tcPr>
            <w:tcW w:w="1600" w:type="dxa"/>
            <w:tcBorders/>
            <w:vAlign w:val="center"/>
          </w:tcPr>
          <w:p>
            <w:pPr>
              <w:jc w:val="right"/>
            </w:pPr>
            <w:r>
              <w:rPr>
                <w:rFonts w:ascii="宋体" w:eastAsia="宋体" w:hAnsi="宋体" w:cs="宋体"/>
                <w:b w:val="0"/>
                <w:i w:val="0"/>
                <w:color w:val="000000"/>
                <w:sz w:val="19"/>
              </w:rPr>
              <w:t xml:space="preserve">4.49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公务员医疗补助</w:t>
            </w:r>
          </w:p>
        </w:tc>
        <w:tc>
          <w:tcPr>
            <w:tcW w:w="1600" w:type="dxa"/>
            <w:tcBorders/>
            <w:vAlign w:val="center"/>
          </w:tcPr>
          <w:p>
            <w:pPr>
              <w:jc w:val="right"/>
            </w:pPr>
            <w:r>
              <w:rPr>
                <w:rFonts w:ascii="宋体" w:eastAsia="宋体" w:hAnsi="宋体" w:cs="宋体"/>
                <w:b w:val="0"/>
                <w:i w:val="0"/>
                <w:color w:val="000000"/>
                <w:sz w:val="19"/>
              </w:rPr>
              <w:t xml:space="preserve">27.09</w:t>
            </w:r>
          </w:p>
        </w:tc>
        <w:tc>
          <w:tcPr>
            <w:tcW w:w="1600" w:type="dxa"/>
            <w:tcBorders/>
            <w:vAlign w:val="center"/>
          </w:tcPr>
          <w:p>
            <w:pPr>
              <w:jc w:val="right"/>
            </w:pPr>
            <w:r>
              <w:rPr>
                <w:rFonts w:ascii="宋体" w:eastAsia="宋体" w:hAnsi="宋体" w:cs="宋体"/>
                <w:b w:val="0"/>
                <w:i w:val="0"/>
                <w:color w:val="000000"/>
                <w:sz w:val="19"/>
              </w:rPr>
              <w:t xml:space="preserve">27.09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巩固脱贫攻坚成果衔接乡村振兴</w:t>
            </w:r>
          </w:p>
        </w:tc>
        <w:tc>
          <w:tcPr>
            <w:tcW w:w="1600" w:type="dxa"/>
            <w:tcBorders/>
            <w:vAlign w:val="center"/>
          </w:tcPr>
          <w:p>
            <w:pPr>
              <w:jc w:val="right"/>
            </w:pPr>
            <w:r>
              <w:rPr>
                <w:rFonts w:ascii="宋体" w:eastAsia="宋体" w:hAnsi="宋体" w:cs="宋体"/>
                <w:b w:val="0"/>
                <w:i w:val="0"/>
                <w:color w:val="000000"/>
                <w:sz w:val="19"/>
              </w:rPr>
              <w:t xml:space="preserve">2.49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一般行政管理事务</w:t>
            </w:r>
          </w:p>
        </w:tc>
        <w:tc>
          <w:tcPr>
            <w:tcW w:w="1600" w:type="dxa"/>
            <w:tcBorders/>
            <w:vAlign w:val="center"/>
          </w:tcPr>
          <w:p>
            <w:pPr>
              <w:jc w:val="right"/>
            </w:pPr>
            <w:r>
              <w:rPr>
                <w:rFonts w:ascii="宋体" w:eastAsia="宋体" w:hAnsi="宋体" w:cs="宋体"/>
                <w:b w:val="0"/>
                <w:i w:val="0"/>
                <w:color w:val="000000"/>
                <w:sz w:val="19"/>
              </w:rPr>
              <w:t xml:space="preserve">2.49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2.49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46.70</w:t>
            </w:r>
          </w:p>
        </w:tc>
        <w:tc>
          <w:tcPr>
            <w:tcW w:w="1600" w:type="dxa"/>
            <w:tcBorders/>
            <w:vAlign w:val="center"/>
          </w:tcPr>
          <w:p>
            <w:pPr>
              <w:jc w:val="right"/>
            </w:pPr>
            <w:r>
              <w:rPr>
                <w:rFonts w:ascii="宋体" w:eastAsia="宋体" w:hAnsi="宋体" w:cs="宋体"/>
                <w:b w:val="0"/>
                <w:i w:val="0"/>
                <w:color w:val="000000"/>
                <w:sz w:val="19"/>
              </w:rPr>
              <w:t xml:space="preserve">46.70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46.70</w:t>
            </w:r>
          </w:p>
        </w:tc>
        <w:tc>
          <w:tcPr>
            <w:tcW w:w="1600" w:type="dxa"/>
            <w:tcBorders/>
            <w:vAlign w:val="center"/>
          </w:tcPr>
          <w:p>
            <w:pPr>
              <w:jc w:val="right"/>
            </w:pPr>
            <w:r>
              <w:rPr>
                <w:rFonts w:ascii="宋体" w:eastAsia="宋体" w:hAnsi="宋体" w:cs="宋体"/>
                <w:b w:val="0"/>
                <w:i w:val="0"/>
                <w:color w:val="000000"/>
                <w:sz w:val="19"/>
              </w:rPr>
              <w:t xml:space="preserve">46.70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46.70</w:t>
            </w:r>
          </w:p>
        </w:tc>
        <w:tc>
          <w:tcPr>
            <w:tcW w:w="1600" w:type="dxa"/>
            <w:tcBorders/>
            <w:vAlign w:val="center"/>
          </w:tcPr>
          <w:p>
            <w:pPr>
              <w:jc w:val="right"/>
            </w:pPr>
            <w:r>
              <w:rPr>
                <w:rFonts w:ascii="宋体" w:eastAsia="宋体" w:hAnsi="宋体" w:cs="宋体"/>
                <w:b w:val="0"/>
                <w:i w:val="0"/>
                <w:color w:val="000000"/>
                <w:sz w:val="19"/>
              </w:rPr>
              <w:t xml:space="preserve">46.70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注：本表反映部门本年度各项支出情况。本表金额转换为万元时，因四舍五入可能存在尾差。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部门：中共许昌市委宣传部</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1,716.00</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1,366.77</w:t>
            </w:r>
          </w:p>
        </w:tc>
        <w:tc>
          <w:tcPr>
            <w:tcW w:w="1420" w:type="dxa"/>
            <w:tcBorders/>
            <w:vAlign w:val="center"/>
          </w:tcPr>
          <w:p>
            <w:pPr>
              <w:jc w:val="right"/>
            </w:pPr>
            <w:r>
              <w:rPr>
                <w:rFonts w:ascii="宋体" w:eastAsia="宋体" w:hAnsi="宋体" w:cs="宋体"/>
                <w:b w:val="0"/>
                <w:i w:val="0"/>
                <w:color w:val="000000"/>
                <w:sz w:val="18"/>
              </w:rPr>
              <w:t xml:space="preserve">1,366.77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13.00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50.99</w:t>
            </w:r>
          </w:p>
        </w:tc>
        <w:tc>
          <w:tcPr>
            <w:tcW w:w="1420" w:type="dxa"/>
            <w:tcBorders/>
            <w:vAlign w:val="center"/>
          </w:tcPr>
          <w:p>
            <w:pPr>
              <w:jc w:val="right"/>
            </w:pPr>
            <w:r>
              <w:rPr>
                <w:rFonts w:ascii="宋体" w:eastAsia="宋体" w:hAnsi="宋体" w:cs="宋体"/>
                <w:b w:val="0"/>
                <w:i w:val="0"/>
                <w:color w:val="000000"/>
                <w:sz w:val="18"/>
              </w:rPr>
              <w:t xml:space="preserve">50.99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43.00</w:t>
            </w:r>
          </w:p>
        </w:tc>
        <w:tc>
          <w:tcPr>
            <w:tcW w:w="1420" w:type="dxa"/>
            <w:tcBorders/>
            <w:vAlign w:val="center"/>
          </w:tcPr>
          <w:p>
            <w:pPr>
              <w:jc w:val="right"/>
            </w:pPr>
            <w:r>
              <w:rPr>
                <w:rFonts w:ascii="宋体" w:eastAsia="宋体" w:hAnsi="宋体" w:cs="宋体"/>
                <w:b w:val="0"/>
                <w:i w:val="0"/>
                <w:color w:val="000000"/>
                <w:sz w:val="18"/>
              </w:rPr>
              <w:t xml:space="preserve">30.00</w:t>
            </w:r>
          </w:p>
        </w:tc>
        <w:tc>
          <w:tcPr>
            <w:tcW w:w="1420" w:type="dxa"/>
            <w:tcBorders/>
            <w:vAlign w:val="center"/>
          </w:tcPr>
          <w:p>
            <w:pPr>
              <w:jc w:val="right"/>
            </w:pPr>
            <w:r>
              <w:rPr>
                <w:rFonts w:ascii="宋体" w:eastAsia="宋体" w:hAnsi="宋体" w:cs="宋体"/>
                <w:b w:val="0"/>
                <w:i w:val="0"/>
                <w:color w:val="000000"/>
                <w:sz w:val="18"/>
              </w:rPr>
              <w:t xml:space="preserve">13.00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167.51</w:t>
            </w:r>
          </w:p>
        </w:tc>
        <w:tc>
          <w:tcPr>
            <w:tcW w:w="1420" w:type="dxa"/>
            <w:tcBorders/>
            <w:vAlign w:val="center"/>
          </w:tcPr>
          <w:p>
            <w:pPr>
              <w:jc w:val="right"/>
            </w:pPr>
            <w:r>
              <w:rPr>
                <w:rFonts w:ascii="宋体" w:eastAsia="宋体" w:hAnsi="宋体" w:cs="宋体"/>
                <w:b w:val="0"/>
                <w:i w:val="0"/>
                <w:color w:val="000000"/>
                <w:sz w:val="18"/>
              </w:rPr>
              <w:t xml:space="preserve">167.51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51.54</w:t>
            </w:r>
          </w:p>
        </w:tc>
        <w:tc>
          <w:tcPr>
            <w:tcW w:w="1420" w:type="dxa"/>
            <w:tcBorders/>
            <w:vAlign w:val="center"/>
          </w:tcPr>
          <w:p>
            <w:pPr>
              <w:jc w:val="right"/>
            </w:pPr>
            <w:r>
              <w:rPr>
                <w:rFonts w:ascii="宋体" w:eastAsia="宋体" w:hAnsi="宋体" w:cs="宋体"/>
                <w:b w:val="0"/>
                <w:i w:val="0"/>
                <w:color w:val="000000"/>
                <w:sz w:val="18"/>
              </w:rPr>
              <w:t xml:space="preserve">51.54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2.49</w:t>
            </w:r>
          </w:p>
        </w:tc>
        <w:tc>
          <w:tcPr>
            <w:tcW w:w="1420" w:type="dxa"/>
            <w:tcBorders/>
            <w:vAlign w:val="center"/>
          </w:tcPr>
          <w:p>
            <w:pPr>
              <w:jc w:val="right"/>
            </w:pPr>
            <w:r>
              <w:rPr>
                <w:rFonts w:ascii="宋体" w:eastAsia="宋体" w:hAnsi="宋体" w:cs="宋体"/>
                <w:b w:val="0"/>
                <w:i w:val="0"/>
                <w:color w:val="000000"/>
                <w:sz w:val="18"/>
              </w:rPr>
              <w:t xml:space="preserve">2.49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46.70</w:t>
            </w:r>
          </w:p>
        </w:tc>
        <w:tc>
          <w:tcPr>
            <w:tcW w:w="1420" w:type="dxa"/>
            <w:tcBorders/>
            <w:vAlign w:val="center"/>
          </w:tcPr>
          <w:p>
            <w:pPr>
              <w:jc w:val="right"/>
            </w:pPr>
            <w:r>
              <w:rPr>
                <w:rFonts w:ascii="宋体" w:eastAsia="宋体" w:hAnsi="宋体" w:cs="宋体"/>
                <w:b w:val="0"/>
                <w:i w:val="0"/>
                <w:color w:val="000000"/>
                <w:sz w:val="18"/>
              </w:rPr>
              <w:t xml:space="preserve">46.70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1,729.00</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1,729.00</w:t>
            </w:r>
          </w:p>
        </w:tc>
        <w:tc>
          <w:tcPr>
            <w:tcW w:w="1420" w:type="dxa"/>
            <w:tcBorders/>
            <w:vAlign w:val="center"/>
          </w:tcPr>
          <w:p>
            <w:pPr>
              <w:jc w:val="right"/>
            </w:pPr>
            <w:r>
              <w:rPr>
                <w:rFonts w:ascii="宋体" w:eastAsia="宋体" w:hAnsi="宋体" w:cs="宋体"/>
                <w:b w:val="0"/>
                <w:i w:val="0"/>
                <w:color w:val="000000"/>
                <w:sz w:val="18"/>
              </w:rPr>
              <w:t xml:space="preserve">1,716.00</w:t>
            </w:r>
          </w:p>
        </w:tc>
        <w:tc>
          <w:tcPr>
            <w:tcW w:w="1420" w:type="dxa"/>
            <w:tcBorders/>
            <w:vAlign w:val="center"/>
          </w:tcPr>
          <w:p>
            <w:pPr>
              <w:jc w:val="right"/>
            </w:pPr>
            <w:r>
              <w:rPr>
                <w:rFonts w:ascii="宋体" w:eastAsia="宋体" w:hAnsi="宋体" w:cs="宋体"/>
                <w:b w:val="0"/>
                <w:i w:val="0"/>
                <w:color w:val="000000"/>
                <w:sz w:val="18"/>
              </w:rPr>
              <w:t xml:space="preserve">13.00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1,729.00</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1,729.00</w:t>
            </w:r>
          </w:p>
        </w:tc>
        <w:tc>
          <w:tcPr>
            <w:tcW w:w="1420" w:type="dxa"/>
            <w:tcBorders/>
            <w:vAlign w:val="center"/>
          </w:tcPr>
          <w:p>
            <w:pPr>
              <w:jc w:val="right"/>
            </w:pPr>
            <w:r>
              <w:rPr>
                <w:rFonts w:ascii="宋体" w:eastAsia="宋体" w:hAnsi="宋体" w:cs="宋体"/>
                <w:b w:val="0"/>
                <w:i w:val="0"/>
                <w:color w:val="000000"/>
                <w:sz w:val="18"/>
              </w:rPr>
              <w:t xml:space="preserve">1,716.00</w:t>
            </w:r>
          </w:p>
        </w:tc>
        <w:tc>
          <w:tcPr>
            <w:tcW w:w="1420" w:type="dxa"/>
            <w:tcBorders/>
            <w:vAlign w:val="center"/>
          </w:tcPr>
          <w:p>
            <w:pPr>
              <w:jc w:val="right"/>
            </w:pPr>
            <w:r>
              <w:rPr>
                <w:rFonts w:ascii="宋体" w:eastAsia="宋体" w:hAnsi="宋体" w:cs="宋体"/>
                <w:b w:val="0"/>
                <w:i w:val="0"/>
                <w:color w:val="000000"/>
                <w:sz w:val="18"/>
              </w:rPr>
              <w:t xml:space="preserve">13.00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部门：中共许昌市委宣传部</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1,716.00</w:t>
            </w:r>
          </w:p>
        </w:tc>
        <w:tc>
          <w:tcPr>
            <w:tcW w:w="2700" w:type="dxa"/>
            <w:tcBorders/>
            <w:vAlign w:val="center"/>
          </w:tcPr>
          <w:p>
            <w:pPr>
              <w:jc w:val="right"/>
            </w:pPr>
            <w:r>
              <w:rPr>
                <w:rFonts w:ascii="宋体" w:eastAsia="宋体" w:hAnsi="宋体" w:cs="宋体"/>
                <w:b/>
                <w:i w:val="0"/>
                <w:color w:val="000000"/>
                <w:sz w:val="25"/>
              </w:rPr>
              <w:t xml:space="preserve">1,304.39</w:t>
            </w:r>
          </w:p>
        </w:tc>
        <w:tc>
          <w:tcPr>
            <w:tcW w:w="2658" w:type="dxa"/>
            <w:tcBorders/>
            <w:vAlign w:val="center"/>
          </w:tcPr>
          <w:p>
            <w:pPr>
              <w:jc w:val="right"/>
            </w:pPr>
            <w:r>
              <w:rPr>
                <w:rFonts w:ascii="宋体" w:eastAsia="宋体" w:hAnsi="宋体" w:cs="宋体"/>
                <w:b/>
                <w:i w:val="0"/>
                <w:color w:val="000000"/>
                <w:sz w:val="25"/>
              </w:rPr>
              <w:t xml:space="preserve">411.61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1,366.77</w:t>
            </w:r>
          </w:p>
        </w:tc>
        <w:tc>
          <w:tcPr>
            <w:tcW w:w="2700" w:type="dxa"/>
            <w:tcBorders/>
            <w:vAlign w:val="center"/>
          </w:tcPr>
          <w:p>
            <w:pPr>
              <w:jc w:val="right"/>
            </w:pPr>
            <w:r>
              <w:rPr>
                <w:rFonts w:ascii="宋体" w:eastAsia="宋体" w:hAnsi="宋体" w:cs="宋体"/>
                <w:b w:val="0"/>
                <w:i w:val="0"/>
                <w:color w:val="000000"/>
                <w:sz w:val="25"/>
              </w:rPr>
              <w:t xml:space="preserve">1,038.64</w:t>
            </w:r>
          </w:p>
        </w:tc>
        <w:tc>
          <w:tcPr>
            <w:tcW w:w="2658" w:type="dxa"/>
            <w:tcBorders/>
            <w:vAlign w:val="center"/>
          </w:tcPr>
          <w:p>
            <w:pPr>
              <w:jc w:val="right"/>
            </w:pPr>
            <w:r>
              <w:rPr>
                <w:rFonts w:ascii="宋体" w:eastAsia="宋体" w:hAnsi="宋体" w:cs="宋体"/>
                <w:b w:val="0"/>
                <w:i w:val="0"/>
                <w:color w:val="000000"/>
                <w:sz w:val="25"/>
              </w:rPr>
              <w:t xml:space="preserve">328.13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4.31</w:t>
            </w:r>
          </w:p>
        </w:tc>
        <w:tc>
          <w:tcPr>
            <w:tcW w:w="2700" w:type="dxa"/>
            <w:tcBorders/>
            <w:vAlign w:val="center"/>
          </w:tcPr>
          <w:p>
            <w:pPr>
              <w:jc w:val="right"/>
            </w:pPr>
            <w:r>
              <w:rPr>
                <w:rFonts w:ascii="宋体" w:eastAsia="宋体" w:hAnsi="宋体" w:cs="宋体"/>
                <w:b w:val="0"/>
                <w:i w:val="0"/>
                <w:color w:val="000000"/>
                <w:sz w:val="25"/>
              </w:rPr>
              <w:t xml:space="preserve">4.31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4.31</w:t>
            </w:r>
          </w:p>
        </w:tc>
        <w:tc>
          <w:tcPr>
            <w:tcW w:w="2700" w:type="dxa"/>
            <w:tcBorders/>
            <w:vAlign w:val="center"/>
          </w:tcPr>
          <w:p>
            <w:pPr>
              <w:jc w:val="right"/>
            </w:pPr>
            <w:r>
              <w:rPr>
                <w:rFonts w:ascii="宋体" w:eastAsia="宋体" w:hAnsi="宋体" w:cs="宋体"/>
                <w:b w:val="0"/>
                <w:i w:val="0"/>
                <w:color w:val="000000"/>
                <w:sz w:val="25"/>
              </w:rPr>
              <w:t xml:space="preserve">4.31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宣传事务</w:t>
            </w:r>
          </w:p>
        </w:tc>
        <w:tc>
          <w:tcPr>
            <w:tcW w:w="2700" w:type="dxa"/>
            <w:tcBorders/>
            <w:vAlign w:val="center"/>
          </w:tcPr>
          <w:p>
            <w:pPr>
              <w:jc w:val="right"/>
            </w:pPr>
            <w:r>
              <w:rPr>
                <w:rFonts w:ascii="宋体" w:eastAsia="宋体" w:hAnsi="宋体" w:cs="宋体"/>
                <w:b w:val="0"/>
                <w:i w:val="0"/>
                <w:color w:val="000000"/>
                <w:sz w:val="25"/>
              </w:rPr>
              <w:t xml:space="preserve">1,322.43</w:t>
            </w:r>
          </w:p>
        </w:tc>
        <w:tc>
          <w:tcPr>
            <w:tcW w:w="2700" w:type="dxa"/>
            <w:tcBorders/>
            <w:vAlign w:val="center"/>
          </w:tcPr>
          <w:p>
            <w:pPr>
              <w:jc w:val="right"/>
            </w:pPr>
            <w:r>
              <w:rPr>
                <w:rFonts w:ascii="宋体" w:eastAsia="宋体" w:hAnsi="宋体" w:cs="宋体"/>
                <w:b w:val="0"/>
                <w:i w:val="0"/>
                <w:color w:val="000000"/>
                <w:sz w:val="25"/>
              </w:rPr>
              <w:t xml:space="preserve">994.30</w:t>
            </w:r>
          </w:p>
        </w:tc>
        <w:tc>
          <w:tcPr>
            <w:tcW w:w="2658" w:type="dxa"/>
            <w:tcBorders/>
            <w:vAlign w:val="center"/>
          </w:tcPr>
          <w:p>
            <w:pPr>
              <w:jc w:val="right"/>
            </w:pPr>
            <w:r>
              <w:rPr>
                <w:rFonts w:ascii="宋体" w:eastAsia="宋体" w:hAnsi="宋体" w:cs="宋体"/>
                <w:b w:val="0"/>
                <w:i w:val="0"/>
                <w:color w:val="000000"/>
                <w:sz w:val="25"/>
              </w:rPr>
              <w:t xml:space="preserve">328.13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行政运行</w:t>
            </w:r>
          </w:p>
        </w:tc>
        <w:tc>
          <w:tcPr>
            <w:tcW w:w="2700" w:type="dxa"/>
            <w:tcBorders/>
            <w:vAlign w:val="center"/>
          </w:tcPr>
          <w:p>
            <w:pPr>
              <w:jc w:val="right"/>
            </w:pPr>
            <w:r>
              <w:rPr>
                <w:rFonts w:ascii="宋体" w:eastAsia="宋体" w:hAnsi="宋体" w:cs="宋体"/>
                <w:b w:val="0"/>
                <w:i w:val="0"/>
                <w:color w:val="000000"/>
                <w:sz w:val="25"/>
              </w:rPr>
              <w:t xml:space="preserve">994.30</w:t>
            </w:r>
          </w:p>
        </w:tc>
        <w:tc>
          <w:tcPr>
            <w:tcW w:w="2700" w:type="dxa"/>
            <w:tcBorders/>
            <w:vAlign w:val="center"/>
          </w:tcPr>
          <w:p>
            <w:pPr>
              <w:jc w:val="right"/>
            </w:pPr>
            <w:r>
              <w:rPr>
                <w:rFonts w:ascii="宋体" w:eastAsia="宋体" w:hAnsi="宋体" w:cs="宋体"/>
                <w:b w:val="0"/>
                <w:i w:val="0"/>
                <w:color w:val="000000"/>
                <w:sz w:val="25"/>
              </w:rPr>
              <w:t xml:space="preserve">994.30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2013302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328.13</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328.13</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40.03</w:t>
            </w:r>
          </w:p>
        </w:tc>
        <w:tc>
          <w:tcPr>
            <w:tcW w:w="2700" w:type="dxa"/>
            <w:tcBorders/>
            <w:vAlign w:val="center"/>
          </w:tcPr>
          <w:p>
            <w:pPr>
              <w:jc w:val="right"/>
            </w:pPr>
            <w:r>
              <w:rPr>
                <w:rFonts w:ascii="宋体" w:eastAsia="宋体" w:hAnsi="宋体" w:cs="宋体"/>
                <w:b w:val="0"/>
                <w:i w:val="0"/>
                <w:color w:val="000000"/>
                <w:sz w:val="25"/>
              </w:rPr>
              <w:t xml:space="preserve">40.03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40.03</w:t>
            </w:r>
          </w:p>
        </w:tc>
        <w:tc>
          <w:tcPr>
            <w:tcW w:w="2700" w:type="dxa"/>
            <w:tcBorders/>
            <w:vAlign w:val="center"/>
          </w:tcPr>
          <w:p>
            <w:pPr>
              <w:jc w:val="right"/>
            </w:pPr>
            <w:r>
              <w:rPr>
                <w:rFonts w:ascii="宋体" w:eastAsia="宋体" w:hAnsi="宋体" w:cs="宋体"/>
                <w:b w:val="0"/>
                <w:i w:val="0"/>
                <w:color w:val="000000"/>
                <w:sz w:val="25"/>
              </w:rPr>
              <w:t xml:space="preserve">40.03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科学技术支出</w:t>
            </w:r>
          </w:p>
        </w:tc>
        <w:tc>
          <w:tcPr>
            <w:tcW w:w="2700" w:type="dxa"/>
            <w:tcBorders/>
            <w:vAlign w:val="center"/>
          </w:tcPr>
          <w:p>
            <w:pPr>
              <w:jc w:val="right"/>
            </w:pPr>
            <w:r>
              <w:rPr>
                <w:rFonts w:ascii="宋体" w:eastAsia="宋体" w:hAnsi="宋体" w:cs="宋体"/>
                <w:b w:val="0"/>
                <w:i w:val="0"/>
                <w:color w:val="000000"/>
                <w:sz w:val="25"/>
              </w:rPr>
              <w:t xml:space="preserve">50.99</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50.99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其他科学技术支出</w:t>
            </w:r>
          </w:p>
        </w:tc>
        <w:tc>
          <w:tcPr>
            <w:tcW w:w="2700" w:type="dxa"/>
            <w:tcBorders/>
            <w:vAlign w:val="center"/>
          </w:tcPr>
          <w:p>
            <w:pPr>
              <w:jc w:val="right"/>
            </w:pPr>
            <w:r>
              <w:rPr>
                <w:rFonts w:ascii="宋体" w:eastAsia="宋体" w:hAnsi="宋体" w:cs="宋体"/>
                <w:b w:val="0"/>
                <w:i w:val="0"/>
                <w:color w:val="000000"/>
                <w:sz w:val="25"/>
              </w:rPr>
              <w:t xml:space="preserve">50.99</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50.99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其他科学技术支出</w:t>
            </w:r>
          </w:p>
        </w:tc>
        <w:tc>
          <w:tcPr>
            <w:tcW w:w="2700" w:type="dxa"/>
            <w:tcBorders/>
            <w:vAlign w:val="center"/>
          </w:tcPr>
          <w:p>
            <w:pPr>
              <w:jc w:val="right"/>
            </w:pPr>
            <w:r>
              <w:rPr>
                <w:rFonts w:ascii="宋体" w:eastAsia="宋体" w:hAnsi="宋体" w:cs="宋体"/>
                <w:b w:val="0"/>
                <w:i w:val="0"/>
                <w:color w:val="000000"/>
                <w:sz w:val="25"/>
              </w:rPr>
              <w:t xml:space="preserve">50.99</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50.99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文化旅游体育与传媒支出</w:t>
            </w:r>
          </w:p>
        </w:tc>
        <w:tc>
          <w:tcPr>
            <w:tcW w:w="2700" w:type="dxa"/>
            <w:tcBorders/>
            <w:vAlign w:val="center"/>
          </w:tcPr>
          <w:p>
            <w:pPr>
              <w:jc w:val="right"/>
            </w:pPr>
            <w:r>
              <w:rPr>
                <w:rFonts w:ascii="宋体" w:eastAsia="宋体" w:hAnsi="宋体" w:cs="宋体"/>
                <w:b w:val="0"/>
                <w:i w:val="0"/>
                <w:color w:val="000000"/>
                <w:sz w:val="25"/>
              </w:rPr>
              <w:t xml:space="preserve">30.00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30.00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文化和旅游</w:t>
            </w:r>
          </w:p>
        </w:tc>
        <w:tc>
          <w:tcPr>
            <w:tcW w:w="2700" w:type="dxa"/>
            <w:tcBorders/>
            <w:vAlign w:val="center"/>
          </w:tcPr>
          <w:p>
            <w:pPr>
              <w:jc w:val="right"/>
            </w:pPr>
            <w:r>
              <w:rPr>
                <w:rFonts w:ascii="宋体" w:eastAsia="宋体" w:hAnsi="宋体" w:cs="宋体"/>
                <w:b w:val="0"/>
                <w:i w:val="0"/>
                <w:color w:val="000000"/>
                <w:sz w:val="25"/>
              </w:rPr>
              <w:t xml:space="preserve">20.00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其他文化和旅游支出</w:t>
            </w:r>
          </w:p>
        </w:tc>
        <w:tc>
          <w:tcPr>
            <w:tcW w:w="2700" w:type="dxa"/>
            <w:tcBorders/>
            <w:vAlign w:val="center"/>
          </w:tcPr>
          <w:p>
            <w:pPr>
              <w:jc w:val="right"/>
            </w:pPr>
            <w:r>
              <w:rPr>
                <w:rFonts w:ascii="宋体" w:eastAsia="宋体" w:hAnsi="宋体" w:cs="宋体"/>
                <w:b w:val="0"/>
                <w:i w:val="0"/>
                <w:color w:val="000000"/>
                <w:sz w:val="25"/>
              </w:rPr>
              <w:t xml:space="preserve">20.00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其他文化旅游体育与传媒支出</w:t>
            </w:r>
          </w:p>
        </w:tc>
        <w:tc>
          <w:tcPr>
            <w:tcW w:w="2700" w:type="dxa"/>
            <w:tcBorders/>
            <w:vAlign w:val="center"/>
          </w:tcPr>
          <w:p>
            <w:pPr>
              <w:jc w:val="right"/>
            </w:pPr>
            <w:r>
              <w:rPr>
                <w:rFonts w:ascii="宋体" w:eastAsia="宋体" w:hAnsi="宋体" w:cs="宋体"/>
                <w:b w:val="0"/>
                <w:i w:val="0"/>
                <w:color w:val="000000"/>
                <w:sz w:val="25"/>
              </w:rPr>
              <w:t xml:space="preserve">10.00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2079902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宣传文化发展专项支出</w:t>
            </w:r>
          </w:p>
        </w:tc>
        <w:tc>
          <w:tcPr>
            <w:tcW w:w="2700" w:type="dxa"/>
            <w:tcBorders/>
            <w:vAlign w:val="center"/>
          </w:tcPr>
          <w:p>
            <w:pPr>
              <w:jc w:val="right"/>
            </w:pPr>
            <w:r>
              <w:rPr>
                <w:rFonts w:ascii="宋体" w:eastAsia="宋体" w:hAnsi="宋体" w:cs="宋体"/>
                <w:b w:val="0"/>
                <w:i w:val="0"/>
                <w:color w:val="000000"/>
                <w:sz w:val="25"/>
              </w:rPr>
              <w:t xml:space="preserve">10.00</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10.00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167.51</w:t>
            </w:r>
          </w:p>
        </w:tc>
        <w:tc>
          <w:tcPr>
            <w:tcW w:w="2700" w:type="dxa"/>
            <w:tcBorders/>
            <w:vAlign w:val="center"/>
          </w:tcPr>
          <w:p>
            <w:pPr>
              <w:jc w:val="right"/>
            </w:pPr>
            <w:r>
              <w:rPr>
                <w:rFonts w:ascii="宋体" w:eastAsia="宋体" w:hAnsi="宋体" w:cs="宋体"/>
                <w:b w:val="0"/>
                <w:i w:val="0"/>
                <w:color w:val="000000"/>
                <w:sz w:val="25"/>
              </w:rPr>
              <w:t xml:space="preserve">167.51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167.51</w:t>
            </w:r>
          </w:p>
        </w:tc>
        <w:tc>
          <w:tcPr>
            <w:tcW w:w="2700" w:type="dxa"/>
            <w:tcBorders/>
            <w:vAlign w:val="center"/>
          </w:tcPr>
          <w:p>
            <w:pPr>
              <w:jc w:val="right"/>
            </w:pPr>
            <w:r>
              <w:rPr>
                <w:rFonts w:ascii="宋体" w:eastAsia="宋体" w:hAnsi="宋体" w:cs="宋体"/>
                <w:b w:val="0"/>
                <w:i w:val="0"/>
                <w:color w:val="000000"/>
                <w:sz w:val="25"/>
              </w:rPr>
              <w:t xml:space="preserve">167.51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行政单位离退休</w:t>
            </w:r>
          </w:p>
        </w:tc>
        <w:tc>
          <w:tcPr>
            <w:tcW w:w="2700" w:type="dxa"/>
            <w:tcBorders/>
            <w:vAlign w:val="center"/>
          </w:tcPr>
          <w:p>
            <w:pPr>
              <w:jc w:val="right"/>
            </w:pPr>
            <w:r>
              <w:rPr>
                <w:rFonts w:ascii="宋体" w:eastAsia="宋体" w:hAnsi="宋体" w:cs="宋体"/>
                <w:b w:val="0"/>
                <w:i w:val="0"/>
                <w:color w:val="000000"/>
                <w:sz w:val="25"/>
              </w:rPr>
              <w:t xml:space="preserve">117.26</w:t>
            </w:r>
          </w:p>
        </w:tc>
        <w:tc>
          <w:tcPr>
            <w:tcW w:w="2700" w:type="dxa"/>
            <w:tcBorders/>
            <w:vAlign w:val="center"/>
          </w:tcPr>
          <w:p>
            <w:pPr>
              <w:jc w:val="right"/>
            </w:pPr>
            <w:r>
              <w:rPr>
                <w:rFonts w:ascii="宋体" w:eastAsia="宋体" w:hAnsi="宋体" w:cs="宋体"/>
                <w:b w:val="0"/>
                <w:i w:val="0"/>
                <w:color w:val="000000"/>
                <w:sz w:val="25"/>
              </w:rPr>
              <w:t xml:space="preserve">117.26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50.26</w:t>
            </w:r>
          </w:p>
        </w:tc>
        <w:tc>
          <w:tcPr>
            <w:tcW w:w="2700" w:type="dxa"/>
            <w:tcBorders/>
            <w:vAlign w:val="center"/>
          </w:tcPr>
          <w:p>
            <w:pPr>
              <w:jc w:val="right"/>
            </w:pPr>
            <w:r>
              <w:rPr>
                <w:rFonts w:ascii="宋体" w:eastAsia="宋体" w:hAnsi="宋体" w:cs="宋体"/>
                <w:b w:val="0"/>
                <w:i w:val="0"/>
                <w:color w:val="000000"/>
                <w:sz w:val="25"/>
              </w:rPr>
              <w:t xml:space="preserve">50.26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51.54</w:t>
            </w:r>
          </w:p>
        </w:tc>
        <w:tc>
          <w:tcPr>
            <w:tcW w:w="2700" w:type="dxa"/>
            <w:tcBorders/>
            <w:vAlign w:val="center"/>
          </w:tcPr>
          <w:p>
            <w:pPr>
              <w:jc w:val="right"/>
            </w:pPr>
            <w:r>
              <w:rPr>
                <w:rFonts w:ascii="宋体" w:eastAsia="宋体" w:hAnsi="宋体" w:cs="宋体"/>
                <w:b w:val="0"/>
                <w:i w:val="0"/>
                <w:color w:val="000000"/>
                <w:sz w:val="25"/>
              </w:rPr>
              <w:t xml:space="preserve">51.54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51.54</w:t>
            </w:r>
          </w:p>
        </w:tc>
        <w:tc>
          <w:tcPr>
            <w:tcW w:w="2700" w:type="dxa"/>
            <w:tcBorders/>
            <w:vAlign w:val="center"/>
          </w:tcPr>
          <w:p>
            <w:pPr>
              <w:jc w:val="right"/>
            </w:pPr>
            <w:r>
              <w:rPr>
                <w:rFonts w:ascii="宋体" w:eastAsia="宋体" w:hAnsi="宋体" w:cs="宋体"/>
                <w:b w:val="0"/>
                <w:i w:val="0"/>
                <w:color w:val="000000"/>
                <w:sz w:val="25"/>
              </w:rPr>
              <w:t xml:space="preserve">51.54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行政单位医疗</w:t>
            </w:r>
          </w:p>
        </w:tc>
        <w:tc>
          <w:tcPr>
            <w:tcW w:w="2700" w:type="dxa"/>
            <w:tcBorders/>
            <w:vAlign w:val="center"/>
          </w:tcPr>
          <w:p>
            <w:pPr>
              <w:jc w:val="right"/>
            </w:pPr>
            <w:r>
              <w:rPr>
                <w:rFonts w:ascii="宋体" w:eastAsia="宋体" w:hAnsi="宋体" w:cs="宋体"/>
                <w:b w:val="0"/>
                <w:i w:val="0"/>
                <w:color w:val="000000"/>
                <w:sz w:val="25"/>
              </w:rPr>
              <w:t xml:space="preserve">19.96</w:t>
            </w:r>
          </w:p>
        </w:tc>
        <w:tc>
          <w:tcPr>
            <w:tcW w:w="2700" w:type="dxa"/>
            <w:tcBorders/>
            <w:vAlign w:val="center"/>
          </w:tcPr>
          <w:p>
            <w:pPr>
              <w:jc w:val="right"/>
            </w:pPr>
            <w:r>
              <w:rPr>
                <w:rFonts w:ascii="宋体" w:eastAsia="宋体" w:hAnsi="宋体" w:cs="宋体"/>
                <w:b w:val="0"/>
                <w:i w:val="0"/>
                <w:color w:val="000000"/>
                <w:sz w:val="25"/>
              </w:rPr>
              <w:t xml:space="preserve">19.96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4.49</w:t>
            </w:r>
          </w:p>
        </w:tc>
        <w:tc>
          <w:tcPr>
            <w:tcW w:w="2700" w:type="dxa"/>
            <w:tcBorders/>
            <w:vAlign w:val="center"/>
          </w:tcPr>
          <w:p>
            <w:pPr>
              <w:jc w:val="right"/>
            </w:pPr>
            <w:r>
              <w:rPr>
                <w:rFonts w:ascii="宋体" w:eastAsia="宋体" w:hAnsi="宋体" w:cs="宋体"/>
                <w:b w:val="0"/>
                <w:i w:val="0"/>
                <w:color w:val="000000"/>
                <w:sz w:val="25"/>
              </w:rPr>
              <w:t xml:space="preserve">4.49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公务员医疗补助</w:t>
            </w:r>
          </w:p>
        </w:tc>
        <w:tc>
          <w:tcPr>
            <w:tcW w:w="2700" w:type="dxa"/>
            <w:tcBorders/>
            <w:vAlign w:val="center"/>
          </w:tcPr>
          <w:p>
            <w:pPr>
              <w:jc w:val="right"/>
            </w:pPr>
            <w:r>
              <w:rPr>
                <w:rFonts w:ascii="宋体" w:eastAsia="宋体" w:hAnsi="宋体" w:cs="宋体"/>
                <w:b w:val="0"/>
                <w:i w:val="0"/>
                <w:color w:val="000000"/>
                <w:sz w:val="25"/>
              </w:rPr>
              <w:t xml:space="preserve">27.09</w:t>
            </w:r>
          </w:p>
        </w:tc>
        <w:tc>
          <w:tcPr>
            <w:tcW w:w="2700" w:type="dxa"/>
            <w:tcBorders/>
            <w:vAlign w:val="center"/>
          </w:tcPr>
          <w:p>
            <w:pPr>
              <w:jc w:val="right"/>
            </w:pPr>
            <w:r>
              <w:rPr>
                <w:rFonts w:ascii="宋体" w:eastAsia="宋体" w:hAnsi="宋体" w:cs="宋体"/>
                <w:b w:val="0"/>
                <w:i w:val="0"/>
                <w:color w:val="000000"/>
                <w:sz w:val="25"/>
              </w:rPr>
              <w:t xml:space="preserve">27.09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2.49</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2.49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巩固脱贫攻坚成果衔接乡村振兴</w:t>
            </w:r>
          </w:p>
        </w:tc>
        <w:tc>
          <w:tcPr>
            <w:tcW w:w="2700" w:type="dxa"/>
            <w:tcBorders/>
            <w:vAlign w:val="center"/>
          </w:tcPr>
          <w:p>
            <w:pPr>
              <w:jc w:val="right"/>
            </w:pPr>
            <w:r>
              <w:rPr>
                <w:rFonts w:ascii="宋体" w:eastAsia="宋体" w:hAnsi="宋体" w:cs="宋体"/>
                <w:b w:val="0"/>
                <w:i w:val="0"/>
                <w:color w:val="000000"/>
                <w:sz w:val="25"/>
              </w:rPr>
              <w:t xml:space="preserve">2.49</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2.49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一般行政管理事务</w:t>
            </w:r>
          </w:p>
        </w:tc>
        <w:tc>
          <w:tcPr>
            <w:tcW w:w="2700" w:type="dxa"/>
            <w:tcBorders/>
            <w:vAlign w:val="center"/>
          </w:tcPr>
          <w:p>
            <w:pPr>
              <w:jc w:val="right"/>
            </w:pPr>
            <w:r>
              <w:rPr>
                <w:rFonts w:ascii="宋体" w:eastAsia="宋体" w:hAnsi="宋体" w:cs="宋体"/>
                <w:b w:val="0"/>
                <w:i w:val="0"/>
                <w:color w:val="000000"/>
                <w:sz w:val="25"/>
              </w:rPr>
              <w:t xml:space="preserve">2.49</w:t>
            </w:r>
          </w:p>
        </w:tc>
        <w:tc>
          <w:tcPr>
            <w:tcW w:w="2700" w:type="dxa"/>
            <w:tcBorders/>
            <w:vAlign w:val="center"/>
          </w:tcPr>
          <w:p>
            <w:pPr>
              <w:jc w:val="right"/>
            </w:pPr>
            <w:r>
              <w:rPr>
                <w:rFonts w:ascii="宋体" w:eastAsia="宋体" w:hAnsi="宋体" w:cs="宋体"/>
                <w:b w:val="0"/>
                <w:i w:val="0"/>
                <w:color w:val="000000"/>
                <w:sz w:val="25"/>
              </w:rPr>
              <w:t xml:space="preserve">0</w:t>
            </w:r>
          </w:p>
        </w:tc>
        <w:tc>
          <w:tcPr>
            <w:tcW w:w="2658" w:type="dxa"/>
            <w:tcBorders/>
            <w:vAlign w:val="center"/>
          </w:tcPr>
          <w:p>
            <w:pPr>
              <w:jc w:val="right"/>
            </w:pPr>
            <w:r>
              <w:rPr>
                <w:rFonts w:ascii="宋体" w:eastAsia="宋体" w:hAnsi="宋体" w:cs="宋体"/>
                <w:b w:val="0"/>
                <w:i w:val="0"/>
                <w:color w:val="000000"/>
                <w:sz w:val="25"/>
              </w:rPr>
              <w:t xml:space="preserve">2.49</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46.70</w:t>
            </w:r>
          </w:p>
        </w:tc>
        <w:tc>
          <w:tcPr>
            <w:tcW w:w="2700" w:type="dxa"/>
            <w:tcBorders/>
            <w:vAlign w:val="center"/>
          </w:tcPr>
          <w:p>
            <w:pPr>
              <w:jc w:val="right"/>
            </w:pPr>
            <w:r>
              <w:rPr>
                <w:rFonts w:ascii="宋体" w:eastAsia="宋体" w:hAnsi="宋体" w:cs="宋体"/>
                <w:b w:val="0"/>
                <w:i w:val="0"/>
                <w:color w:val="000000"/>
                <w:sz w:val="25"/>
              </w:rPr>
              <w:t xml:space="preserve">46.70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46.70</w:t>
            </w:r>
          </w:p>
        </w:tc>
        <w:tc>
          <w:tcPr>
            <w:tcW w:w="2700" w:type="dxa"/>
            <w:tcBorders/>
            <w:vAlign w:val="center"/>
          </w:tcPr>
          <w:p>
            <w:pPr>
              <w:jc w:val="right"/>
            </w:pPr>
            <w:r>
              <w:rPr>
                <w:rFonts w:ascii="宋体" w:eastAsia="宋体" w:hAnsi="宋体" w:cs="宋体"/>
                <w:b w:val="0"/>
                <w:i w:val="0"/>
                <w:color w:val="000000"/>
                <w:sz w:val="25"/>
              </w:rPr>
              <w:t xml:space="preserve">46.70</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46.70</w:t>
            </w:r>
          </w:p>
        </w:tc>
        <w:tc>
          <w:tcPr>
            <w:tcW w:w="2700" w:type="dxa"/>
            <w:tcBorders/>
            <w:vAlign w:val="center"/>
          </w:tcPr>
          <w:p>
            <w:pPr>
              <w:jc w:val="right"/>
            </w:pPr>
            <w:r>
              <w:rPr>
                <w:rFonts w:ascii="宋体" w:eastAsia="宋体" w:hAnsi="宋体" w:cs="宋体"/>
                <w:b w:val="0"/>
                <w:i w:val="0"/>
                <w:color w:val="000000"/>
                <w:sz w:val="25"/>
              </w:rPr>
              <w:t xml:space="preserve">46.70</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注：本表反映部门本年度一般公共预算财政拨款支出情况。本表金额转换为万元时，因四舍五入可能存在尾差。</w:t>
      </w: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部门：中共许昌市委宣传部</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938.36</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242.33</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95.13</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25.14</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134.14</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21.00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560.05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5.30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5.30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49.65</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6.91</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24.38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27.58</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0.39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14.72</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46.70</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1.32</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0.35</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6.36</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118.39</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13.75</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1.59</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117.26</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1.13</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15.27</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30.16</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4.31</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19.83</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37.00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44.98</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1,056.75</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247.64</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注：本表反映部门本年度一般公共预算财政拨款基本支出明细情况。本表金额转换为万元时，因四舍五入可能存在尾差。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部门：中共许昌市委宣传部</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right"/>
            </w:pPr>
            <w:r>
              <w:rPr>
                <w:rFonts w:ascii="宋体" w:eastAsia="宋体" w:hAnsi="宋体" w:cs="宋体"/>
                <w:b/>
                <w:i w:val="0"/>
                <w:color w:val="000000"/>
                <w:sz w:val="20"/>
              </w:rPr>
              <w:t xml:space="preserve">0</w:t>
            </w:r>
          </w:p>
        </w:tc>
        <w:tc>
          <w:tcPr>
            <w:tcW w:w="1560" w:type="dxa"/>
            <w:tcBorders/>
            <w:vAlign w:val="center"/>
          </w:tcPr>
          <w:p>
            <w:pPr>
              <w:jc w:val="right"/>
            </w:pPr>
            <w:r>
              <w:rPr>
                <w:rFonts w:ascii="宋体" w:eastAsia="宋体" w:hAnsi="宋体" w:cs="宋体"/>
                <w:b/>
                <w:i w:val="0"/>
                <w:color w:val="000000"/>
                <w:sz w:val="20"/>
              </w:rPr>
              <w:t xml:space="preserve">13.00</w:t>
            </w:r>
          </w:p>
        </w:tc>
        <w:tc>
          <w:tcPr>
            <w:tcW w:w="1560" w:type="dxa"/>
            <w:tcBorders/>
            <w:vAlign w:val="center"/>
          </w:tcPr>
          <w:p>
            <w:pPr>
              <w:jc w:val="right"/>
            </w:pPr>
            <w:r>
              <w:rPr>
                <w:rFonts w:ascii="宋体" w:eastAsia="宋体" w:hAnsi="宋体" w:cs="宋体"/>
                <w:b/>
                <w:i w:val="0"/>
                <w:color w:val="000000"/>
                <w:sz w:val="20"/>
              </w:rPr>
              <w:t xml:space="preserve">13.00</w:t>
            </w:r>
          </w:p>
        </w:tc>
        <w:tc>
          <w:tcPr>
            <w:tcW w:w="1560" w:type="dxa"/>
            <w:tcBorders/>
            <w:vAlign w:val="center"/>
          </w:tcPr>
          <w:p>
            <w:pPr>
              <w:jc w:val="right"/>
            </w:pPr>
            <w:r>
              <w:rPr>
                <w:rFonts w:ascii="宋体" w:eastAsia="宋体" w:hAnsi="宋体" w:cs="宋体"/>
                <w:b/>
                <w:i w:val="0"/>
                <w:color w:val="000000"/>
                <w:sz w:val="20"/>
              </w:rPr>
              <w:t xml:space="preserve">0</w:t>
            </w:r>
          </w:p>
        </w:tc>
        <w:tc>
          <w:tcPr>
            <w:tcW w:w="1560" w:type="dxa"/>
            <w:tcBorders/>
            <w:vAlign w:val="center"/>
          </w:tcPr>
          <w:p>
            <w:pPr>
              <w:jc w:val="right"/>
            </w:pPr>
            <w:r>
              <w:rPr>
                <w:rFonts w:ascii="宋体" w:eastAsia="宋体" w:hAnsi="宋体" w:cs="宋体"/>
                <w:b/>
                <w:i w:val="0"/>
                <w:color w:val="000000"/>
                <w:sz w:val="20"/>
              </w:rPr>
              <w:t xml:space="preserve">13.00</w:t>
            </w:r>
          </w:p>
        </w:tc>
        <w:tc>
          <w:tcPr>
            <w:tcW w:w="1598" w:type="dxa"/>
            <w:tcBorders/>
            <w:vAlign w:val="center"/>
          </w:tcPr>
          <w:p>
            <w:pPr>
              <w:jc w:val="right"/>
            </w:pPr>
            <w:r>
              <w:rPr>
                <w:rFonts w:ascii="宋体" w:eastAsia="宋体" w:hAnsi="宋体" w:cs="宋体"/>
                <w:b/>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207</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文化旅游体育与传媒支出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13.00</w:t>
            </w:r>
          </w:p>
        </w:tc>
        <w:tc>
          <w:tcPr>
            <w:tcW w:w="1560" w:type="dxa"/>
            <w:tcBorders/>
            <w:vAlign w:val="center"/>
          </w:tcPr>
          <w:p>
            <w:pPr>
              <w:jc w:val="right"/>
            </w:pPr>
            <w:r>
              <w:rPr>
                <w:rFonts w:ascii="宋体" w:eastAsia="宋体" w:hAnsi="宋体" w:cs="宋体"/>
                <w:b w:val="0"/>
                <w:i w:val="0"/>
                <w:color w:val="000000"/>
                <w:sz w:val="20"/>
              </w:rPr>
              <w:t xml:space="preserve">13.00</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13.00</w:t>
            </w:r>
          </w:p>
        </w:tc>
        <w:tc>
          <w:tcPr>
            <w:tcW w:w="1598" w:type="dxa"/>
            <w:tcBorders/>
            <w:vAlign w:val="center"/>
          </w:tcPr>
          <w:p>
            <w:pPr>
              <w:jc w:val="right"/>
            </w:pPr>
            <w:r>
              <w:rPr>
                <w:rFonts w:ascii="宋体" w:eastAsia="宋体" w:hAnsi="宋体" w:cs="宋体"/>
                <w:b w:val="0"/>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20707</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国家电影事业发展专项资金安排的支出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13.00</w:t>
            </w:r>
          </w:p>
        </w:tc>
        <w:tc>
          <w:tcPr>
            <w:tcW w:w="1560" w:type="dxa"/>
            <w:tcBorders/>
            <w:vAlign w:val="center"/>
          </w:tcPr>
          <w:p>
            <w:pPr>
              <w:jc w:val="right"/>
            </w:pPr>
            <w:r>
              <w:rPr>
                <w:rFonts w:ascii="宋体" w:eastAsia="宋体" w:hAnsi="宋体" w:cs="宋体"/>
                <w:b w:val="0"/>
                <w:i w:val="0"/>
                <w:color w:val="000000"/>
                <w:sz w:val="20"/>
              </w:rPr>
              <w:t xml:space="preserve">13.00</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13.00</w:t>
            </w:r>
          </w:p>
        </w:tc>
        <w:tc>
          <w:tcPr>
            <w:tcW w:w="1598" w:type="dxa"/>
            <w:tcBorders/>
            <w:vAlign w:val="center"/>
          </w:tcPr>
          <w:p>
            <w:pPr>
              <w:jc w:val="right"/>
            </w:pPr>
            <w:r>
              <w:rPr>
                <w:rFonts w:ascii="宋体" w:eastAsia="宋体" w:hAnsi="宋体" w:cs="宋体"/>
                <w:b w:val="0"/>
                <w:i w:val="0"/>
                <w:color w:val="000000"/>
                <w:sz w:val="20"/>
              </w:rPr>
              <w:t xml:space="preserve">0</w:t>
            </w:r>
          </w:p>
        </w:tc>
      </w:tr>
      <w:tr>
        <w:trPr>
          <w:trHeight w:hRule="exact" w:val="628"/>
          <w:jc w:val="center"/>
        </w:trPr>
        <w:tc>
          <w:tcPr>
            <w:tcW w:w="300" w:type="dxa"/>
            <w:hMerge w:val="restart"/>
            <w:tcBorders/>
            <w:vAlign w:val="center"/>
          </w:tcPr>
          <w:p>
            <w:pPr>
              <w:jc w:val="left"/>
            </w:pPr>
            <w:r>
              <w:rPr>
                <w:rFonts w:ascii="宋体" w:eastAsia="宋体" w:hAnsi="宋体" w:cs="宋体"/>
                <w:b w:val="0"/>
                <w:i w:val="0"/>
                <w:color w:val="000000"/>
                <w:sz w:val="20"/>
              </w:rPr>
              <w:t xml:space="preserve">2070799</w:t>
            </w:r>
          </w:p>
        </w:tc>
        <w:tc>
          <w:tcPr>
            <w:tcW w:w="300" w:type="dxa"/>
            <w:hMerge/>
            <w:tcBorders/>
            <w:vAlign w:val="center"/>
          </w:tcPr>
          <w:p>
            <w:pPr/>
          </w:p>
        </w:tc>
        <w:tc>
          <w:tcPr>
            <w:tcW w:w="300" w:type="dxa"/>
            <w:hMerge/>
            <w:tcBorders/>
            <w:vAlign w:val="center"/>
          </w:tcPr>
          <w:p>
            <w:pPr/>
          </w:p>
        </w:tc>
        <w:tc>
          <w:tcPr>
            <w:tcW w:w="3660" w:type="dxa"/>
            <w:tcBorders/>
            <w:vAlign w:val="center"/>
          </w:tcPr>
          <w:p>
            <w:pPr>
              <w:jc w:val="left"/>
            </w:pPr>
            <w:r>
              <w:rPr>
                <w:rFonts w:ascii="宋体" w:eastAsia="宋体" w:hAnsi="宋体" w:cs="宋体"/>
                <w:b w:val="0"/>
                <w:i w:val="0"/>
                <w:color w:val="000000"/>
                <w:sz w:val="20"/>
              </w:rPr>
              <w:t xml:space="preserve">其他国家电影事业发展专项资金支出</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13.00</w:t>
            </w:r>
          </w:p>
        </w:tc>
        <w:tc>
          <w:tcPr>
            <w:tcW w:w="1560" w:type="dxa"/>
            <w:tcBorders/>
            <w:vAlign w:val="center"/>
          </w:tcPr>
          <w:p>
            <w:pPr>
              <w:jc w:val="right"/>
            </w:pPr>
            <w:r>
              <w:rPr>
                <w:rFonts w:ascii="宋体" w:eastAsia="宋体" w:hAnsi="宋体" w:cs="宋体"/>
                <w:b w:val="0"/>
                <w:i w:val="0"/>
                <w:color w:val="000000"/>
                <w:sz w:val="20"/>
              </w:rPr>
              <w:t xml:space="preserve">13.00</w:t>
            </w:r>
          </w:p>
        </w:tc>
        <w:tc>
          <w:tcPr>
            <w:tcW w:w="1560" w:type="dxa"/>
            <w:tcBorders/>
            <w:vAlign w:val="center"/>
          </w:tcPr>
          <w:p>
            <w:pPr>
              <w:jc w:val="right"/>
            </w:pPr>
            <w:r>
              <w:rPr>
                <w:rFonts w:ascii="宋体" w:eastAsia="宋体" w:hAnsi="宋体" w:cs="宋体"/>
                <w:b w:val="0"/>
                <w:i w:val="0"/>
                <w:color w:val="000000"/>
                <w:sz w:val="20"/>
              </w:rPr>
              <w:t xml:space="preserve">0</w:t>
            </w:r>
          </w:p>
        </w:tc>
        <w:tc>
          <w:tcPr>
            <w:tcW w:w="1560" w:type="dxa"/>
            <w:tcBorders/>
            <w:vAlign w:val="center"/>
          </w:tcPr>
          <w:p>
            <w:pPr>
              <w:jc w:val="right"/>
            </w:pPr>
            <w:r>
              <w:rPr>
                <w:rFonts w:ascii="宋体" w:eastAsia="宋体" w:hAnsi="宋体" w:cs="宋体"/>
                <w:b w:val="0"/>
                <w:i w:val="0"/>
                <w:color w:val="000000"/>
                <w:sz w:val="20"/>
              </w:rPr>
              <w:t xml:space="preserve">13.00</w:t>
            </w:r>
          </w:p>
        </w:tc>
        <w:tc>
          <w:tcPr>
            <w:tcW w:w="1598" w:type="dxa"/>
            <w:tcBorders/>
            <w:vAlign w:val="center"/>
          </w:tcPr>
          <w:p>
            <w:pPr>
              <w:jc w:val="right"/>
            </w:pPr>
            <w:r>
              <w:rPr>
                <w:rFonts w:ascii="宋体" w:eastAsia="宋体" w:hAnsi="宋体" w:cs="宋体"/>
                <w:b w:val="0"/>
                <w:i w:val="0"/>
                <w:color w:val="000000"/>
                <w:sz w:val="20"/>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注：本表反映部门本年度政府性基金预算财政拨款收入、支出及结转和结余情况。本表金额转换为万元时，因四舍五入可能存在尾差。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rPr>
          <w:rFonts w:ascii="华文中宋" w:eastAsia="华文中宋" w:hAnsi="华文中宋" w:cs="华文中宋" w:hint="default"/>
          <w:color w:val="000000"/>
          <w:kern w:val="0"/>
          <w:sz w:val="32"/>
          <w:szCs w:val="32"/>
          <w:lang w:val="en-US" w:eastAsia="zh-CN"/>
        </w:rPr>
      </w:pP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部门：中共许昌市委宣传部</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部门：中共许昌市委宣传部</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20.00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20.00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19.83</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19.83</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1729.00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减少940.87万元，下降35.24%</w:t>
      </w:r>
      <w:r>
        <w:rPr>
          <w:rFonts w:ascii="仿宋" w:eastAsia="仿宋" w:hAnsi="仿宋" w:cs="仿宋" w:hint="eastAsia"/>
          <w:kern w:val="0"/>
          <w:sz w:val="32"/>
          <w:szCs w:val="32"/>
          <w:lang w:val="en-US" w:eastAsia="zh-CN"/>
        </w:rPr>
        <w:t xml:space="preserve">。主要原因是财政困难，部分项目资金未按时拨付。</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1729.00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财政拨款收入1729.00万元，占100.00%；上级补助收入0.00万元，占0.00%；事业收入0.00万元，占0.00%；经营收入0.00万元，占0.00%；附属单位上缴收入0.00万元，占0.00%；其他收入0.00万元，占0.00%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1729.00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基本支出1304.39万元，占75.44%；项目支出424.61万元，占24.56%；上缴上级支出0.00万元，占0.00%；经营支出0.00万元，占0.00%；对附属单位补助支出0.00万元，占0.00%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1729.00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减少940.87万元，下降35.24%</w:t>
      </w:r>
      <w:r>
        <w:rPr>
          <w:rFonts w:ascii="仿宋" w:eastAsia="仿宋" w:hAnsi="仿宋" w:cs="仿宋" w:hint="eastAsia"/>
          <w:kern w:val="0"/>
          <w:sz w:val="32"/>
          <w:szCs w:val="32"/>
          <w:lang w:val="en-US" w:eastAsia="zh-CN"/>
        </w:rPr>
        <w:t xml:space="preserve">。主要原因是财政困难，部分项目资金未按时拨付。</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1716.00</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99.25</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减少869.47万元，下降33.63%</w:t>
      </w:r>
      <w:r>
        <w:rPr>
          <w:rFonts w:ascii="仿宋" w:eastAsia="仿宋" w:hAnsi="仿宋" w:cs="仿宋" w:hint="eastAsia"/>
          <w:kern w:val="0"/>
          <w:sz w:val="32"/>
          <w:szCs w:val="32"/>
          <w:lang w:val="en-US" w:eastAsia="zh-CN"/>
        </w:rPr>
        <w:t xml:space="preserve">。主要原因是财政困难，部分项目资金未按时拨付。</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1716.00</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1366.77万元，占79.65%；科学技术支出（类）50.99万元，占2.97%；文化旅游体育与传媒支出（类）30.00万元，占1.75%；社会保障和就业支出（类）167.51万元，占9.76%；卫生健康支出（类）51.54万元，占3.00%；农林水支出（类）2.49万元，占0.15%；住房保障支出（类）46.70万元，占2.72%</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1350.76</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1716.00</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127.04</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0"/>
          <w:sz w:val="32"/>
          <w:szCs w:val="32"/>
          <w:lang w:val="en-US" w:eastAsia="zh-CN"/>
        </w:rPr>
        <w:t xml:space="preserve">年初预算数为4.31万元，决算数4.31万元,完成年初预算的100.00%，决算数与年初预算数不存在差异。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2.一般公共服务支出（类）宣传事务（款）行政运行（项）</w:t>
      </w:r>
      <w:r>
        <w:rPr>
          <w:rFonts w:ascii="仿宋" w:eastAsia="仿宋" w:hAnsi="仿宋" w:cs="仿宋" w:hint="default"/>
          <w:kern w:val="0"/>
          <w:sz w:val="32"/>
          <w:szCs w:val="32"/>
          <w:lang w:val="en-US" w:eastAsia="zh-CN"/>
        </w:rPr>
        <w:t xml:space="preserve">年初预算数为827.43万元，决算数994.30万元,完成年初预算的120.17%，决算数与年初预算数存在差异的主要原因是人员变动，相应经费调整。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3.一般公共服务支出（类）宣传事务（款）一般行政管理事务（项）</w:t>
      </w:r>
      <w:r>
        <w:rPr>
          <w:rFonts w:ascii="仿宋" w:eastAsia="仿宋" w:hAnsi="仿宋" w:cs="仿宋" w:hint="default"/>
          <w:kern w:val="0"/>
          <w:sz w:val="32"/>
          <w:szCs w:val="32"/>
          <w:lang w:val="en-US" w:eastAsia="zh-CN"/>
        </w:rPr>
        <w:t xml:space="preserve">年初预算数为0.00万元，决算数328.13万元,决算数与年初预算数存在差异的主要原因是根据业务需要新增安排项目。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4.一般公共服务支出（类）其他一般公共服务支出（款）其他一般公共服务支出（项）</w:t>
      </w:r>
      <w:r>
        <w:rPr>
          <w:rFonts w:ascii="仿宋" w:eastAsia="仿宋" w:hAnsi="仿宋" w:cs="仿宋" w:hint="default"/>
          <w:kern w:val="0"/>
          <w:sz w:val="32"/>
          <w:szCs w:val="32"/>
          <w:lang w:val="en-US" w:eastAsia="zh-CN"/>
        </w:rPr>
        <w:t xml:space="preserve">年初预算数为0.00万元，决算数40.03万元,决算数与年初预算数存在差异的主要原因是根据业务需要新增安排项目。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5.科学技术支出（类）其他科学技术支出（款）其他科学技术支出（项）</w:t>
      </w:r>
      <w:r>
        <w:rPr>
          <w:rFonts w:ascii="仿宋" w:eastAsia="仿宋" w:hAnsi="仿宋" w:cs="仿宋" w:hint="default"/>
          <w:kern w:val="0"/>
          <w:sz w:val="32"/>
          <w:szCs w:val="32"/>
          <w:lang w:val="en-US" w:eastAsia="zh-CN"/>
        </w:rPr>
        <w:t xml:space="preserve">年初预算数为0.00万元，决算数50.99万元,决算数与年初预算数存在差异的主要原因是根据业务需要新增安排项目。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6.文化旅游体育与传媒支出（类）文化和旅游（款）其他文化和旅游支出（项）</w:t>
      </w:r>
      <w:r>
        <w:rPr>
          <w:rFonts w:ascii="仿宋" w:eastAsia="仿宋" w:hAnsi="仿宋" w:cs="仿宋" w:hint="default"/>
          <w:kern w:val="0"/>
          <w:sz w:val="32"/>
          <w:szCs w:val="32"/>
          <w:lang w:val="en-US" w:eastAsia="zh-CN"/>
        </w:rPr>
        <w:t xml:space="preserve">年初预算数为100.00万元，决算数20.00万元,完成年初预算的20.00%，决算数与年初预算数存在差异的主要原因是财政困难，部分项目资金未按时拨付。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7.文化旅游体育与传媒支出（类）其他文化旅游体育与传媒支出（款）宣传文化发展专项支出（项）</w:t>
      </w:r>
      <w:r>
        <w:rPr>
          <w:rFonts w:ascii="仿宋" w:eastAsia="仿宋" w:hAnsi="仿宋" w:cs="仿宋" w:hint="default"/>
          <w:kern w:val="0"/>
          <w:sz w:val="32"/>
          <w:szCs w:val="32"/>
          <w:lang w:val="en-US" w:eastAsia="zh-CN"/>
        </w:rPr>
        <w:t xml:space="preserve">年初预算数为0.00万元，决算数10.00万元,决算数与年初预算数存在差异的主要原因是根据业务需要新增安排项目。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8.社会保障和就业支出（类）行政事业单位养老支出（款）行政单位离退休（项）</w:t>
      </w:r>
      <w:r>
        <w:rPr>
          <w:rFonts w:ascii="仿宋" w:eastAsia="仿宋" w:hAnsi="仿宋" w:cs="仿宋" w:hint="default"/>
          <w:kern w:val="0"/>
          <w:sz w:val="32"/>
          <w:szCs w:val="32"/>
          <w:lang w:val="en-US" w:eastAsia="zh-CN"/>
        </w:rPr>
        <w:t xml:space="preserve">年初预算数为92.50万元，决算数117.26万元,完成年初预算的126.77%，决算数与年初预算数存在差异的主要原因是新增退休人员。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9.社会保障和就业支出（类）行政事业单位养老支出（款）机关事业单位基本养老保险缴费支出（项）</w:t>
      </w:r>
      <w:r>
        <w:rPr>
          <w:rFonts w:ascii="仿宋" w:eastAsia="仿宋" w:hAnsi="仿宋" w:cs="仿宋" w:hint="default"/>
          <w:kern w:val="0"/>
          <w:sz w:val="32"/>
          <w:szCs w:val="32"/>
          <w:lang w:val="en-US" w:eastAsia="zh-CN"/>
        </w:rPr>
        <w:t xml:space="preserve">年初预算数为50.26万元，决算数50.26万元,完成年初预算的100.00%，决算数与年初预算数不存在差异。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10.卫生健康支出（类）行政事业单位医疗（款）行政单位医疗（项）</w:t>
      </w:r>
      <w:r>
        <w:rPr>
          <w:rFonts w:ascii="仿宋" w:eastAsia="仿宋" w:hAnsi="仿宋" w:cs="仿宋" w:hint="default"/>
          <w:kern w:val="0"/>
          <w:sz w:val="32"/>
          <w:szCs w:val="32"/>
          <w:lang w:val="en-US" w:eastAsia="zh-CN"/>
        </w:rPr>
        <w:t xml:space="preserve">年初预算数为21.76万元，决算数19.96万元,完成年初预算的91.73%，决算数与年初预算数存在差异的主要原因是人员变动，相应经费调整。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11.卫生健康支出（类）行政事业单位医疗（款）事业单位医疗（项）</w:t>
      </w:r>
      <w:r>
        <w:rPr>
          <w:rFonts w:ascii="仿宋" w:eastAsia="仿宋" w:hAnsi="仿宋" w:cs="仿宋" w:hint="default"/>
          <w:kern w:val="0"/>
          <w:sz w:val="32"/>
          <w:szCs w:val="32"/>
          <w:lang w:val="en-US" w:eastAsia="zh-CN"/>
        </w:rPr>
        <w:t xml:space="preserve">年初预算数为4.70万元，决算数4.49万元,完成年初预算的95.53%，决算数与年初预算数存在差异的主要原因是人员变动，相应经费调整。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12.卫生健康支出（类）行政事业单位医疗（款）公务员医疗补助（项）</w:t>
      </w:r>
      <w:r>
        <w:rPr>
          <w:rFonts w:ascii="仿宋" w:eastAsia="仿宋" w:hAnsi="仿宋" w:cs="仿宋" w:hint="default"/>
          <w:kern w:val="0"/>
          <w:sz w:val="32"/>
          <w:szCs w:val="32"/>
          <w:lang w:val="en-US" w:eastAsia="zh-CN"/>
        </w:rPr>
        <w:t xml:space="preserve">年初预算数为29.40万元，决算数27.09万元,完成年初预算的92.14%，决算数与年初预算数存在差异的主要原因是人员变动，相应经费调整。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13.农林水支出（类）巩固脱贫攻坚成果衔接乡村振兴（款）一般行政管理事务（项）</w:t>
      </w:r>
      <w:r>
        <w:rPr>
          <w:rFonts w:ascii="仿宋" w:eastAsia="仿宋" w:hAnsi="仿宋" w:cs="仿宋" w:hint="default"/>
          <w:kern w:val="0"/>
          <w:sz w:val="32"/>
          <w:szCs w:val="32"/>
          <w:lang w:val="en-US" w:eastAsia="zh-CN"/>
        </w:rPr>
        <w:t xml:space="preserve">年初预算数为0.00万元，决算数2.49万元,决算数与年初预算数存在差异的主要原因是驻村第一书记补助。</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b/>
          <w:kern w:val="0"/>
          <w:sz w:val="32"/>
          <w:szCs w:val="32"/>
          <w:lang w:val="en-US" w:eastAsia="zh-CN"/>
        </w:rPr>
        <w:t xml:space="preserve">14.住房保障支出（类）住房改革支出（款）住房公积金（项）</w:t>
      </w:r>
      <w:r>
        <w:rPr>
          <w:rFonts w:ascii="仿宋" w:eastAsia="仿宋" w:hAnsi="仿宋" w:cs="仿宋" w:hint="default"/>
          <w:kern w:val="0"/>
          <w:sz w:val="32"/>
          <w:szCs w:val="32"/>
          <w:lang w:val="en-US" w:eastAsia="zh-CN"/>
        </w:rPr>
        <w:t xml:space="preserve">年初预算数为50.40万元，决算数46.70万元,完成年初预算的92.66%，决算数与年初预算数存在差异的主要原因是人员变动，相应经费调整。</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1304.39</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其中：人员经费1056.75万元，主要包括：</w:t>
      </w:r>
      <w:r>
        <w:rPr>
          <w:rFonts w:ascii="仿宋" w:eastAsia="仿宋" w:hAnsi="仿宋" w:cs="仿宋" w:hint="eastAsia"/>
          <w:kern w:val="0"/>
          <w:sz w:val="32"/>
          <w:szCs w:val="32"/>
          <w:lang w:val="en-US" w:eastAsia="zh-CN"/>
        </w:rPr>
        <w:t xml:space="preserve">基本工资、津贴补贴、奖金、机关事业单位基本养老保险缴费、职工基本医疗保险缴费、公务员医疗补助缴费、其他社会保障缴费、住房公积金、其他工资福利支出、退休费、生活补助。</w:t>
      </w:r>
      <w:r>
        <w:rPr>
          <w:rFonts w:ascii="仿宋" w:eastAsia="仿宋" w:hAnsi="仿宋" w:cs="仿宋" w:hint="eastAsia"/>
          <w:kern w:val="0"/>
          <w:sz w:val="32"/>
          <w:szCs w:val="32"/>
          <w:lang w:val="en-US" w:eastAsia="zh-CN"/>
        </w:rPr>
        <w:t xml:space="preserve">公用经费247.64万元，主要包括：</w:t>
      </w:r>
      <w:r>
        <w:rPr>
          <w:rFonts w:ascii="仿宋" w:eastAsia="仿宋" w:hAnsi="仿宋" w:cs="仿宋" w:hint="eastAsia"/>
          <w:kern w:val="0"/>
          <w:sz w:val="32"/>
          <w:szCs w:val="32"/>
          <w:lang w:val="en-US" w:eastAsia="zh-CN"/>
        </w:rPr>
        <w:t xml:space="preserve">办公费、印刷费、邮电费、差旅费、维修（护）费、租赁费、会议费、培训费、劳务费、委托业务费、工会经费、公务用车运行维护费、其他交通费用、其他商品和服务支出、办公设备购置。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bookmarkStart w:id="0" w:name="_GoBack"/>
      <w:bookmarkEnd w:id="0"/>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2023年度政府性基金预算财政拨款支出年初预算数为0.00万元，支出决算为13.00万元，完成年初预算的0.00%。主要用于电影事业发展</w:t>
      </w:r>
      <w:r>
        <w:rPr>
          <w:rFonts w:ascii="仿宋" w:eastAsia="仿宋" w:hAnsi="仿宋" w:cs="仿宋" w:hint="eastAsia"/>
          <w:kern w:val="0"/>
          <w:sz w:val="32"/>
          <w:szCs w:val="32"/>
          <w:lang w:val="en-US" w:eastAsia="zh-CN"/>
        </w:rPr>
        <w:t xml:space="preserve">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20.00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19.83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，完成预算的99.15%</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2023年度“三公”经费支出决算数与预算数存在差异的主要原因是厉行节约，节省经费。</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19.83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,完成预算的99.15%</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20.00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19.83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，完成预算的99.15%</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决算数与预算数存在差异的主要原因是厉行节约，节省经费。</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19.83</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主要用于部机关保留公车运行维护和上级媒体驻许记者站车辆运维。</w:t>
      </w:r>
      <w:r>
        <w:rPr>
          <w:rFonts w:ascii="仿宋" w:eastAsia="仿宋" w:hAnsi="仿宋" w:cs="仿宋" w:hint="eastAsia"/>
          <w:kern w:val="0"/>
          <w:sz w:val="32"/>
          <w:szCs w:val="32"/>
          <w:lang w:val="en-US" w:eastAsia="zh-CN"/>
        </w:rPr>
        <w:t xml:space="preserve">2023年期末，部门开支财政拨款的公务用车保有量为</w:t>
      </w:r>
      <w:r>
        <w:rPr>
          <w:rFonts w:ascii="仿宋" w:eastAsia="仿宋" w:hAnsi="仿宋" w:cs="仿宋" w:hint="eastAsia"/>
          <w:kern w:val="2"/>
          <w:sz w:val="32"/>
          <w:szCs w:val="32"/>
          <w:lang w:val="en-US" w:eastAsia="zh-CN"/>
        </w:rPr>
        <w:t xml:space="preserve">2</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pPr>
      <w:r>
        <w:rPr>
          <w:rFonts w:ascii="仿宋" w:eastAsia="仿宋" w:hAnsi="仿宋" w:cs="仿宋" w:hint="eastAsia"/>
          <w:kern w:val="0"/>
          <w:sz w:val="32"/>
          <w:szCs w:val="32"/>
          <w:lang w:val="en-US" w:eastAsia="zh-CN"/>
        </w:rPr>
        <w:t xml:space="preserve">2023年度机关运行经费支出247.64万元，</w:t>
      </w:r>
      <w:r>
        <w:rPr>
          <w:rFonts w:ascii="仿宋" w:eastAsia="仿宋" w:hAnsi="仿宋" w:cs="仿宋" w:hint="eastAsia"/>
          <w:kern w:val="0"/>
          <w:sz w:val="32"/>
          <w:szCs w:val="32"/>
          <w:lang w:val="en-US" w:eastAsia="zh-CN"/>
        </w:rPr>
        <w:t xml:space="preserve">较2022年度下降11.09万元，</w:t>
      </w:r>
      <w:r>
        <w:rPr>
          <w:rFonts w:ascii="仿宋" w:eastAsia="仿宋" w:hAnsi="仿宋" w:cs="仿宋" w:hint="eastAsia"/>
          <w:kern w:val="0"/>
          <w:sz w:val="32"/>
          <w:szCs w:val="32"/>
          <w:lang w:val="en-US" w:eastAsia="zh-CN"/>
        </w:rPr>
        <w:t xml:space="preserve">下降4.29%，</w:t>
      </w:r>
      <w:r>
        <w:rPr>
          <w:rFonts w:ascii="仿宋" w:eastAsia="仿宋" w:hAnsi="仿宋" w:cs="仿宋" w:hint="eastAsia"/>
          <w:kern w:val="0"/>
          <w:sz w:val="32"/>
          <w:szCs w:val="32"/>
          <w:lang w:val="en-US" w:eastAsia="zh-CN"/>
        </w:rPr>
        <w:t xml:space="preserve">主要原因是厉行节约，节省经费。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2023年期末，本部门共有车辆</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2</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sz w:val="32"/>
          <w:szCs w:val="32"/>
        </w:rPr>
        <w:t xml:space="preserve">我部门对本部门</w:t>
      </w:r>
      <w:r>
        <w:rPr>
          <w:rFonts w:ascii="仿宋" w:eastAsia="仿宋" w:hAnsi="仿宋" w:cs="仿宋" w:hint="eastAsia"/>
          <w:kern w:val="0"/>
          <w:sz w:val="32"/>
          <w:szCs w:val="32"/>
          <w:lang w:val="en-US" w:eastAsia="zh-CN"/>
        </w:rPr>
        <w:t xml:space="preserve">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1.部门整体绩效自评。</w:t>
      </w:r>
      <w:r>
        <w:rPr>
          <w:rFonts w:ascii="仿宋" w:eastAsia="仿宋" w:hAnsi="仿宋" w:cs="仿宋" w:hint="eastAsia"/>
          <w:kern w:val="0"/>
          <w:sz w:val="32"/>
          <w:szCs w:val="32"/>
          <w:lang w:val="en-US" w:eastAsia="zh-CN"/>
        </w:rPr>
        <w:t xml:space="preserve">涉及预算资金</w:t>
      </w:r>
      <w:r>
        <w:rPr>
          <w:rFonts w:ascii="仿宋" w:eastAsia="仿宋" w:hAnsi="仿宋" w:cs="仿宋" w:hint="eastAsia"/>
          <w:kern w:val="0"/>
          <w:sz w:val="32"/>
          <w:szCs w:val="32"/>
          <w:lang w:val="en-US" w:eastAsia="zh-CN"/>
        </w:rPr>
        <w:t xml:space="preserve">1729</w:t>
      </w:r>
      <w:r>
        <w:rPr>
          <w:rFonts w:ascii="仿宋" w:eastAsia="仿宋" w:hAnsi="仿宋" w:cs="仿宋" w:hint="eastAsia"/>
          <w:kern w:val="0"/>
          <w:sz w:val="32"/>
          <w:szCs w:val="32"/>
          <w:lang w:val="en-US" w:eastAsia="zh-CN"/>
        </w:rPr>
        <w:t xml:space="preserve">万元。自评得分为</w:t>
      </w:r>
      <w:r>
        <w:rPr>
          <w:rFonts w:ascii="仿宋" w:eastAsia="仿宋" w:hAnsi="仿宋" w:cs="仿宋" w:hint="eastAsia"/>
          <w:kern w:val="0"/>
          <w:sz w:val="32"/>
          <w:szCs w:val="32"/>
          <w:lang w:val="en-US" w:eastAsia="zh-CN"/>
        </w:rPr>
        <w:t xml:space="preserve">95.39</w:t>
      </w:r>
      <w:r>
        <w:rPr>
          <w:rFonts w:ascii="仿宋" w:eastAsia="仿宋" w:hAnsi="仿宋" w:cs="仿宋" w:hint="eastAsia"/>
          <w:kern w:val="0"/>
          <w:sz w:val="32"/>
          <w:szCs w:val="32"/>
          <w:lang w:val="en-US" w:eastAsia="zh-CN"/>
        </w:rPr>
        <w:t xml:space="preserve">分，等级为“</w:t>
      </w:r>
      <w:r>
        <w:rPr>
          <w:rFonts w:ascii="仿宋" w:eastAsia="仿宋" w:hAnsi="仿宋" w:cs="仿宋" w:hint="eastAsia"/>
          <w:kern w:val="0"/>
          <w:sz w:val="32"/>
          <w:szCs w:val="32"/>
          <w:lang w:val="en-US" w:eastAsia="zh-CN"/>
        </w:rPr>
        <w:t xml:space="preserve">优</w:t>
      </w:r>
      <w:r>
        <w:rPr>
          <w:rFonts w:ascii="仿宋" w:eastAsia="仿宋" w:hAnsi="仿宋" w:cs="仿宋" w:hint="default"/>
          <w:kern w:val="0"/>
          <w:sz w:val="32"/>
          <w:szCs w:val="32"/>
          <w:lang w:val="en-US" w:eastAsia="zh-CN"/>
        </w:rPr>
        <w:t xml:space="preserve">”</w:t>
      </w:r>
      <w:r>
        <w:rPr>
          <w:rFonts w:ascii="仿宋" w:eastAsia="仿宋" w:hAnsi="仿宋" w:cs="仿宋" w:hint="eastAsia"/>
          <w:kern w:val="0"/>
          <w:sz w:val="32"/>
          <w:szCs w:val="32"/>
          <w:lang w:val="en-US" w:eastAsia="zh-CN"/>
        </w:rPr>
        <w:t xml:space="preserve">。从部门整体自评情况来看，</w:t>
      </w:r>
      <w:r>
        <w:rPr>
          <w:rFonts w:ascii="仿宋" w:eastAsia="仿宋" w:hAnsi="仿宋" w:cs="仿宋" w:hint="eastAsia"/>
          <w:kern w:val="0"/>
          <w:sz w:val="32"/>
          <w:szCs w:val="32"/>
          <w:lang w:val="en-US" w:eastAsia="zh-CN"/>
        </w:rPr>
        <w:t xml:space="preserve">年度目标任务均能较好完成，受财政困难影响，项目资金拨付不及时，执行率较低</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2.项目绩效自评。</w:t>
      </w:r>
      <w:r>
        <w:rPr>
          <w:rFonts w:ascii="仿宋" w:eastAsia="仿宋" w:hAnsi="仿宋" w:cs="仿宋" w:hint="eastAsia"/>
          <w:kern w:val="0"/>
          <w:sz w:val="32"/>
          <w:szCs w:val="32"/>
          <w:lang w:val="en-US" w:eastAsia="zh-CN"/>
        </w:rPr>
        <w:t xml:space="preserve">基于项目预期目标的实现程度，我部门对2023年度部门预算项目支出（含部门参与分配的转移支付项目）开展绩效自评，涉及项目6个，项目金额379.42万元。其中：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1）驻许媒体工作经费，自评得分为95分，等级为“优”。项目预算数60万元，执行数29.98万元，执行率49.97%，年度目标和各项指标均较好完成，因财政紧张，资金拨付不及时；（2）学习强国平台运维资金，自评得分为95.75分，等级为“优”。项目预算数87万元，执行数50万元，执行率57.47%，年度目标和各项指标均较好完成，因财政紧张，资金拨付不及时；（3）文艺创作专项资金，自评得分为90分，等级为“优”。项目预算数100万元，执行数0，年度目标和各项指标均较好完成，因财政紧张，资金拨付不及时；（4）党报党刊订阅经费，自评得分为90分，等级为“优”。项目预算数99.42万元，执行数0，年度目标和各项指标均较好完成，因财政紧张，资金拨付不及时；（5）扫黄打非工作经费，自评得分为99.99分，等级为“优”。项目预算数15万元，执行数14.99万元，执行率99.93%，年度目标和各项指标均较好完成；（6）中原（鹤壁）文化产业博览交易会，自评得分为100分，等级为“优”。项目预算数18万元，执行数18万元，执行率100%，年度目标和各项指标均较好完成。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default"/>
          <w:kern w:val="2"/>
          <w:sz w:val="32"/>
          <w:szCs w:val="32"/>
          <w:lang w:val="en-US" w:eastAsia="zh-CN"/>
        </w:rPr>
        <w:t xml:space="preserve">从项目绩效自评情况来看，绩效目标均能较好完成，受财政困难影响，项目资金拨付不及时，资金执行率整体较低。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default"/>
          <w:kern w:val="0"/>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p>
    <w:tbl>
      <w:tblPr>
        <w:tblW w:w="0" w:type="auto"/>
        <w:jc w:val="center"/>
        <w:tblLayout w:type="fixed"/>
        <w:tblCellMar>
          <w:left w:w="20" w:type="dxa"/>
          <w:right w:w="20" w:type="dxa"/>
        </w:tblCellMar>
        <w:tblLook w:firstRow="0" w:lastRow="0" w:firstColumn="0" w:lastColumn="0" w:noHBand="1" w:noVBand="1"/>
      </w:tblPr>
      <w:tblGrid>
        <w:gridCol w:w="797"/>
        <w:gridCol w:w="936"/>
        <w:gridCol w:w="696"/>
        <w:gridCol w:w="582"/>
        <w:gridCol w:w="1594"/>
        <w:gridCol w:w="962"/>
        <w:gridCol w:w="1278"/>
        <w:gridCol w:w="582"/>
        <w:gridCol w:w="519"/>
        <w:gridCol w:w="683"/>
        <w:gridCol w:w="696"/>
        <w:gridCol w:w="582"/>
      </w:tblGrid>
      <w:tr>
        <w:trPr>
          <w:trHeight w:hRule="exact" w:val="364"/>
          <w:jc w:val="center"/>
        </w:trPr>
        <w:tc>
          <w:tcPr>
            <w:tcW w:w="9907"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部门整体自评表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301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8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中共许昌市委宣传部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部门整体支出情况</w:t>
            </w: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部门预算总额（万元）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1350.76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2636.95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1754.46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66.53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7.39</w:t>
            </w: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资金来源：（1）政府预算资金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1350.76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2598.84</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1729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66.53</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     （2）财政专户管理资金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     （3）单位资金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38.11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25.46</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10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7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66.81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82"/>
          <w:jc w:val="center"/>
        </w:trPr>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年度履职目标</w:t>
            </w:r>
          </w:p>
        </w:tc>
        <w:tc>
          <w:tcPr>
            <w:tcW w:w="47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74"/>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7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坚持不懈用习近平新时代中国特色社会主义思想武装党员、教育群众、指导实践。</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大力营造宣传贯彻党的二十大精神的浓厚氛围。</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争创全国文明典范城市。</w:t>
            </w:r>
          </w:p>
          <w:p>
            <w:pPr>
              <w:snapToGrid w:val="0"/>
              <w:spacing w:before="0" w:beforeAutospacing="0" w:after="0" w:afterAutospacing="0" w:line="240" w:lineRule="auto"/>
              <w:jc w:val="center"/>
              <w:rPr/>
            </w:pPr>
            <w:r>
              <w:rPr>
                <w:rFonts w:ascii="SimSun" w:eastAsia="SimSun" w:hAnsi="SimSun" w:cs="SimSun"/>
                <w:b w:val="0"/>
                <w:i w:val="0"/>
                <w:color w:val="000000"/>
                <w:sz w:val="11"/>
              </w:rPr>
              <w:t xml:space="preserve">坚决维护意识形态安全。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持续加强党的创新理论武装，巩固壮大主流思想舆论，持续深化精神文明建设，维护意识形态领域安全。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年度主要任务</w:t>
            </w:r>
          </w:p>
        </w:tc>
        <w:tc>
          <w:tcPr>
            <w:tcW w:w="163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任务名称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主要内容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50"/>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3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深入开展党的二十大精神学习贯彻</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做好二十大精神宣讲、阐释</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组建宣讲队伍开展宣讲</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50"/>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3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持续深化全国文明城市创建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提升文明城市创建标准，争创全国文明典范城市</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坚持城乡精神文明融合发展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50"/>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3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加强意识形态管控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深入开展扫黄打非斗争</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开展“扫黄打非”五大专项行动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50"/>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3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推动理论学习中心组学习提质增效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3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强化县处级以上理论学习中心组学习带动作用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4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服务市委中心组学习15次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93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投入管理指标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工作目标管理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年度履职目标相关性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相关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工作任务科学性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绩效指标合理性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合理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预算和财务管理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预算编制完整性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专项资金细化率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预算调整率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95.22%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852.20%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年中增加临时预算</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7"/>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结转结余率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33.47%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234.70%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财政紧张，部分项目资金未及时拨付，结转至2024年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“三公经费”控制率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政府采购执行率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决算真实性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真实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资金使用合规性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管理制度健全性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健全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预决算信息公开性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公开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资产管理规范性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绩效目标编制完成率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绩效监控完成率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绩效自评完成率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部门绩效评价完成率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评价结果应用率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重点工作任务完成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党的二十大精神宣讲</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&gt;60场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75场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市委中心组集中学习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&gt;12次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全国文明城市创建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成绩优秀</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扫黄打非工作</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平稳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履职目标实现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重点任务完成率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&gt;90%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履职效益</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许昌城市形象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正面</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36"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9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群众满意度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6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&gt;90%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82"/>
          <w:jc w:val="center"/>
        </w:trPr>
        <w:tc>
          <w:tcPr>
            <w:tcW w:w="79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04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82"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51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95.39</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27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bl>
    <w:p>
      <w:pPr>
        <w:sectPr>
          <w:pgSz w:w="11907" w:h="16839"/>
          <w:pgMar w:top="400" w:right="1000" w:bottom="400" w:left="1000" w:header="720" w:footer="720" w:gutter="0"/>
        </w:sectPr>
      </w:pPr>
    </w:p>
    <w:tbl>
      <w:tblPr>
        <w:tblW w:w="0" w:type="auto"/>
        <w:jc w:val="center"/>
        <w:tblLayout w:type="fixed"/>
        <w:tblCellMar>
          <w:left w:w="20" w:type="dxa"/>
          <w:right w:w="20" w:type="dxa"/>
        </w:tblCellMar>
        <w:tblLook w:firstRow="0" w:lastRow="0" w:firstColumn="0" w:lastColumn="0" w:noHBand="1" w:noVBand="1"/>
      </w:tblPr>
      <w:tblGrid>
        <w:gridCol w:w="604"/>
        <w:gridCol w:w="715"/>
        <w:gridCol w:w="838"/>
        <w:gridCol w:w="776"/>
        <w:gridCol w:w="665"/>
        <w:gridCol w:w="1208"/>
        <w:gridCol w:w="776"/>
        <w:gridCol w:w="665"/>
        <w:gridCol w:w="776"/>
        <w:gridCol w:w="776"/>
        <w:gridCol w:w="665"/>
        <w:gridCol w:w="665"/>
        <w:gridCol w:w="776"/>
      </w:tblGrid>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驻许媒体工作经费（基本运转支出）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中共许昌市委宣传部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中共许昌市委宣传部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29.98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49.97</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29.98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49.97</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全程绩效监控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省级媒体驻许记者站平稳有序运行，围绕市委市政府中心工作，宣传报道全市经济社会发展取得的新成就、创造的新经验、进行的新探索，为促进许昌加快建设“五个强市”提供有力舆论支持。</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省级媒体驻许记者站平稳运行，许昌对外形象得到有效宣传。</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驻许媒体日常办公经费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在河南电视台及央视发稿量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≥300篇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350篇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在河南日报等省级以上报刊发稿量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≥260篇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280篇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发稿量在全省地市排名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优秀</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许昌影响力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群众满意度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学习强国平台运维资金（重点一事一议）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中共许昌市委宣传部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中共许昌市委宣传部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57.47</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5.75</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57.47</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全程绩效监控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对平台手机客户端和PC端进行版面、栏目调整和日常运行维护，持续丰富更新平台稿件，加强学习平台的推广运用。持续扩大平台影响力、展示许昌良好形象。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学习强国许昌学习平台开辟多个专题专栏，持续扩大影响力。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日常运行维护费用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≤87万元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87万元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向上级平台推送稿件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≥1200篇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1500篇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更新制作专题栏目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≥12个</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打造阅读量10万+优秀稿件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每天推送平台稿件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&gt;15篇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18篇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平台供稿水平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学习平台全省评比</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优秀</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上半年运维考核</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6月底前</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下半年运维考核</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12月底前</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平台建设管理水平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许昌学习平台影响力</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注册学院满意度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95.75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文艺创作专项资金（市级奖补支出）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中共许昌市委宣传部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中共许昌市委宣传部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全程绩效监控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按照中央、省委和市委推动文艺事业繁荣发展的有关精神，对荣获省级、国家级奖项和我市精神文明建设“五个一工程”奖的的优秀文艺作品给予奖励，对重点文艺精品项目进行扶持。</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对获得省级以上文艺作品进行统计扶持</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扶持奖励资金总额</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扶持文艺精品数量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≥45项</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45项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推送作品获得荣誉</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省级及以上</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评选时间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10月底前</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推出文艺精品数量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增加</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文艺工作者满意度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党报党刊订阅经费（重点一事一议）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中共许昌市委宣传部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中共许昌市委宣传部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99.42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99.42</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全程绩效监控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确保重大事件、权威消息的及时发布和传达；推动基层党员干部了解党和国家方针、政策以及各级党委重大工作决策部署；发挥党报党刊在赓续红色血脉、弘扬优良传统、记录时代、服务大局中流砥柱作用。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顺利完成市级党报党刊征订任务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补贴党报党刊发行费用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≤120万元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99.42万元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补贴经济日报数量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≥750份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750份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补贴光明日报数量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≥200份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200份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补贴求是杂志数量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≥120份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120份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补贴河南日报数量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≥750份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750份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补贴农民日报数量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≥500份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500份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补贴河南日报（农村版）数量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≥500份</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500份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党报党刊覆盖区域</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覆盖基层党支部</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党报党刊质量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合格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党报党刊送达及时率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报刊杂志续订率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≥101%</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党报党刊传播空间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扩大</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党的思想舆论阵地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巩固</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订阅用户满意度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≥98%</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扫黄打非工作经费（重点一事一议）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中共许昌市委宣传部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中共许昌市委宣传部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14.99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99.93</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9.99</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14.99</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99.93</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全程绩效监控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组织全市“扫黄打非”执法人员培训，提升执法能力和业务水平；扩大“扫黄打非”宣传范围，畅通举报和监管渠道；督办“扫黄打非”案件。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开展“扫黄打非”五大专项行动，举班培训班，查办案件，圆满完成年度任务。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联防炼制和案件督办</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执法人员培训</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印制宣传资料</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8万元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打造“扫黄打非”省级基层示范点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3-5个</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4个</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全市出版物市场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安全稳定</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全市基层站点建设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达标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宣传资料发放</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及时</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案件办理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及时</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全市出版物市场秩序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平稳可控</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群众满意度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99.99</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tcBorders>
              <w:top w:val="single" w:sz="4" w:space="0" w:color="000000"/>
            </w:tcBorders>
            <w:shd w:val="clear" w:color="auto" w:fill="auto"/>
            <w:vAlign w:val="center"/>
          </w:tcPr>
          <w:p>
            <w:pPr>
              <w:snapToGrid w:val="0"/>
              <w:spacing w:before="0" w:beforeAutospacing="0" w:after="0" w:afterAutospacing="0" w:line="240" w:lineRule="auto"/>
            </w:pPr>
          </w:p>
        </w:tc>
        <w:tc>
          <w:tcPr>
            <w:tcW w:w="715" w:type="dxa"/>
            <w:tcBorders>
              <w:top w:val="single" w:sz="4" w:space="0" w:color="000000"/>
            </w:tcBorders>
            <w:shd w:val="clear" w:color="auto" w:fill="auto"/>
            <w:vAlign w:val="center"/>
          </w:tcPr>
          <w:p>
            <w:pPr>
              <w:snapToGrid w:val="0"/>
              <w:spacing w:before="0" w:beforeAutospacing="0" w:after="0" w:afterAutospacing="0" w:line="240" w:lineRule="auto"/>
            </w:pPr>
          </w:p>
        </w:tc>
        <w:tc>
          <w:tcPr>
            <w:tcW w:w="83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1208"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665" w:type="dxa"/>
            <w:tcBorders>
              <w:top w:val="single" w:sz="4" w:space="0" w:color="000000"/>
            </w:tcBorders>
            <w:shd w:val="clear" w:color="auto" w:fill="auto"/>
            <w:vAlign w:val="center"/>
          </w:tcPr>
          <w:p>
            <w:pPr>
              <w:snapToGrid w:val="0"/>
              <w:spacing w:before="0" w:beforeAutospacing="0" w:after="0" w:afterAutospacing="0" w:line="240" w:lineRule="auto"/>
            </w:pPr>
          </w:p>
        </w:tc>
        <w:tc>
          <w:tcPr>
            <w:tcW w:w="776" w:type="dxa"/>
            <w:tcBorders>
              <w:top w:val="single" w:sz="4" w:space="0" w:color="000000"/>
            </w:tcBorders>
            <w:shd w:val="clear" w:color="auto" w:fill="auto"/>
            <w:vAlign w:val="center"/>
          </w:tcPr>
          <w:p>
            <w:pPr>
              <w:snapToGrid w:val="0"/>
              <w:spacing w:before="0" w:beforeAutospacing="0" w:after="0" w:afterAutospacing="0" w:line="240" w:lineRule="auto"/>
            </w:pPr>
          </w:p>
        </w:tc>
      </w:tr>
      <w:tr>
        <w:trPr>
          <w:trHeight w:hRule="exact" w:val="354"/>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项目单位自评表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5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中原（鹤壁）文化产业博览交易会（重点一事一议）</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主管部门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487"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中共许昌市委宣传部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实施单位</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65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中共许昌市委宣传部</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项目资金（万元）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 %</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年度资金总额（万元）：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政府性预算资金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8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5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177"/>
          <w:jc w:val="center"/>
        </w:trPr>
        <w:tc>
          <w:tcPr>
            <w:tcW w:w="1319"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资金管理情况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 情况说明</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存在问题和改进措施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安排科学性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科学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拨付合规性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合规</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使用规范性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规范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1319"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14"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预算绩效管理情况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26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全程绩效监控</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66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28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年度总体目标</w:t>
            </w: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531"/>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20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组织许昌特色文旅产品、文旅项目参展，宣传推介我市文旅项目、文旅产品，展现我市良好形象，提升许昌文旅知名度。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0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成功组织许昌文旅文创企业参加鹤壁文博会</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 %</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成本指标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经济成本指标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展位设计搭建布展</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≤18万元</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18万元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1"/>
              </w:rPr>
              <w:t xml:space="preserve">社会成本指标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生态环境成本指标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数量指标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布展面积</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≥70平方米</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70平方米</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参展数量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≥450件</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500件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质量指标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参展产品质量</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优秀</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时效指标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完成布展时间</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2022年11月17日</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经济效益指标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社会效益指标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许昌文旅产业和企业知名度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提升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25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生态效益指标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80"/>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1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满意度指标</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服务对象满意度指标</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参展企业满意度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441"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5</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77"/>
          <w:jc w:val="center"/>
        </w:trPr>
        <w:tc>
          <w:tcPr>
            <w:tcW w:w="6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4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133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7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0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19183"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2024-10-11T04:44:56Z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58</Pages>
  <Words>6719</Words>
  <Characters>19344</Characters>
  <Lines>1</Lines>
  <Paragraphs>1</Paragraphs>
  <TotalTime>12</TotalTime>
  <ScaleCrop>false</ScaleCrop>
  <LinksUpToDate>false</LinksUpToDate>
  <CharactersWithSpaces>19591</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12</TotalTime>
  <Pages>58</Pages>
  <Words>6719</Words>
  <Characters>19344</Characters>
  <Application>WPS Office_12.1.0.18276_F1E327BC-269C-435d-A152-05C5408002CA</Application>
  <DocSecurity>0</DocSecurity>
  <Lines>1</Lines>
  <Paragraphs>1</Paragraphs>
  <CharactersWithSpaces>19591</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2024-10-11T04:44:56Z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