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hint="eastAsia" w:ascii="黑体" w:hAnsi="宋体" w:eastAsia="黑体" w:cs="宋体"/>
          <w:kern w:val="0"/>
          <w:sz w:val="28"/>
          <w:szCs w:val="28"/>
          <w:highlight w:val="none"/>
        </w:rPr>
      </w:pPr>
      <w:bookmarkStart w:id="0" w:name="_GoBack"/>
      <w:bookmarkEnd w:id="0"/>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spacing w:line="360" w:lineRule="auto"/>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spacing w:line="360" w:lineRule="auto"/>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许昌市12312商务举报投诉服务中心</w:t>
      </w:r>
    </w:p>
    <w:p>
      <w:pPr>
        <w:spacing w:line="360" w:lineRule="auto"/>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spacing w:line="360" w:lineRule="auto"/>
        <w:jc w:val="center"/>
        <w:rPr>
          <w:rFonts w:ascii="黑体" w:hAnsi="黑体" w:eastAsia="黑体" w:cs="黑体"/>
          <w:sz w:val="52"/>
          <w:szCs w:val="52"/>
          <w:highlight w:val="none"/>
        </w:rPr>
      </w:pPr>
    </w:p>
    <w:p>
      <w:pPr>
        <w:spacing w:line="360" w:lineRule="auto"/>
        <w:jc w:val="center"/>
        <w:rPr>
          <w:rFonts w:hint="eastAsia" w:ascii="黑体" w:hAnsi="黑体" w:eastAsia="黑体" w:cs="黑体"/>
          <w:sz w:val="52"/>
          <w:szCs w:val="52"/>
          <w:highlight w:val="none"/>
        </w:rPr>
      </w:pPr>
    </w:p>
    <w:p>
      <w:pPr>
        <w:spacing w:line="360" w:lineRule="auto"/>
        <w:jc w:val="center"/>
        <w:rPr>
          <w:rFonts w:hint="eastAsia" w:ascii="黑体" w:hAnsi="黑体" w:eastAsia="黑体" w:cs="黑体"/>
          <w:sz w:val="52"/>
          <w:szCs w:val="52"/>
          <w:highlight w:val="none"/>
        </w:rPr>
      </w:pPr>
    </w:p>
    <w:p>
      <w:pPr>
        <w:spacing w:line="360" w:lineRule="auto"/>
        <w:jc w:val="center"/>
        <w:rPr>
          <w:rFonts w:hint="eastAsia" w:ascii="黑体" w:hAnsi="黑体" w:eastAsia="黑体" w:cs="黑体"/>
          <w:sz w:val="52"/>
          <w:szCs w:val="52"/>
          <w:highlight w:val="none"/>
        </w:rPr>
      </w:pPr>
    </w:p>
    <w:p>
      <w:pPr>
        <w:spacing w:line="360" w:lineRule="auto"/>
        <w:jc w:val="center"/>
        <w:rPr>
          <w:rFonts w:hint="eastAsia" w:ascii="黑体" w:hAnsi="黑体" w:eastAsia="黑体" w:cs="黑体"/>
          <w:sz w:val="52"/>
          <w:szCs w:val="52"/>
          <w:highlight w:val="none"/>
        </w:rPr>
      </w:pPr>
    </w:p>
    <w:p>
      <w:pPr>
        <w:spacing w:line="360" w:lineRule="auto"/>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spacing w:line="360" w:lineRule="auto"/>
        <w:jc w:val="center"/>
        <w:rPr>
          <w:rFonts w:hint="eastAsia" w:ascii="黑体" w:hAnsi="黑体" w:eastAsia="黑体" w:cs="黑体"/>
          <w:sz w:val="36"/>
          <w:szCs w:val="36"/>
          <w:highlight w:val="none"/>
        </w:rPr>
      </w:pPr>
    </w:p>
    <w:p>
      <w:pPr>
        <w:spacing w:line="360" w:lineRule="auto"/>
        <w:jc w:val="center"/>
        <w:rPr>
          <w:rFonts w:hint="eastAsia" w:ascii="黑体" w:hAnsi="黑体" w:eastAsia="黑体" w:cs="黑体"/>
          <w:sz w:val="36"/>
          <w:szCs w:val="36"/>
          <w:highlight w:val="none"/>
        </w:rPr>
      </w:pPr>
      <w:r>
        <w:rPr>
          <w:rFonts w:hint="eastAsia" w:ascii="黑体" w:hAnsi="黑体" w:eastAsia="黑体" w:cs="黑体"/>
          <w:sz w:val="36"/>
          <w:szCs w:val="36"/>
          <w:highlight w:val="none"/>
        </w:rPr>
        <w:t>目　　录</w:t>
      </w:r>
    </w:p>
    <w:p>
      <w:pPr>
        <w:pStyle w:val="2"/>
        <w:rPr>
          <w:highlight w:val="none"/>
        </w:rPr>
      </w:pPr>
    </w:p>
    <w:p>
      <w:pPr>
        <w:spacing w:line="360" w:lineRule="auto"/>
        <w:jc w:val="left"/>
        <w:rPr>
          <w:rFonts w:ascii="黑体" w:hAnsi="黑体" w:eastAsia="黑体" w:cs="黑体"/>
          <w:sz w:val="32"/>
          <w:szCs w:val="32"/>
          <w:highlight w:val="none"/>
        </w:rPr>
      </w:pPr>
      <w:r>
        <w:rPr>
          <w:rFonts w:hint="eastAsia" w:ascii="黑体" w:hAnsi="黑体" w:eastAsia="黑体" w:cs="黑体"/>
          <w:sz w:val="32"/>
          <w:szCs w:val="32"/>
          <w:highlight w:val="none"/>
        </w:rPr>
        <w:t>第一部分　许昌市12312商务举报投诉服务中心概况</w:t>
      </w:r>
    </w:p>
    <w:p>
      <w:pPr>
        <w:numPr>
          <w:ilvl w:val="0"/>
          <w:numId w:val="1"/>
        </w:numPr>
        <w:spacing w:line="360" w:lineRule="auto"/>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spacing w:line="360" w:lineRule="auto"/>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spacing w:line="360" w:lineRule="auto"/>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spacing w:line="360" w:lineRule="auto"/>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spacing w:line="360" w:lineRule="auto"/>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spacing w:line="360" w:lineRule="auto"/>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spacing w:line="360" w:lineRule="auto"/>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spacing w:line="360" w:lineRule="auto"/>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spacing w:line="360" w:lineRule="auto"/>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spacing w:line="360" w:lineRule="auto"/>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spacing w:line="360" w:lineRule="auto"/>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spacing w:line="360" w:lineRule="auto"/>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spacing w:line="360" w:lineRule="auto"/>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spacing w:line="360" w:lineRule="auto"/>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spacing w:line="360" w:lineRule="auto"/>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ascii="黑体" w:hAnsi="宋体" w:eastAsia="黑体" w:cs="宋体"/>
          <w:kern w:val="0"/>
          <w:sz w:val="28"/>
          <w:szCs w:val="28"/>
          <w:highlight w:val="none"/>
        </w:rPr>
      </w:pPr>
    </w:p>
    <w:p>
      <w:pPr>
        <w:widowControl/>
        <w:spacing w:line="360" w:lineRule="auto"/>
        <w:jc w:val="left"/>
        <w:rPr>
          <w:rFonts w:ascii="黑体" w:hAnsi="宋体" w:eastAsia="黑体" w:cs="宋体"/>
          <w:kern w:val="0"/>
          <w:sz w:val="28"/>
          <w:szCs w:val="28"/>
          <w:highlight w:val="none"/>
        </w:rPr>
      </w:pPr>
    </w:p>
    <w:p>
      <w:pPr>
        <w:widowControl/>
        <w:spacing w:line="360" w:lineRule="auto"/>
        <w:jc w:val="left"/>
        <w:rPr>
          <w:rFonts w:ascii="黑体" w:hAnsi="宋体" w:eastAsia="黑体" w:cs="宋体"/>
          <w:kern w:val="0"/>
          <w:sz w:val="28"/>
          <w:szCs w:val="28"/>
          <w:highlight w:val="none"/>
        </w:rPr>
      </w:pPr>
    </w:p>
    <w:p>
      <w:pPr>
        <w:widowControl/>
        <w:spacing w:line="360" w:lineRule="auto"/>
        <w:jc w:val="left"/>
        <w:rPr>
          <w:rFonts w:ascii="黑体" w:hAnsi="宋体" w:eastAsia="黑体" w:cs="宋体"/>
          <w:kern w:val="0"/>
          <w:sz w:val="28"/>
          <w:szCs w:val="28"/>
          <w:highlight w:val="none"/>
        </w:rPr>
      </w:pPr>
    </w:p>
    <w:p>
      <w:pPr>
        <w:widowControl/>
        <w:spacing w:line="360" w:lineRule="auto"/>
        <w:jc w:val="left"/>
        <w:rPr>
          <w:rFonts w:ascii="黑体" w:hAnsi="宋体" w:eastAsia="黑体" w:cs="宋体"/>
          <w:kern w:val="0"/>
          <w:sz w:val="28"/>
          <w:szCs w:val="28"/>
          <w:highlight w:val="none"/>
        </w:rPr>
      </w:pPr>
    </w:p>
    <w:p>
      <w:pPr>
        <w:widowControl/>
        <w:spacing w:line="360" w:lineRule="auto"/>
        <w:jc w:val="left"/>
        <w:rPr>
          <w:rFonts w:ascii="黑体" w:hAnsi="宋体" w:eastAsia="黑体" w:cs="宋体"/>
          <w:kern w:val="0"/>
          <w:sz w:val="28"/>
          <w:szCs w:val="28"/>
          <w:highlight w:val="none"/>
        </w:rPr>
      </w:pPr>
    </w:p>
    <w:p>
      <w:pPr>
        <w:widowControl/>
        <w:spacing w:line="360" w:lineRule="auto"/>
        <w:jc w:val="left"/>
        <w:rPr>
          <w:rFonts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ascii="黑体" w:hAnsi="宋体" w:eastAsia="黑体" w:cs="宋体"/>
          <w:kern w:val="0"/>
          <w:sz w:val="28"/>
          <w:szCs w:val="28"/>
          <w:highlight w:val="none"/>
        </w:rPr>
      </w:pPr>
    </w:p>
    <w:p>
      <w:pPr>
        <w:widowControl/>
        <w:spacing w:line="360" w:lineRule="auto"/>
        <w:jc w:val="left"/>
        <w:rPr>
          <w:rFonts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both"/>
        <w:outlineLvl w:val="0"/>
        <w:rPr>
          <w:rFonts w:hint="eastAsia" w:ascii="黑体" w:hAnsi="黑体" w:eastAsia="黑体" w:cs="黑体"/>
          <w:sz w:val="48"/>
          <w:szCs w:val="48"/>
          <w:highlight w:val="none"/>
        </w:rPr>
      </w:pPr>
    </w:p>
    <w:p>
      <w:pPr>
        <w:widowControl/>
        <w:spacing w:line="360" w:lineRule="auto"/>
        <w:jc w:val="center"/>
        <w:outlineLvl w:val="0"/>
        <w:rPr>
          <w:rFonts w:hint="eastAsia" w:ascii="黑体" w:hAnsi="黑体" w:eastAsia="黑体" w:cs="黑体"/>
          <w:sz w:val="48"/>
          <w:szCs w:val="48"/>
          <w:highlight w:val="none"/>
        </w:rPr>
      </w:pPr>
    </w:p>
    <w:p>
      <w:pPr>
        <w:widowControl/>
        <w:spacing w:line="360" w:lineRule="auto"/>
        <w:jc w:val="center"/>
        <w:outlineLvl w:val="0"/>
        <w:rPr>
          <w:rFonts w:hint="eastAsia" w:ascii="黑体" w:hAnsi="黑体" w:eastAsia="黑体" w:cs="黑体"/>
          <w:sz w:val="48"/>
          <w:szCs w:val="48"/>
          <w:highlight w:val="none"/>
        </w:rPr>
      </w:pPr>
    </w:p>
    <w:p>
      <w:pPr>
        <w:widowControl/>
        <w:spacing w:line="360" w:lineRule="auto"/>
        <w:jc w:val="center"/>
        <w:outlineLvl w:val="0"/>
        <w:rPr>
          <w:rFonts w:hint="eastAsia" w:ascii="黑体" w:hAnsi="黑体" w:eastAsia="黑体" w:cs="黑体"/>
          <w:sz w:val="48"/>
          <w:szCs w:val="48"/>
          <w:highlight w:val="none"/>
        </w:rPr>
      </w:pPr>
    </w:p>
    <w:p>
      <w:pPr>
        <w:widowControl/>
        <w:spacing w:line="360" w:lineRule="auto"/>
        <w:jc w:val="center"/>
        <w:outlineLvl w:val="0"/>
        <w:rPr>
          <w:rFonts w:hint="eastAsia" w:ascii="黑体" w:hAnsi="黑体" w:eastAsia="黑体" w:cs="黑体"/>
          <w:sz w:val="48"/>
          <w:szCs w:val="48"/>
          <w:highlight w:val="none"/>
        </w:rPr>
      </w:pPr>
    </w:p>
    <w:p>
      <w:pPr>
        <w:widowControl/>
        <w:spacing w:line="360" w:lineRule="auto"/>
        <w:jc w:val="center"/>
        <w:outlineLvl w:val="0"/>
        <w:rPr>
          <w:rFonts w:hint="eastAsia" w:ascii="黑体" w:hAnsi="黑体" w:eastAsia="黑体" w:cs="黑体"/>
          <w:sz w:val="48"/>
          <w:szCs w:val="48"/>
          <w:highlight w:val="none"/>
        </w:rPr>
      </w:pPr>
    </w:p>
    <w:p>
      <w:pPr>
        <w:widowControl/>
        <w:spacing w:line="360" w:lineRule="auto"/>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第一部分  许昌市12312商务举报投诉服务中心概况</w:t>
      </w:r>
    </w:p>
    <w:p>
      <w:pPr>
        <w:widowControl/>
        <w:spacing w:line="360" w:lineRule="auto"/>
        <w:ind w:firstLine="640" w:firstLineChars="200"/>
        <w:jc w:val="left"/>
        <w:outlineLvl w:val="1"/>
        <w:rPr>
          <w:rFonts w:ascii="黑体" w:hAnsi="黑体" w:eastAsia="黑体" w:cs="黑体"/>
          <w:kern w:val="0"/>
          <w:sz w:val="32"/>
          <w:szCs w:val="32"/>
          <w:highlight w:val="none"/>
        </w:rPr>
      </w:pPr>
    </w:p>
    <w:p>
      <w:pPr>
        <w:widowControl/>
        <w:spacing w:line="360" w:lineRule="auto"/>
        <w:ind w:firstLine="640" w:firstLineChars="200"/>
        <w:jc w:val="left"/>
        <w:outlineLvl w:val="1"/>
        <w:rPr>
          <w:rFonts w:ascii="黑体" w:hAnsi="黑体" w:eastAsia="黑体" w:cs="黑体"/>
          <w:kern w:val="0"/>
          <w:sz w:val="32"/>
          <w:szCs w:val="32"/>
          <w:highlight w:val="none"/>
        </w:rPr>
      </w:pPr>
    </w:p>
    <w:p>
      <w:pPr>
        <w:widowControl/>
        <w:spacing w:line="360" w:lineRule="auto"/>
        <w:ind w:firstLine="640" w:firstLineChars="200"/>
        <w:jc w:val="left"/>
        <w:outlineLvl w:val="1"/>
        <w:rPr>
          <w:rFonts w:ascii="黑体" w:hAnsi="黑体" w:eastAsia="黑体" w:cs="黑体"/>
          <w:kern w:val="0"/>
          <w:sz w:val="32"/>
          <w:szCs w:val="32"/>
          <w:highlight w:val="none"/>
        </w:rPr>
      </w:pPr>
    </w:p>
    <w:p>
      <w:pPr>
        <w:widowControl/>
        <w:spacing w:line="360" w:lineRule="auto"/>
        <w:ind w:firstLine="640" w:firstLineChars="200"/>
        <w:jc w:val="left"/>
        <w:outlineLvl w:val="1"/>
        <w:rPr>
          <w:rFonts w:ascii="黑体" w:hAnsi="黑体" w:eastAsia="黑体" w:cs="黑体"/>
          <w:kern w:val="0"/>
          <w:sz w:val="32"/>
          <w:szCs w:val="32"/>
          <w:highlight w:val="none"/>
        </w:rPr>
      </w:pPr>
    </w:p>
    <w:p>
      <w:pPr>
        <w:widowControl/>
        <w:spacing w:line="360" w:lineRule="auto"/>
        <w:ind w:firstLine="640" w:firstLineChars="200"/>
        <w:jc w:val="left"/>
        <w:outlineLvl w:val="1"/>
        <w:rPr>
          <w:rFonts w:ascii="黑体" w:hAnsi="黑体" w:eastAsia="黑体" w:cs="黑体"/>
          <w:kern w:val="0"/>
          <w:sz w:val="32"/>
          <w:szCs w:val="32"/>
          <w:highlight w:val="none"/>
        </w:rPr>
      </w:pPr>
    </w:p>
    <w:p>
      <w:pPr>
        <w:widowControl/>
        <w:spacing w:line="360" w:lineRule="auto"/>
        <w:ind w:firstLine="640" w:firstLineChars="200"/>
        <w:jc w:val="left"/>
        <w:outlineLvl w:val="1"/>
        <w:rPr>
          <w:rFonts w:ascii="黑体" w:hAnsi="黑体" w:eastAsia="黑体" w:cs="黑体"/>
          <w:kern w:val="0"/>
          <w:sz w:val="32"/>
          <w:szCs w:val="32"/>
          <w:highlight w:val="none"/>
        </w:rPr>
      </w:pPr>
    </w:p>
    <w:p>
      <w:pPr>
        <w:widowControl/>
        <w:spacing w:line="360" w:lineRule="auto"/>
        <w:ind w:firstLine="640" w:firstLineChars="200"/>
        <w:jc w:val="left"/>
        <w:outlineLvl w:val="1"/>
        <w:rPr>
          <w:rFonts w:ascii="黑体" w:hAnsi="黑体" w:eastAsia="黑体" w:cs="黑体"/>
          <w:kern w:val="0"/>
          <w:sz w:val="32"/>
          <w:szCs w:val="32"/>
          <w:highlight w:val="none"/>
        </w:rPr>
      </w:pPr>
    </w:p>
    <w:p>
      <w:pPr>
        <w:widowControl/>
        <w:spacing w:line="360" w:lineRule="auto"/>
        <w:ind w:firstLine="640" w:firstLineChars="200"/>
        <w:jc w:val="left"/>
        <w:outlineLvl w:val="1"/>
        <w:rPr>
          <w:rFonts w:ascii="黑体" w:hAnsi="黑体" w:eastAsia="黑体" w:cs="黑体"/>
          <w:kern w:val="0"/>
          <w:sz w:val="32"/>
          <w:szCs w:val="32"/>
          <w:highlight w:val="none"/>
        </w:rPr>
      </w:pPr>
    </w:p>
    <w:p>
      <w:pPr>
        <w:widowControl/>
        <w:spacing w:line="360" w:lineRule="auto"/>
        <w:ind w:firstLine="640" w:firstLineChars="200"/>
        <w:jc w:val="left"/>
        <w:outlineLvl w:val="1"/>
        <w:rPr>
          <w:rFonts w:ascii="黑体" w:hAnsi="黑体" w:eastAsia="黑体" w:cs="黑体"/>
          <w:kern w:val="0"/>
          <w:sz w:val="32"/>
          <w:szCs w:val="32"/>
          <w:highlight w:val="none"/>
        </w:rPr>
      </w:pPr>
    </w:p>
    <w:p>
      <w:pPr>
        <w:widowControl/>
        <w:spacing w:line="360" w:lineRule="auto"/>
        <w:ind w:firstLine="640" w:firstLineChars="200"/>
        <w:jc w:val="left"/>
        <w:outlineLvl w:val="1"/>
        <w:rPr>
          <w:rFonts w:ascii="黑体" w:hAnsi="黑体" w:eastAsia="黑体" w:cs="黑体"/>
          <w:kern w:val="0"/>
          <w:sz w:val="32"/>
          <w:szCs w:val="32"/>
          <w:highlight w:val="none"/>
        </w:rPr>
      </w:pPr>
    </w:p>
    <w:p>
      <w:pPr>
        <w:widowControl/>
        <w:spacing w:line="360" w:lineRule="auto"/>
        <w:ind w:firstLine="640" w:firstLineChars="200"/>
        <w:jc w:val="left"/>
        <w:outlineLvl w:val="1"/>
        <w:rPr>
          <w:rFonts w:ascii="黑体" w:hAnsi="黑体" w:eastAsia="黑体" w:cs="黑体"/>
          <w:kern w:val="0"/>
          <w:sz w:val="32"/>
          <w:szCs w:val="32"/>
          <w:highlight w:val="none"/>
        </w:rPr>
      </w:pPr>
    </w:p>
    <w:p>
      <w:pPr>
        <w:widowControl/>
        <w:spacing w:line="360" w:lineRule="auto"/>
        <w:ind w:firstLine="640" w:firstLineChars="200"/>
        <w:jc w:val="left"/>
        <w:outlineLvl w:val="1"/>
        <w:rPr>
          <w:rFonts w:ascii="黑体" w:hAnsi="黑体" w:eastAsia="黑体" w:cs="黑体"/>
          <w:kern w:val="0"/>
          <w:sz w:val="32"/>
          <w:szCs w:val="32"/>
          <w:highlight w:val="none"/>
        </w:rPr>
      </w:pPr>
    </w:p>
    <w:p>
      <w:pPr>
        <w:widowControl/>
        <w:spacing w:line="360" w:lineRule="auto"/>
        <w:jc w:val="left"/>
        <w:outlineLvl w:val="1"/>
        <w:rPr>
          <w:rFonts w:ascii="黑体" w:hAnsi="黑体" w:eastAsia="黑体" w:cs="黑体"/>
          <w:kern w:val="0"/>
          <w:sz w:val="32"/>
          <w:szCs w:val="32"/>
          <w:highlight w:val="none"/>
        </w:rPr>
      </w:pPr>
    </w:p>
    <w:p>
      <w:pPr>
        <w:widowControl/>
        <w:spacing w:line="360" w:lineRule="auto"/>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接收成品油管理、商业预付卡、汽车品牌销售监管等方面扰乱市场流通领域的举报投诉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提供商务领域有关法律法规等文件、以及行政审批、办事程序等方面的咨询服务</w:t>
      </w:r>
      <w:r>
        <w:rPr>
          <w:rFonts w:hint="eastAsia" w:ascii="仿宋_GB2312" w:hAnsi="仿宋_GB2312" w:eastAsia="仿宋_GB2312" w:cs="仿宋_GB2312"/>
          <w:sz w:val="32"/>
          <w:szCs w:val="32"/>
          <w:highlight w:val="none"/>
          <w:lang w:val="en-US" w:eastAsia="zh-CN"/>
        </w:rPr>
        <w:t>;采集、上报危害商务行政管理秩序的突发事件、国内外贸易中的异常情况以及市场经济秩序等方面的重要信息;统计、上报举报投诉信息和商务执法数据。</w:t>
      </w:r>
    </w:p>
    <w:p>
      <w:pPr>
        <w:widowControl/>
        <w:spacing w:line="360" w:lineRule="auto"/>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spacing w:line="360" w:lineRule="auto"/>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许昌市12312商务举报投诉服务中心内设机构</w:t>
      </w:r>
      <w:r>
        <w:rPr>
          <w:rFonts w:hint="eastAsia" w:ascii="仿宋_GB2312" w:hAnsi="仿宋_GB2312" w:eastAsia="仿宋_GB2312" w:cs="仿宋_GB2312"/>
          <w:sz w:val="32"/>
          <w:szCs w:val="32"/>
          <w:highlight w:val="none"/>
          <w:lang w:val="en-US" w:eastAsia="zh-CN"/>
        </w:rPr>
        <w:t>1个，包括：办公室</w:t>
      </w:r>
      <w:r>
        <w:rPr>
          <w:rFonts w:hint="eastAsia" w:ascii="仿宋_GB2312" w:hAnsi="仿宋_GB2312" w:eastAsia="仿宋_GB2312" w:cs="仿宋_GB2312"/>
          <w:sz w:val="32"/>
          <w:szCs w:val="32"/>
          <w:highlight w:val="none"/>
        </w:rPr>
        <w:t>。</w:t>
      </w:r>
    </w:p>
    <w:p>
      <w:pPr>
        <w:spacing w:line="360" w:lineRule="auto"/>
        <w:ind w:firstLine="64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仿宋_GB2312" w:eastAsia="仿宋_GB2312" w:cs="仿宋_GB2312"/>
          <w:sz w:val="32"/>
          <w:szCs w:val="32"/>
          <w:highlight w:val="none"/>
        </w:rPr>
        <w:t>许昌市12312商务举报投诉服务中心</w:t>
      </w:r>
      <w:r>
        <w:rPr>
          <w:rFonts w:hint="eastAsia" w:ascii="仿宋_GB2312" w:hAnsi="仿宋_GB2312" w:eastAsia="仿宋_GB2312" w:cs="仿宋_GB2312"/>
          <w:color w:val="auto"/>
          <w:kern w:val="0"/>
          <w:sz w:val="32"/>
          <w:szCs w:val="32"/>
          <w:highlight w:val="none"/>
          <w:lang w:val="en-US" w:eastAsia="zh-CN"/>
        </w:rPr>
        <w:t>单位包括：本级决算（1个）。</w:t>
      </w:r>
    </w:p>
    <w:p>
      <w:pPr>
        <w:spacing w:line="360" w:lineRule="auto"/>
        <w:ind w:firstLine="64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spacing w:line="360" w:lineRule="auto"/>
        <w:ind w:firstLine="64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许昌市12312商务举报投诉服务中心</w:t>
      </w:r>
      <w:r>
        <w:rPr>
          <w:rFonts w:hint="eastAsia" w:ascii="仿宋_GB2312" w:hAnsi="仿宋_GB2312" w:eastAsia="仿宋_GB2312" w:cs="仿宋_GB2312"/>
          <w:sz w:val="32"/>
          <w:szCs w:val="32"/>
          <w:highlight w:val="none"/>
          <w:lang w:eastAsia="zh-CN"/>
        </w:rPr>
        <w:t>。</w:t>
      </w:r>
    </w:p>
    <w:p>
      <w:pPr>
        <w:widowControl/>
        <w:spacing w:line="360" w:lineRule="auto"/>
        <w:ind w:firstLine="640" w:firstLineChars="200"/>
        <w:jc w:val="left"/>
        <w:rPr>
          <w:rFonts w:hint="eastAsia" w:ascii="仿宋_GB2312" w:hAnsi="仿宋_GB2312" w:eastAsia="仿宋_GB2312" w:cs="仿宋_GB2312"/>
          <w:kern w:val="0"/>
          <w:sz w:val="32"/>
          <w:szCs w:val="32"/>
          <w:highlight w:val="none"/>
        </w:rPr>
      </w:pPr>
    </w:p>
    <w:p>
      <w:pPr>
        <w:widowControl/>
        <w:spacing w:line="360" w:lineRule="auto"/>
        <w:ind w:firstLine="640" w:firstLineChars="200"/>
        <w:jc w:val="left"/>
        <w:rPr>
          <w:rFonts w:hint="eastAsia" w:ascii="仿宋_GB2312" w:hAnsi="仿宋_GB2312" w:eastAsia="仿宋_GB2312" w:cs="仿宋_GB2312"/>
          <w:kern w:val="0"/>
          <w:sz w:val="32"/>
          <w:szCs w:val="32"/>
          <w:highlight w:val="none"/>
        </w:rPr>
      </w:pPr>
    </w:p>
    <w:p>
      <w:pPr>
        <w:widowControl/>
        <w:spacing w:line="360" w:lineRule="auto"/>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spacing w:line="360" w:lineRule="auto"/>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7"/>
        <w:tblW w:w="130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46"/>
        <w:gridCol w:w="851"/>
        <w:gridCol w:w="994"/>
        <w:gridCol w:w="4560"/>
        <w:gridCol w:w="851"/>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095" w:type="dxa"/>
            <w:gridSpan w:val="6"/>
            <w:tcBorders>
              <w:top w:val="nil"/>
              <w:left w:val="nil"/>
              <w:bottom w:val="nil"/>
              <w:right w:val="nil"/>
            </w:tcBorders>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spacing w:line="360" w:lineRule="auto"/>
              <w:rPr>
                <w:rFonts w:hint="eastAsia"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spacing w:line="360" w:lineRule="auto"/>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单位</w:t>
            </w:r>
            <w:r>
              <w:rPr>
                <w:rFonts w:hint="eastAsia" w:ascii="宋体" w:hAnsi="宋体" w:eastAsia="宋体" w:cs="宋体"/>
                <w:i w:val="0"/>
                <w:iCs w:val="0"/>
                <w:color w:val="000000"/>
                <w:kern w:val="0"/>
                <w:sz w:val="18"/>
                <w:szCs w:val="18"/>
                <w:highlight w:val="none"/>
                <w:u w:val="none"/>
                <w:lang w:val="en-US" w:eastAsia="zh-CN" w:bidi="ar"/>
              </w:rPr>
              <w:t>：许昌市12312商务举报投诉服务中心</w:t>
            </w:r>
          </w:p>
        </w:tc>
        <w:tc>
          <w:tcPr>
            <w:tcW w:w="0" w:type="auto"/>
            <w:gridSpan w:val="2"/>
            <w:tcBorders>
              <w:top w:val="nil"/>
              <w:left w:val="nil"/>
              <w:bottom w:val="nil"/>
              <w:right w:val="nil"/>
            </w:tcBorders>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宋体" w:cs="宋体"/>
                <w:b/>
                <w:bCs/>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36.14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b w:val="0"/>
                <w:bCs w:val="0"/>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7.31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b w:val="0"/>
                <w:bCs w:val="0"/>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b w:val="0"/>
                <w:bCs w:val="0"/>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spacing w:line="240" w:lineRule="auto"/>
              <w:jc w:val="left"/>
              <w:rPr>
                <w:rFonts w:hint="eastAsia" w:ascii="宋体" w:hAnsi="宋体" w:eastAsia="宋体" w:cs="宋体"/>
                <w:b w:val="0"/>
                <w:bCs w:val="0"/>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43.44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本年度的总收支和年末结转结余情况。本表金额转换为万元时，因四舍五入可能存在尾差。</w:t>
            </w:r>
          </w:p>
        </w:tc>
      </w:tr>
    </w:tbl>
    <w:p>
      <w:pPr>
        <w:spacing w:line="360" w:lineRule="auto"/>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4"/>
        <w:gridCol w:w="325"/>
        <w:gridCol w:w="513"/>
        <w:gridCol w:w="4350"/>
        <w:gridCol w:w="1259"/>
        <w:gridCol w:w="1259"/>
        <w:gridCol w:w="955"/>
        <w:gridCol w:w="1190"/>
        <w:gridCol w:w="1107"/>
        <w:gridCol w:w="1640"/>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4" w:type="dxa"/>
            <w:tcBorders>
              <w:top w:val="nil"/>
              <w:left w:val="nil"/>
              <w:bottom w:val="nil"/>
              <w:right w:val="nil"/>
            </w:tcBorders>
            <w:noWrap/>
            <w:vAlign w:val="bottom"/>
          </w:tcPr>
          <w:p>
            <w:pPr>
              <w:spacing w:line="360" w:lineRule="auto"/>
              <w:rPr>
                <w:rFonts w:hint="eastAsia" w:ascii="Arial" w:hAnsi="Arial" w:cs="Arial"/>
                <w:i w:val="0"/>
                <w:iCs w:val="0"/>
                <w:color w:val="000000"/>
                <w:sz w:val="18"/>
                <w:szCs w:val="18"/>
                <w:highlight w:val="none"/>
                <w:u w:val="none"/>
              </w:rPr>
            </w:pPr>
          </w:p>
        </w:tc>
        <w:tc>
          <w:tcPr>
            <w:tcW w:w="325"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513"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4350"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1259"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1259"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955"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5096" w:type="dxa"/>
            <w:gridSpan w:val="4"/>
            <w:tcBorders>
              <w:top w:val="nil"/>
              <w:left w:val="nil"/>
              <w:bottom w:val="nil"/>
              <w:right w:val="nil"/>
            </w:tcBorders>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85" w:type="dxa"/>
            <w:gridSpan w:val="7"/>
            <w:tcBorders>
              <w:top w:val="nil"/>
              <w:left w:val="nil"/>
              <w:bottom w:val="nil"/>
              <w:right w:val="nil"/>
            </w:tcBorders>
            <w:noWrap/>
            <w:vAlign w:val="bottom"/>
          </w:tcPr>
          <w:p>
            <w:pPr>
              <w:keepNext w:val="0"/>
              <w:keepLines w:val="0"/>
              <w:widowControl/>
              <w:suppressLineNumbers w:val="0"/>
              <w:spacing w:line="360" w:lineRule="auto"/>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单位</w:t>
            </w:r>
            <w:r>
              <w:rPr>
                <w:rFonts w:hint="eastAsia" w:ascii="宋体" w:hAnsi="宋体" w:eastAsia="宋体" w:cs="宋体"/>
                <w:i w:val="0"/>
                <w:iCs w:val="0"/>
                <w:color w:val="000000"/>
                <w:kern w:val="0"/>
                <w:sz w:val="18"/>
                <w:szCs w:val="18"/>
                <w:highlight w:val="none"/>
                <w:u w:val="none"/>
                <w:lang w:val="en-US" w:eastAsia="zh-CN" w:bidi="ar"/>
              </w:rPr>
              <w:t>：许昌市12312商务举报投诉服务中心</w:t>
            </w:r>
          </w:p>
        </w:tc>
        <w:tc>
          <w:tcPr>
            <w:tcW w:w="5096" w:type="dxa"/>
            <w:gridSpan w:val="4"/>
            <w:tcBorders>
              <w:top w:val="nil"/>
              <w:left w:val="nil"/>
              <w:bottom w:val="nil"/>
              <w:right w:val="nil"/>
            </w:tcBorders>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12"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25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本年收入合计</w:t>
            </w:r>
          </w:p>
        </w:tc>
        <w:tc>
          <w:tcPr>
            <w:tcW w:w="125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财政拨款收入</w:t>
            </w:r>
          </w:p>
        </w:tc>
        <w:tc>
          <w:tcPr>
            <w:tcW w:w="9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上级补助收入</w:t>
            </w:r>
          </w:p>
        </w:tc>
        <w:tc>
          <w:tcPr>
            <w:tcW w:w="11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事业收入</w:t>
            </w:r>
          </w:p>
        </w:tc>
        <w:tc>
          <w:tcPr>
            <w:tcW w:w="110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经营收入</w:t>
            </w:r>
          </w:p>
        </w:tc>
        <w:tc>
          <w:tcPr>
            <w:tcW w:w="16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附属单位上缴收入</w:t>
            </w:r>
          </w:p>
        </w:tc>
        <w:tc>
          <w:tcPr>
            <w:tcW w:w="115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2"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435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259"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259"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955"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190"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107"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640"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159"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2" w:type="dxa"/>
            <w:gridSpan w:val="3"/>
            <w:vMerge w:val="continue"/>
            <w:tcBorders>
              <w:top w:val="nil"/>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4350" w:type="dxa"/>
            <w:vMerge w:val="continue"/>
            <w:tcBorders>
              <w:top w:val="nil"/>
              <w:left w:val="nil"/>
              <w:bottom w:val="single" w:color="000000" w:sz="4" w:space="0"/>
              <w:right w:val="single" w:color="000000" w:sz="4" w:space="0"/>
            </w:tcBorders>
            <w:noWrap/>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259"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259"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955"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190"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107"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640"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159"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2" w:type="dxa"/>
            <w:gridSpan w:val="3"/>
            <w:vMerge w:val="continue"/>
            <w:tcBorders>
              <w:top w:val="nil"/>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4350" w:type="dxa"/>
            <w:vMerge w:val="continue"/>
            <w:tcBorders>
              <w:top w:val="nil"/>
              <w:left w:val="nil"/>
              <w:bottom w:val="single" w:color="000000" w:sz="4" w:space="0"/>
              <w:right w:val="single" w:color="000000" w:sz="4" w:space="0"/>
            </w:tcBorders>
            <w:noWrap/>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259"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259"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955"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190"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107"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640"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159"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12"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259"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59"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5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19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1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6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159"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12"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259"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36.14</w:t>
            </w:r>
          </w:p>
        </w:tc>
        <w:tc>
          <w:tcPr>
            <w:tcW w:w="1259"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36.14</w:t>
            </w:r>
          </w:p>
        </w:tc>
        <w:tc>
          <w:tcPr>
            <w:tcW w:w="95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b/>
                <w:bCs/>
                <w:i w:val="0"/>
                <w:iCs w:val="0"/>
                <w:color w:val="000000"/>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b/>
                <w:bCs/>
                <w:i w:val="0"/>
                <w:iCs w:val="0"/>
                <w:color w:val="000000"/>
                <w:sz w:val="22"/>
                <w:szCs w:val="22"/>
                <w:highlight w:val="none"/>
                <w:u w:val="none"/>
              </w:rPr>
            </w:pPr>
          </w:p>
        </w:tc>
        <w:tc>
          <w:tcPr>
            <w:tcW w:w="110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b/>
                <w:bCs/>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b/>
                <w:bCs/>
                <w:i w:val="0"/>
                <w:iCs w:val="0"/>
                <w:color w:val="000000"/>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435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1259"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25.06</w:t>
            </w:r>
          </w:p>
        </w:tc>
        <w:tc>
          <w:tcPr>
            <w:tcW w:w="1259"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25.06</w:t>
            </w:r>
          </w:p>
        </w:tc>
        <w:tc>
          <w:tcPr>
            <w:tcW w:w="95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0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20113</w:t>
            </w:r>
          </w:p>
        </w:tc>
        <w:tc>
          <w:tcPr>
            <w:tcW w:w="435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商贸事务</w:t>
            </w:r>
          </w:p>
        </w:tc>
        <w:tc>
          <w:tcPr>
            <w:tcW w:w="1259"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24.91</w:t>
            </w:r>
          </w:p>
        </w:tc>
        <w:tc>
          <w:tcPr>
            <w:tcW w:w="1259"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24.91</w:t>
            </w:r>
          </w:p>
        </w:tc>
        <w:tc>
          <w:tcPr>
            <w:tcW w:w="95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0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2011350</w:t>
            </w:r>
          </w:p>
        </w:tc>
        <w:tc>
          <w:tcPr>
            <w:tcW w:w="435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事业运行</w:t>
            </w:r>
          </w:p>
        </w:tc>
        <w:tc>
          <w:tcPr>
            <w:tcW w:w="1259"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24.91</w:t>
            </w:r>
          </w:p>
        </w:tc>
        <w:tc>
          <w:tcPr>
            <w:tcW w:w="1259"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24.91</w:t>
            </w:r>
          </w:p>
        </w:tc>
        <w:tc>
          <w:tcPr>
            <w:tcW w:w="95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0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435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1259"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0.15</w:t>
            </w:r>
          </w:p>
        </w:tc>
        <w:tc>
          <w:tcPr>
            <w:tcW w:w="1259"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0.15</w:t>
            </w:r>
          </w:p>
        </w:tc>
        <w:tc>
          <w:tcPr>
            <w:tcW w:w="95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0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435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1259"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0.15</w:t>
            </w:r>
          </w:p>
        </w:tc>
        <w:tc>
          <w:tcPr>
            <w:tcW w:w="1259"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0.15</w:t>
            </w:r>
          </w:p>
        </w:tc>
        <w:tc>
          <w:tcPr>
            <w:tcW w:w="95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0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435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1259"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10.43</w:t>
            </w:r>
          </w:p>
        </w:tc>
        <w:tc>
          <w:tcPr>
            <w:tcW w:w="1259"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10.43</w:t>
            </w:r>
          </w:p>
        </w:tc>
        <w:tc>
          <w:tcPr>
            <w:tcW w:w="95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0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435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1259"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10.43</w:t>
            </w:r>
          </w:p>
        </w:tc>
        <w:tc>
          <w:tcPr>
            <w:tcW w:w="1259"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10.43</w:t>
            </w:r>
          </w:p>
        </w:tc>
        <w:tc>
          <w:tcPr>
            <w:tcW w:w="95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0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2080502</w:t>
            </w:r>
          </w:p>
        </w:tc>
        <w:tc>
          <w:tcPr>
            <w:tcW w:w="435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事业单位离退休</w:t>
            </w:r>
          </w:p>
        </w:tc>
        <w:tc>
          <w:tcPr>
            <w:tcW w:w="1259"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9.33</w:t>
            </w:r>
          </w:p>
        </w:tc>
        <w:tc>
          <w:tcPr>
            <w:tcW w:w="1259"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9.33</w:t>
            </w:r>
          </w:p>
        </w:tc>
        <w:tc>
          <w:tcPr>
            <w:tcW w:w="95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0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435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1259"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1259"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95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0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435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1259"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0.65</w:t>
            </w:r>
          </w:p>
        </w:tc>
        <w:tc>
          <w:tcPr>
            <w:tcW w:w="1259"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0.65</w:t>
            </w:r>
          </w:p>
        </w:tc>
        <w:tc>
          <w:tcPr>
            <w:tcW w:w="95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0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435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1259"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0.65</w:t>
            </w:r>
          </w:p>
        </w:tc>
        <w:tc>
          <w:tcPr>
            <w:tcW w:w="1259"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0.65</w:t>
            </w:r>
          </w:p>
        </w:tc>
        <w:tc>
          <w:tcPr>
            <w:tcW w:w="95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0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2101102</w:t>
            </w:r>
          </w:p>
        </w:tc>
        <w:tc>
          <w:tcPr>
            <w:tcW w:w="435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事业单位医疗</w:t>
            </w:r>
          </w:p>
        </w:tc>
        <w:tc>
          <w:tcPr>
            <w:tcW w:w="1259"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0.65</w:t>
            </w:r>
          </w:p>
        </w:tc>
        <w:tc>
          <w:tcPr>
            <w:tcW w:w="1259"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0.65</w:t>
            </w:r>
          </w:p>
        </w:tc>
        <w:tc>
          <w:tcPr>
            <w:tcW w:w="95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0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2" w:type="dxa"/>
            <w:gridSpan w:val="3"/>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4350" w:type="dxa"/>
            <w:tcBorders>
              <w:top w:val="nil"/>
              <w:left w:val="nil"/>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125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25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9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0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5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1"/>
            <w:tcBorders>
              <w:top w:val="nil"/>
              <w:left w:val="nil"/>
              <w:bottom w:val="nil"/>
              <w:right w:val="nil"/>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本年度取得的各项收入情况。本表金额转换为万元时，因四舍五入可能存在尾差。</w:t>
            </w:r>
          </w:p>
        </w:tc>
      </w:tr>
    </w:tbl>
    <w:p>
      <w:pPr>
        <w:spacing w:line="360" w:lineRule="auto"/>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7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4215"/>
        <w:gridCol w:w="1720"/>
        <w:gridCol w:w="1613"/>
        <w:gridCol w:w="1267"/>
        <w:gridCol w:w="1160"/>
        <w:gridCol w:w="1240"/>
        <w:gridCol w:w="1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41" w:type="dxa"/>
            <w:gridSpan w:val="10"/>
            <w:tcBorders>
              <w:top w:val="nil"/>
              <w:left w:val="nil"/>
              <w:bottom w:val="nil"/>
              <w:right w:val="nil"/>
            </w:tcBorders>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noWrap/>
            <w:vAlign w:val="bottom"/>
          </w:tcPr>
          <w:p>
            <w:pPr>
              <w:spacing w:line="360" w:lineRule="auto"/>
              <w:rPr>
                <w:rFonts w:hint="eastAsia" w:ascii="Arial" w:hAnsi="Arial" w:cs="Arial"/>
                <w:i w:val="0"/>
                <w:iCs w:val="0"/>
                <w:color w:val="000000"/>
                <w:sz w:val="18"/>
                <w:szCs w:val="18"/>
                <w:highlight w:val="none"/>
                <w:u w:val="none"/>
              </w:rPr>
            </w:pPr>
          </w:p>
        </w:tc>
        <w:tc>
          <w:tcPr>
            <w:tcW w:w="329"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329"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4215"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1720"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1613"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1267"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3939" w:type="dxa"/>
            <w:gridSpan w:val="3"/>
            <w:tcBorders>
              <w:top w:val="nil"/>
              <w:left w:val="nil"/>
              <w:bottom w:val="nil"/>
              <w:right w:val="nil"/>
            </w:tcBorders>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22" w:type="dxa"/>
            <w:gridSpan w:val="5"/>
            <w:tcBorders>
              <w:top w:val="nil"/>
              <w:left w:val="nil"/>
              <w:bottom w:val="nil"/>
              <w:right w:val="nil"/>
            </w:tcBorders>
            <w:noWrap/>
            <w:vAlign w:val="bottom"/>
          </w:tcPr>
          <w:p>
            <w:pPr>
              <w:keepNext w:val="0"/>
              <w:keepLines w:val="0"/>
              <w:widowControl/>
              <w:suppressLineNumbers w:val="0"/>
              <w:spacing w:line="360" w:lineRule="auto"/>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单位</w:t>
            </w:r>
            <w:r>
              <w:rPr>
                <w:rFonts w:hint="eastAsia" w:ascii="宋体" w:hAnsi="宋体" w:eastAsia="宋体" w:cs="宋体"/>
                <w:i w:val="0"/>
                <w:iCs w:val="0"/>
                <w:color w:val="000000"/>
                <w:kern w:val="0"/>
                <w:sz w:val="18"/>
                <w:szCs w:val="18"/>
                <w:highlight w:val="none"/>
                <w:u w:val="none"/>
                <w:lang w:val="en-US" w:eastAsia="zh-CN" w:bidi="ar"/>
              </w:rPr>
              <w:t>：许昌市12312商务举报投诉服务中心</w:t>
            </w:r>
          </w:p>
        </w:tc>
        <w:tc>
          <w:tcPr>
            <w:tcW w:w="1613"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1267"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3939" w:type="dxa"/>
            <w:gridSpan w:val="3"/>
            <w:tcBorders>
              <w:top w:val="nil"/>
              <w:left w:val="nil"/>
              <w:bottom w:val="nil"/>
              <w:right w:val="nil"/>
            </w:tcBorders>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2"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7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本年支出合计</w:t>
            </w:r>
          </w:p>
        </w:tc>
        <w:tc>
          <w:tcPr>
            <w:tcW w:w="161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26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11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上缴上级支出</w:t>
            </w:r>
          </w:p>
        </w:tc>
        <w:tc>
          <w:tcPr>
            <w:tcW w:w="12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经营支出</w:t>
            </w:r>
          </w:p>
        </w:tc>
        <w:tc>
          <w:tcPr>
            <w:tcW w:w="153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421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720"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613"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267"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160"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240"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539"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4215" w:type="dxa"/>
            <w:vMerge w:val="continue"/>
            <w:tcBorders>
              <w:top w:val="nil"/>
              <w:left w:val="nil"/>
              <w:bottom w:val="single" w:color="000000" w:sz="4" w:space="0"/>
              <w:right w:val="single" w:color="000000" w:sz="4" w:space="0"/>
            </w:tcBorders>
            <w:noWrap/>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720"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613"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267"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160"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240"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539"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4215" w:type="dxa"/>
            <w:vMerge w:val="continue"/>
            <w:tcBorders>
              <w:top w:val="nil"/>
              <w:left w:val="nil"/>
              <w:bottom w:val="single" w:color="000000" w:sz="4" w:space="0"/>
              <w:right w:val="single" w:color="000000" w:sz="4" w:space="0"/>
            </w:tcBorders>
            <w:noWrap/>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720"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613"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267"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160"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240"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539"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2"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72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61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26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16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2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539"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2"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72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42.38</w:t>
            </w:r>
          </w:p>
        </w:tc>
        <w:tc>
          <w:tcPr>
            <w:tcW w:w="161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42.38</w:t>
            </w:r>
          </w:p>
        </w:tc>
        <w:tc>
          <w:tcPr>
            <w:tcW w:w="126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b/>
                <w:bCs/>
                <w:i w:val="0"/>
                <w:iCs w:val="0"/>
                <w:color w:val="000000"/>
                <w:sz w:val="22"/>
                <w:szCs w:val="22"/>
                <w:highlight w:val="none"/>
                <w:u w:val="none"/>
              </w:rPr>
            </w:pPr>
          </w:p>
        </w:tc>
        <w:tc>
          <w:tcPr>
            <w:tcW w:w="116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b/>
                <w:bCs/>
                <w:i w:val="0"/>
                <w:iCs w:val="0"/>
                <w:color w:val="000000"/>
                <w:sz w:val="22"/>
                <w:szCs w:val="22"/>
                <w:highlight w:val="none"/>
                <w:u w:val="none"/>
              </w:rPr>
            </w:pPr>
          </w:p>
        </w:tc>
        <w:tc>
          <w:tcPr>
            <w:tcW w:w="12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b/>
                <w:bCs/>
                <w:i w:val="0"/>
                <w:iCs w:val="0"/>
                <w:color w:val="000000"/>
                <w:sz w:val="22"/>
                <w:szCs w:val="22"/>
                <w:highlight w:val="none"/>
                <w:u w:val="none"/>
              </w:rPr>
            </w:pPr>
          </w:p>
        </w:tc>
        <w:tc>
          <w:tcPr>
            <w:tcW w:w="153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172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29.32</w:t>
            </w:r>
          </w:p>
        </w:tc>
        <w:tc>
          <w:tcPr>
            <w:tcW w:w="161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29.32</w:t>
            </w:r>
          </w:p>
        </w:tc>
        <w:tc>
          <w:tcPr>
            <w:tcW w:w="126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6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2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53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20113</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商贸事务</w:t>
            </w:r>
          </w:p>
        </w:tc>
        <w:tc>
          <w:tcPr>
            <w:tcW w:w="172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29.17</w:t>
            </w:r>
          </w:p>
        </w:tc>
        <w:tc>
          <w:tcPr>
            <w:tcW w:w="161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29.17</w:t>
            </w:r>
          </w:p>
        </w:tc>
        <w:tc>
          <w:tcPr>
            <w:tcW w:w="126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6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2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53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2011350</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事业运行</w:t>
            </w:r>
          </w:p>
        </w:tc>
        <w:tc>
          <w:tcPr>
            <w:tcW w:w="172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29.17</w:t>
            </w:r>
          </w:p>
        </w:tc>
        <w:tc>
          <w:tcPr>
            <w:tcW w:w="161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29.17</w:t>
            </w:r>
          </w:p>
        </w:tc>
        <w:tc>
          <w:tcPr>
            <w:tcW w:w="126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6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2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53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172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0.15</w:t>
            </w:r>
          </w:p>
        </w:tc>
        <w:tc>
          <w:tcPr>
            <w:tcW w:w="161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0.15</w:t>
            </w:r>
          </w:p>
        </w:tc>
        <w:tc>
          <w:tcPr>
            <w:tcW w:w="126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6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2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53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172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0.15</w:t>
            </w:r>
          </w:p>
        </w:tc>
        <w:tc>
          <w:tcPr>
            <w:tcW w:w="161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0.15</w:t>
            </w:r>
          </w:p>
        </w:tc>
        <w:tc>
          <w:tcPr>
            <w:tcW w:w="126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6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2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53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172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11.99</w:t>
            </w:r>
          </w:p>
        </w:tc>
        <w:tc>
          <w:tcPr>
            <w:tcW w:w="161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11.99</w:t>
            </w:r>
          </w:p>
        </w:tc>
        <w:tc>
          <w:tcPr>
            <w:tcW w:w="126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6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2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53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172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11.99</w:t>
            </w:r>
          </w:p>
        </w:tc>
        <w:tc>
          <w:tcPr>
            <w:tcW w:w="161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11.99</w:t>
            </w:r>
          </w:p>
        </w:tc>
        <w:tc>
          <w:tcPr>
            <w:tcW w:w="126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6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2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53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2080502</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事业单位离退休</w:t>
            </w:r>
          </w:p>
        </w:tc>
        <w:tc>
          <w:tcPr>
            <w:tcW w:w="172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9.93</w:t>
            </w:r>
          </w:p>
        </w:tc>
        <w:tc>
          <w:tcPr>
            <w:tcW w:w="161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9.93</w:t>
            </w:r>
          </w:p>
        </w:tc>
        <w:tc>
          <w:tcPr>
            <w:tcW w:w="126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6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2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53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172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c>
          <w:tcPr>
            <w:tcW w:w="161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c>
          <w:tcPr>
            <w:tcW w:w="126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6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2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53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172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161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126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6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2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53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172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161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126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6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2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53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2101102</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事业单位医疗</w:t>
            </w:r>
          </w:p>
        </w:tc>
        <w:tc>
          <w:tcPr>
            <w:tcW w:w="172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161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126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6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2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53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4215" w:type="dxa"/>
            <w:tcBorders>
              <w:top w:val="nil"/>
              <w:left w:val="nil"/>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172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61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26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6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2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53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41" w:type="dxa"/>
            <w:gridSpan w:val="10"/>
            <w:tcBorders>
              <w:top w:val="nil"/>
              <w:left w:val="nil"/>
              <w:bottom w:val="nil"/>
              <w:right w:val="nil"/>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本年度各项支出情况。本表金额转换为万元时，因四舍五入可能存在尾差。</w:t>
            </w:r>
          </w:p>
        </w:tc>
      </w:tr>
    </w:tbl>
    <w:p>
      <w:pPr>
        <w:spacing w:line="360" w:lineRule="auto"/>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7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8"/>
        <w:gridCol w:w="707"/>
        <w:gridCol w:w="933"/>
        <w:gridCol w:w="3814"/>
        <w:gridCol w:w="893"/>
        <w:gridCol w:w="827"/>
        <w:gridCol w:w="1186"/>
        <w:gridCol w:w="1147"/>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70" w:type="dxa"/>
            <w:gridSpan w:val="9"/>
            <w:tcBorders>
              <w:top w:val="nil"/>
              <w:left w:val="nil"/>
              <w:bottom w:val="nil"/>
              <w:right w:val="nil"/>
            </w:tcBorders>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188" w:type="dxa"/>
            <w:tcBorders>
              <w:top w:val="nil"/>
              <w:left w:val="nil"/>
              <w:bottom w:val="nil"/>
              <w:right w:val="nil"/>
            </w:tcBorders>
            <w:noWrap/>
            <w:vAlign w:val="bottom"/>
          </w:tcPr>
          <w:p>
            <w:pPr>
              <w:spacing w:line="360" w:lineRule="auto"/>
              <w:rPr>
                <w:rFonts w:hint="eastAsia" w:ascii="Arial" w:hAnsi="Arial" w:cs="Arial"/>
                <w:i w:val="0"/>
                <w:iCs w:val="0"/>
                <w:color w:val="000000"/>
                <w:sz w:val="18"/>
                <w:szCs w:val="18"/>
                <w:highlight w:val="none"/>
                <w:u w:val="none"/>
              </w:rPr>
            </w:pPr>
          </w:p>
        </w:tc>
        <w:tc>
          <w:tcPr>
            <w:tcW w:w="707"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933"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3814"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893"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827"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3408" w:type="dxa"/>
            <w:gridSpan w:val="3"/>
            <w:tcBorders>
              <w:top w:val="nil"/>
              <w:left w:val="nil"/>
              <w:bottom w:val="nil"/>
              <w:right w:val="nil"/>
            </w:tcBorders>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642" w:type="dxa"/>
            <w:gridSpan w:val="4"/>
            <w:tcBorders>
              <w:top w:val="nil"/>
              <w:left w:val="nil"/>
              <w:bottom w:val="nil"/>
              <w:right w:val="nil"/>
            </w:tcBorders>
            <w:noWrap/>
            <w:vAlign w:val="bottom"/>
          </w:tcPr>
          <w:p>
            <w:pPr>
              <w:keepNext w:val="0"/>
              <w:keepLines w:val="0"/>
              <w:widowControl/>
              <w:suppressLineNumbers w:val="0"/>
              <w:spacing w:line="360" w:lineRule="auto"/>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单位</w:t>
            </w:r>
            <w:r>
              <w:rPr>
                <w:rFonts w:hint="eastAsia" w:ascii="宋体" w:hAnsi="宋体" w:eastAsia="宋体" w:cs="宋体"/>
                <w:i w:val="0"/>
                <w:iCs w:val="0"/>
                <w:color w:val="000000"/>
                <w:kern w:val="0"/>
                <w:sz w:val="18"/>
                <w:szCs w:val="18"/>
                <w:highlight w:val="none"/>
                <w:u w:val="none"/>
                <w:lang w:val="en-US" w:eastAsia="zh-CN" w:bidi="ar"/>
              </w:rPr>
              <w:t>：许昌市12312商务举报投诉服务中心</w:t>
            </w:r>
          </w:p>
        </w:tc>
        <w:tc>
          <w:tcPr>
            <w:tcW w:w="893"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827"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3408" w:type="dxa"/>
            <w:gridSpan w:val="3"/>
            <w:tcBorders>
              <w:top w:val="nil"/>
              <w:left w:val="nil"/>
              <w:bottom w:val="nil"/>
              <w:right w:val="nil"/>
            </w:tcBorders>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2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     入</w:t>
            </w:r>
          </w:p>
        </w:tc>
        <w:tc>
          <w:tcPr>
            <w:tcW w:w="8942"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188"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70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93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381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89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827"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18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一般公共预算财政拨款</w:t>
            </w:r>
          </w:p>
        </w:tc>
        <w:tc>
          <w:tcPr>
            <w:tcW w:w="114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政府性基金预算财政拨款</w:t>
            </w:r>
          </w:p>
        </w:tc>
        <w:tc>
          <w:tcPr>
            <w:tcW w:w="10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88" w:type="dxa"/>
            <w:vMerge w:val="continue"/>
            <w:tcBorders>
              <w:top w:val="nil"/>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707" w:type="dxa"/>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933" w:type="dxa"/>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3814" w:type="dxa"/>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893" w:type="dxa"/>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827" w:type="dxa"/>
            <w:vMerge w:val="continue"/>
            <w:tcBorders>
              <w:top w:val="nil"/>
              <w:left w:val="nil"/>
              <w:bottom w:val="single" w:color="000000" w:sz="4" w:space="0"/>
              <w:right w:val="single" w:color="000000" w:sz="4" w:space="0"/>
            </w:tcBorders>
            <w:noWrap/>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186" w:type="dxa"/>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147" w:type="dxa"/>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075" w:type="dxa"/>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707" w:type="dxa"/>
            <w:tcBorders>
              <w:top w:val="nil"/>
              <w:left w:val="nil"/>
              <w:bottom w:val="single" w:color="000000" w:sz="4" w:space="0"/>
              <w:right w:val="single" w:color="000000" w:sz="4" w:space="0"/>
            </w:tcBorders>
            <w:noWrap/>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93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893" w:type="dxa"/>
            <w:tcBorders>
              <w:top w:val="nil"/>
              <w:left w:val="nil"/>
              <w:bottom w:val="single" w:color="000000" w:sz="4" w:space="0"/>
              <w:right w:val="single" w:color="000000" w:sz="4" w:space="0"/>
            </w:tcBorders>
            <w:noWrap/>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18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14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75"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w:t>
            </w: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3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36.14</w:t>
            </w: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29.32</w:t>
            </w:r>
          </w:p>
        </w:tc>
        <w:tc>
          <w:tcPr>
            <w:tcW w:w="118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29.32</w:t>
            </w: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w:t>
            </w: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3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82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三、国有资本经营财政拨款</w:t>
            </w: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3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82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93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82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3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82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93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82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93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82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93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11.99</w:t>
            </w:r>
          </w:p>
        </w:tc>
        <w:tc>
          <w:tcPr>
            <w:tcW w:w="118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11.99</w:t>
            </w: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93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118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3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82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93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82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93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82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93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82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93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82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93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82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93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82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93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82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93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82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93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82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3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82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93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82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93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82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93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82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宋体" w:cs="宋体"/>
                <w:b/>
                <w:bCs/>
                <w:i w:val="0"/>
                <w:iCs w:val="0"/>
                <w:color w:val="000000"/>
                <w:sz w:val="20"/>
                <w:szCs w:val="20"/>
                <w:highlight w:val="none"/>
                <w:u w:val="none"/>
              </w:rPr>
            </w:pP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93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82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0"/>
                <w:szCs w:val="20"/>
                <w:highlight w:val="none"/>
                <w:u w:val="none"/>
              </w:rPr>
            </w:pP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93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82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0"/>
                <w:szCs w:val="20"/>
                <w:highlight w:val="none"/>
                <w:u w:val="none"/>
              </w:rPr>
            </w:pP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93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82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本年收入合计</w:t>
            </w: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27</w:t>
            </w:r>
          </w:p>
        </w:tc>
        <w:tc>
          <w:tcPr>
            <w:tcW w:w="93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36.14</w:t>
            </w: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本年支出合计</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42.38</w:t>
            </w:r>
          </w:p>
        </w:tc>
        <w:tc>
          <w:tcPr>
            <w:tcW w:w="118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42.38</w:t>
            </w: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年初财政拨款结转和结余</w:t>
            </w: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28</w:t>
            </w:r>
          </w:p>
        </w:tc>
        <w:tc>
          <w:tcPr>
            <w:tcW w:w="93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6.24</w:t>
            </w: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年末财政拨款结转和结余</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82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 xml:space="preserve">  一般公共预算财政拨款</w:t>
            </w: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29</w:t>
            </w:r>
          </w:p>
        </w:tc>
        <w:tc>
          <w:tcPr>
            <w:tcW w:w="93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6.24</w:t>
            </w:r>
          </w:p>
        </w:tc>
        <w:tc>
          <w:tcPr>
            <w:tcW w:w="3814" w:type="dxa"/>
            <w:tcBorders>
              <w:top w:val="nil"/>
              <w:left w:val="nil"/>
              <w:bottom w:val="single" w:color="000000" w:sz="4" w:space="0"/>
              <w:right w:val="single" w:color="000000" w:sz="4" w:space="0"/>
            </w:tcBorders>
            <w:noWrap/>
            <w:vAlign w:val="center"/>
          </w:tcPr>
          <w:p>
            <w:pPr>
              <w:spacing w:line="240" w:lineRule="auto"/>
              <w:jc w:val="left"/>
              <w:rPr>
                <w:rFonts w:hint="eastAsia" w:ascii="宋体" w:hAnsi="宋体" w:eastAsia="宋体" w:cs="宋体"/>
                <w:b w:val="0"/>
                <w:bCs w:val="0"/>
                <w:i w:val="0"/>
                <w:iCs w:val="0"/>
                <w:color w:val="000000"/>
                <w:sz w:val="22"/>
                <w:szCs w:val="22"/>
                <w:highlight w:val="none"/>
                <w:u w:val="none"/>
              </w:rPr>
            </w:pP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82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 xml:space="preserve">  政府性基金预算财政拨款</w:t>
            </w: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30</w:t>
            </w:r>
          </w:p>
        </w:tc>
        <w:tc>
          <w:tcPr>
            <w:tcW w:w="93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b w:val="0"/>
                <w:bCs w:val="0"/>
                <w:i w:val="0"/>
                <w:iCs w:val="0"/>
                <w:color w:val="000000"/>
                <w:sz w:val="22"/>
                <w:szCs w:val="22"/>
                <w:highlight w:val="none"/>
                <w:u w:val="none"/>
              </w:rPr>
            </w:pPr>
          </w:p>
        </w:tc>
        <w:tc>
          <w:tcPr>
            <w:tcW w:w="3814" w:type="dxa"/>
            <w:tcBorders>
              <w:top w:val="nil"/>
              <w:left w:val="nil"/>
              <w:bottom w:val="single" w:color="000000" w:sz="4" w:space="0"/>
              <w:right w:val="single" w:color="000000" w:sz="4" w:space="0"/>
            </w:tcBorders>
            <w:noWrap/>
            <w:vAlign w:val="center"/>
          </w:tcPr>
          <w:p>
            <w:pPr>
              <w:spacing w:line="240" w:lineRule="auto"/>
              <w:jc w:val="left"/>
              <w:rPr>
                <w:rFonts w:hint="eastAsia" w:ascii="宋体" w:hAnsi="宋体" w:eastAsia="宋体" w:cs="宋体"/>
                <w:b w:val="0"/>
                <w:bCs w:val="0"/>
                <w:i w:val="0"/>
                <w:iCs w:val="0"/>
                <w:color w:val="000000"/>
                <w:sz w:val="22"/>
                <w:szCs w:val="22"/>
                <w:highlight w:val="none"/>
                <w:u w:val="none"/>
              </w:rPr>
            </w:pP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82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 xml:space="preserve">  国有资本经营预算财政拨款</w:t>
            </w:r>
          </w:p>
        </w:tc>
        <w:tc>
          <w:tcPr>
            <w:tcW w:w="70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31</w:t>
            </w:r>
          </w:p>
        </w:tc>
        <w:tc>
          <w:tcPr>
            <w:tcW w:w="93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b w:val="0"/>
                <w:bCs w:val="0"/>
                <w:i w:val="0"/>
                <w:iCs w:val="0"/>
                <w:color w:val="000000"/>
                <w:sz w:val="22"/>
                <w:szCs w:val="22"/>
                <w:highlight w:val="none"/>
                <w:u w:val="none"/>
              </w:rPr>
            </w:pPr>
          </w:p>
        </w:tc>
        <w:tc>
          <w:tcPr>
            <w:tcW w:w="3814" w:type="dxa"/>
            <w:tcBorders>
              <w:top w:val="nil"/>
              <w:left w:val="nil"/>
              <w:bottom w:val="single" w:color="000000" w:sz="4" w:space="0"/>
              <w:right w:val="single" w:color="000000" w:sz="4" w:space="0"/>
            </w:tcBorders>
            <w:noWrap/>
            <w:vAlign w:val="center"/>
          </w:tcPr>
          <w:p>
            <w:pPr>
              <w:spacing w:line="240" w:lineRule="auto"/>
              <w:jc w:val="left"/>
              <w:rPr>
                <w:rFonts w:hint="eastAsia" w:ascii="宋体" w:hAnsi="宋体" w:eastAsia="宋体" w:cs="宋体"/>
                <w:b w:val="0"/>
                <w:bCs w:val="0"/>
                <w:i w:val="0"/>
                <w:iCs w:val="0"/>
                <w:color w:val="000000"/>
                <w:sz w:val="22"/>
                <w:szCs w:val="22"/>
                <w:highlight w:val="none"/>
                <w:u w:val="none"/>
              </w:rPr>
            </w:pP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82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8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总计</w:t>
            </w:r>
          </w:p>
        </w:tc>
        <w:tc>
          <w:tcPr>
            <w:tcW w:w="707" w:type="dxa"/>
            <w:tcBorders>
              <w:top w:val="nil"/>
              <w:left w:val="nil"/>
              <w:bottom w:val="single" w:color="000000" w:sz="8"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32</w:t>
            </w:r>
          </w:p>
        </w:tc>
        <w:tc>
          <w:tcPr>
            <w:tcW w:w="93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42.38</w:t>
            </w:r>
          </w:p>
        </w:tc>
        <w:tc>
          <w:tcPr>
            <w:tcW w:w="3814"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总计</w:t>
            </w:r>
          </w:p>
        </w:tc>
        <w:tc>
          <w:tcPr>
            <w:tcW w:w="89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8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42.38</w:t>
            </w:r>
          </w:p>
        </w:tc>
        <w:tc>
          <w:tcPr>
            <w:tcW w:w="118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42.38</w:t>
            </w:r>
          </w:p>
        </w:tc>
        <w:tc>
          <w:tcPr>
            <w:tcW w:w="114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75"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770" w:type="dxa"/>
            <w:gridSpan w:val="9"/>
            <w:tcBorders>
              <w:top w:val="nil"/>
              <w:left w:val="nil"/>
              <w:bottom w:val="nil"/>
              <w:right w:val="nil"/>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spacing w:line="360" w:lineRule="auto"/>
        <w:rPr>
          <w:rFonts w:hint="eastAsia" w:ascii="仿宋_GB2312" w:hAnsi="仿宋_GB2312" w:eastAsia="仿宋_GB2312" w:cs="仿宋_GB2312"/>
          <w:sz w:val="32"/>
          <w:szCs w:val="32"/>
          <w:highlight w:val="none"/>
        </w:rPr>
        <w:sectPr>
          <w:pgSz w:w="16838" w:h="11906" w:orient="landscape"/>
          <w:pgMar w:top="1417" w:right="1531" w:bottom="1417" w:left="1531" w:header="720" w:footer="720" w:gutter="0"/>
          <w:pgNumType w:fmt="numberInDash"/>
          <w:cols w:space="720" w:num="1"/>
          <w:docGrid w:type="lines" w:linePitch="312" w:charSpace="0"/>
        </w:sect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
        <w:gridCol w:w="247"/>
        <w:gridCol w:w="822"/>
        <w:gridCol w:w="4479"/>
        <w:gridCol w:w="1862"/>
        <w:gridCol w:w="3019"/>
        <w:gridCol w:w="3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5000" w:type="pct"/>
            <w:gridSpan w:val="7"/>
            <w:tcBorders>
              <w:top w:val="nil"/>
              <w:left w:val="nil"/>
              <w:bottom w:val="nil"/>
              <w:right w:val="nil"/>
            </w:tcBorders>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87" w:type="pct"/>
            <w:tcBorders>
              <w:top w:val="nil"/>
              <w:left w:val="nil"/>
              <w:bottom w:val="nil"/>
              <w:right w:val="nil"/>
            </w:tcBorders>
            <w:noWrap/>
            <w:vAlign w:val="bottom"/>
          </w:tcPr>
          <w:p>
            <w:pPr>
              <w:spacing w:line="360" w:lineRule="auto"/>
              <w:rPr>
                <w:rFonts w:hint="eastAsia" w:ascii="Arial" w:hAnsi="Arial" w:cs="Arial"/>
                <w:i w:val="0"/>
                <w:iCs w:val="0"/>
                <w:color w:val="000000"/>
                <w:sz w:val="18"/>
                <w:szCs w:val="18"/>
                <w:highlight w:val="none"/>
                <w:u w:val="none"/>
              </w:rPr>
            </w:pPr>
          </w:p>
        </w:tc>
        <w:tc>
          <w:tcPr>
            <w:tcW w:w="87" w:type="pct"/>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289" w:type="pct"/>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1580" w:type="pct"/>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657" w:type="pct"/>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2298" w:type="pct"/>
            <w:gridSpan w:val="2"/>
            <w:tcBorders>
              <w:top w:val="nil"/>
              <w:left w:val="nil"/>
              <w:bottom w:val="nil"/>
              <w:right w:val="nil"/>
            </w:tcBorders>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044" w:type="pct"/>
            <w:gridSpan w:val="4"/>
            <w:tcBorders>
              <w:top w:val="nil"/>
              <w:left w:val="nil"/>
              <w:bottom w:val="nil"/>
              <w:right w:val="nil"/>
            </w:tcBorders>
            <w:noWrap/>
            <w:vAlign w:val="bottom"/>
          </w:tcPr>
          <w:p>
            <w:pPr>
              <w:keepNext w:val="0"/>
              <w:keepLines w:val="0"/>
              <w:widowControl/>
              <w:suppressLineNumbers w:val="0"/>
              <w:spacing w:line="360" w:lineRule="auto"/>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单位</w:t>
            </w:r>
            <w:r>
              <w:rPr>
                <w:rFonts w:hint="eastAsia" w:ascii="宋体" w:hAnsi="宋体" w:eastAsia="宋体" w:cs="宋体"/>
                <w:i w:val="0"/>
                <w:iCs w:val="0"/>
                <w:color w:val="000000"/>
                <w:kern w:val="0"/>
                <w:sz w:val="18"/>
                <w:szCs w:val="18"/>
                <w:highlight w:val="none"/>
                <w:u w:val="none"/>
                <w:lang w:val="en-US" w:eastAsia="zh-CN" w:bidi="ar"/>
              </w:rPr>
              <w:t>：许昌市12312商务举报投诉服务中心</w:t>
            </w:r>
          </w:p>
        </w:tc>
        <w:tc>
          <w:tcPr>
            <w:tcW w:w="657" w:type="pct"/>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2298" w:type="pct"/>
            <w:gridSpan w:val="2"/>
            <w:tcBorders>
              <w:top w:val="nil"/>
              <w:left w:val="nil"/>
              <w:bottom w:val="nil"/>
              <w:right w:val="nil"/>
            </w:tcBorders>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044"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2955"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64"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1580"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65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06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23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64" w:type="pct"/>
            <w:gridSpan w:val="3"/>
            <w:vMerge w:val="continue"/>
            <w:tcBorders>
              <w:top w:val="nil"/>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580" w:type="pct"/>
            <w:vMerge w:val="continue"/>
            <w:tcBorders>
              <w:top w:val="nil"/>
              <w:left w:val="nil"/>
              <w:bottom w:val="single" w:color="000000" w:sz="4" w:space="0"/>
              <w:right w:val="single" w:color="000000" w:sz="4" w:space="0"/>
            </w:tcBorders>
            <w:noWrap/>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657" w:type="pct"/>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065" w:type="pct"/>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232" w:type="pct"/>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64" w:type="pct"/>
            <w:gridSpan w:val="3"/>
            <w:vMerge w:val="continue"/>
            <w:tcBorders>
              <w:top w:val="nil"/>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580" w:type="pct"/>
            <w:vMerge w:val="continue"/>
            <w:tcBorders>
              <w:top w:val="nil"/>
              <w:left w:val="nil"/>
              <w:bottom w:val="single" w:color="000000" w:sz="4" w:space="0"/>
              <w:right w:val="single" w:color="000000" w:sz="4" w:space="0"/>
            </w:tcBorders>
            <w:noWrap/>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657" w:type="pct"/>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065" w:type="pct"/>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232" w:type="pct"/>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04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657"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65"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232"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04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657"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42.38</w:t>
            </w:r>
          </w:p>
        </w:tc>
        <w:tc>
          <w:tcPr>
            <w:tcW w:w="1065"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42.38</w:t>
            </w:r>
          </w:p>
        </w:tc>
        <w:tc>
          <w:tcPr>
            <w:tcW w:w="1232" w:type="pct"/>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6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1580"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657"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29.32</w:t>
            </w:r>
          </w:p>
        </w:tc>
        <w:tc>
          <w:tcPr>
            <w:tcW w:w="1065"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29.32</w:t>
            </w:r>
          </w:p>
        </w:tc>
        <w:tc>
          <w:tcPr>
            <w:tcW w:w="1232" w:type="pct"/>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6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20113</w:t>
            </w:r>
          </w:p>
        </w:tc>
        <w:tc>
          <w:tcPr>
            <w:tcW w:w="1580"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商贸事务</w:t>
            </w:r>
          </w:p>
        </w:tc>
        <w:tc>
          <w:tcPr>
            <w:tcW w:w="657"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29.17</w:t>
            </w:r>
          </w:p>
        </w:tc>
        <w:tc>
          <w:tcPr>
            <w:tcW w:w="1065"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29.17</w:t>
            </w:r>
          </w:p>
        </w:tc>
        <w:tc>
          <w:tcPr>
            <w:tcW w:w="1232" w:type="pct"/>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6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2011350</w:t>
            </w:r>
          </w:p>
        </w:tc>
        <w:tc>
          <w:tcPr>
            <w:tcW w:w="1580"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事业运行</w:t>
            </w:r>
          </w:p>
        </w:tc>
        <w:tc>
          <w:tcPr>
            <w:tcW w:w="657"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29.17</w:t>
            </w:r>
          </w:p>
        </w:tc>
        <w:tc>
          <w:tcPr>
            <w:tcW w:w="1065"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29.17</w:t>
            </w:r>
          </w:p>
        </w:tc>
        <w:tc>
          <w:tcPr>
            <w:tcW w:w="1232" w:type="pct"/>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6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1580"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657"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0.15</w:t>
            </w:r>
          </w:p>
        </w:tc>
        <w:tc>
          <w:tcPr>
            <w:tcW w:w="1065"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0.15</w:t>
            </w:r>
          </w:p>
        </w:tc>
        <w:tc>
          <w:tcPr>
            <w:tcW w:w="1232" w:type="pct"/>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6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1580"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657"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0.15</w:t>
            </w:r>
          </w:p>
        </w:tc>
        <w:tc>
          <w:tcPr>
            <w:tcW w:w="1065"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0.15</w:t>
            </w:r>
          </w:p>
        </w:tc>
        <w:tc>
          <w:tcPr>
            <w:tcW w:w="1232" w:type="pct"/>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6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1580"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657"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11.99</w:t>
            </w:r>
          </w:p>
        </w:tc>
        <w:tc>
          <w:tcPr>
            <w:tcW w:w="1065"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11.99</w:t>
            </w:r>
          </w:p>
        </w:tc>
        <w:tc>
          <w:tcPr>
            <w:tcW w:w="1232" w:type="pct"/>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6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1580"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657"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11.99</w:t>
            </w:r>
          </w:p>
        </w:tc>
        <w:tc>
          <w:tcPr>
            <w:tcW w:w="1065"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11.99</w:t>
            </w:r>
          </w:p>
        </w:tc>
        <w:tc>
          <w:tcPr>
            <w:tcW w:w="1232" w:type="pct"/>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6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2080502</w:t>
            </w:r>
          </w:p>
        </w:tc>
        <w:tc>
          <w:tcPr>
            <w:tcW w:w="1580"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事业单位离退休</w:t>
            </w:r>
          </w:p>
        </w:tc>
        <w:tc>
          <w:tcPr>
            <w:tcW w:w="657"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9.93</w:t>
            </w:r>
          </w:p>
        </w:tc>
        <w:tc>
          <w:tcPr>
            <w:tcW w:w="1065"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9.93</w:t>
            </w:r>
          </w:p>
        </w:tc>
        <w:tc>
          <w:tcPr>
            <w:tcW w:w="1232" w:type="pct"/>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6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1580"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657"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c>
          <w:tcPr>
            <w:tcW w:w="1065"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c>
          <w:tcPr>
            <w:tcW w:w="1232" w:type="pct"/>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6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1580"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657"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1065"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1232" w:type="pct"/>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6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1580"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657"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1065"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1232" w:type="pct"/>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6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2101102</w:t>
            </w:r>
          </w:p>
        </w:tc>
        <w:tc>
          <w:tcPr>
            <w:tcW w:w="1580"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事业单位医疗</w:t>
            </w:r>
          </w:p>
        </w:tc>
        <w:tc>
          <w:tcPr>
            <w:tcW w:w="657"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1065" w:type="pc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1232" w:type="pct"/>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64" w:type="pct"/>
            <w:gridSpan w:val="3"/>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1580" w:type="pct"/>
            <w:tcBorders>
              <w:top w:val="nil"/>
              <w:left w:val="nil"/>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657" w:type="pct"/>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065" w:type="pct"/>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232" w:type="pct"/>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5000" w:type="pct"/>
            <w:gridSpan w:val="7"/>
            <w:tcBorders>
              <w:top w:val="nil"/>
              <w:left w:val="nil"/>
              <w:bottom w:val="nil"/>
              <w:right w:val="nil"/>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本年度一般公共预算财政拨款支出情况。本套报表金额单位转换时可能存在尾数误差。</w:t>
            </w:r>
          </w:p>
        </w:tc>
      </w:tr>
    </w:tbl>
    <w:p>
      <w:pPr>
        <w:spacing w:line="360" w:lineRule="auto"/>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2"/>
        <w:gridCol w:w="2696"/>
        <w:gridCol w:w="1287"/>
        <w:gridCol w:w="857"/>
        <w:gridCol w:w="2637"/>
        <w:gridCol w:w="1006"/>
        <w:gridCol w:w="840"/>
        <w:gridCol w:w="3027"/>
        <w:gridCol w:w="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12" w:type="dxa"/>
            <w:tcBorders>
              <w:top w:val="nil"/>
              <w:left w:val="nil"/>
              <w:bottom w:val="nil"/>
              <w:right w:val="nil"/>
            </w:tcBorders>
            <w:noWrap/>
            <w:vAlign w:val="bottom"/>
          </w:tcPr>
          <w:p>
            <w:pPr>
              <w:spacing w:line="360" w:lineRule="auto"/>
              <w:rPr>
                <w:rFonts w:hint="eastAsia" w:ascii="Arial" w:hAnsi="Arial" w:cs="Arial"/>
                <w:i w:val="0"/>
                <w:iCs w:val="0"/>
                <w:color w:val="000000"/>
                <w:sz w:val="18"/>
                <w:szCs w:val="18"/>
                <w:highlight w:val="none"/>
                <w:u w:val="none"/>
              </w:rPr>
            </w:pPr>
          </w:p>
        </w:tc>
        <w:tc>
          <w:tcPr>
            <w:tcW w:w="2696"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1287"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857"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2637"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1006"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4786" w:type="dxa"/>
            <w:gridSpan w:val="3"/>
            <w:tcBorders>
              <w:top w:val="nil"/>
              <w:left w:val="nil"/>
              <w:bottom w:val="nil"/>
              <w:right w:val="nil"/>
            </w:tcBorders>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8289" w:type="dxa"/>
            <w:gridSpan w:val="5"/>
            <w:tcBorders>
              <w:top w:val="nil"/>
              <w:left w:val="nil"/>
              <w:bottom w:val="nil"/>
              <w:right w:val="nil"/>
            </w:tcBorders>
            <w:noWrap/>
            <w:vAlign w:val="bottom"/>
          </w:tcPr>
          <w:p>
            <w:pPr>
              <w:keepNext w:val="0"/>
              <w:keepLines w:val="0"/>
              <w:widowControl/>
              <w:suppressLineNumbers w:val="0"/>
              <w:spacing w:line="360" w:lineRule="auto"/>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单位</w:t>
            </w:r>
            <w:r>
              <w:rPr>
                <w:rFonts w:hint="eastAsia" w:ascii="宋体" w:hAnsi="宋体" w:eastAsia="宋体" w:cs="宋体"/>
                <w:i w:val="0"/>
                <w:iCs w:val="0"/>
                <w:color w:val="000000"/>
                <w:kern w:val="0"/>
                <w:sz w:val="18"/>
                <w:szCs w:val="18"/>
                <w:highlight w:val="none"/>
                <w:u w:val="none"/>
                <w:lang w:val="en-US" w:eastAsia="zh-CN" w:bidi="ar"/>
              </w:rPr>
              <w:t>：许昌市12312商务举报投诉服务中心</w:t>
            </w:r>
          </w:p>
        </w:tc>
        <w:tc>
          <w:tcPr>
            <w:tcW w:w="1006"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4786" w:type="dxa"/>
            <w:gridSpan w:val="3"/>
            <w:tcBorders>
              <w:top w:val="nil"/>
              <w:left w:val="nil"/>
              <w:bottom w:val="nil"/>
              <w:right w:val="nil"/>
            </w:tcBorders>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w:t>
            </w:r>
          </w:p>
        </w:tc>
        <w:tc>
          <w:tcPr>
            <w:tcW w:w="9286"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26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28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85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263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00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8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302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91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2" w:type="dxa"/>
            <w:vMerge w:val="continue"/>
            <w:tcBorders>
              <w:top w:val="nil"/>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2696" w:type="dxa"/>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287" w:type="dxa"/>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857" w:type="dxa"/>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2637" w:type="dxa"/>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006" w:type="dxa"/>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840" w:type="dxa"/>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3027" w:type="dxa"/>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919" w:type="dxa"/>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工资福利支出</w:t>
            </w:r>
          </w:p>
        </w:tc>
        <w:tc>
          <w:tcPr>
            <w:tcW w:w="128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30.50</w:t>
            </w: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商品和服务支出</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1.94</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债务利息及费用支出</w:t>
            </w: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30101</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基本工资</w:t>
            </w:r>
          </w:p>
        </w:tc>
        <w:tc>
          <w:tcPr>
            <w:tcW w:w="128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13.23</w:t>
            </w: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30201</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办公费</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0.88</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30701</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国内债务付息</w:t>
            </w: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30102</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津贴补贴</w:t>
            </w:r>
          </w:p>
        </w:tc>
        <w:tc>
          <w:tcPr>
            <w:tcW w:w="128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1.38</w:t>
            </w: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30202</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印刷费</w:t>
            </w:r>
          </w:p>
        </w:tc>
        <w:tc>
          <w:tcPr>
            <w:tcW w:w="10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30702</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国外债务付息</w:t>
            </w: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30103</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奖金</w:t>
            </w:r>
          </w:p>
        </w:tc>
        <w:tc>
          <w:tcPr>
            <w:tcW w:w="128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10.75</w:t>
            </w: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30203</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咨询费</w:t>
            </w:r>
          </w:p>
        </w:tc>
        <w:tc>
          <w:tcPr>
            <w:tcW w:w="10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资本性支出</w:t>
            </w: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30106</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伙食补助费</w:t>
            </w:r>
          </w:p>
        </w:tc>
        <w:tc>
          <w:tcPr>
            <w:tcW w:w="128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30204</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手续费</w:t>
            </w:r>
          </w:p>
        </w:tc>
        <w:tc>
          <w:tcPr>
            <w:tcW w:w="10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31001</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房屋建筑物购建</w:t>
            </w: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30107</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绩效工资</w:t>
            </w:r>
          </w:p>
        </w:tc>
        <w:tc>
          <w:tcPr>
            <w:tcW w:w="128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30205</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水费</w:t>
            </w:r>
          </w:p>
        </w:tc>
        <w:tc>
          <w:tcPr>
            <w:tcW w:w="10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31002</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办公设备购置</w:t>
            </w: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30108</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w:t>
            </w:r>
          </w:p>
        </w:tc>
        <w:tc>
          <w:tcPr>
            <w:tcW w:w="128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30206</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电费</w:t>
            </w:r>
          </w:p>
        </w:tc>
        <w:tc>
          <w:tcPr>
            <w:tcW w:w="10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31003</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专用设备购置</w:t>
            </w: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30109</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职业年金缴费</w:t>
            </w:r>
          </w:p>
        </w:tc>
        <w:tc>
          <w:tcPr>
            <w:tcW w:w="128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30207</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邮电费</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0.49</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31005</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基础设施建设</w:t>
            </w: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30110</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职工基本医疗保险缴费</w:t>
            </w:r>
          </w:p>
        </w:tc>
        <w:tc>
          <w:tcPr>
            <w:tcW w:w="128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30208</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取暖费</w:t>
            </w:r>
          </w:p>
        </w:tc>
        <w:tc>
          <w:tcPr>
            <w:tcW w:w="10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31006</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大型修缮</w:t>
            </w: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30111</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公务员医疗补助缴费</w:t>
            </w:r>
          </w:p>
        </w:tc>
        <w:tc>
          <w:tcPr>
            <w:tcW w:w="128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30209</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物业管理费</w:t>
            </w:r>
          </w:p>
        </w:tc>
        <w:tc>
          <w:tcPr>
            <w:tcW w:w="10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31007</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信息网络及软件购置更新</w:t>
            </w: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30112</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其他社会保障缴费</w:t>
            </w:r>
          </w:p>
        </w:tc>
        <w:tc>
          <w:tcPr>
            <w:tcW w:w="128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0.03</w:t>
            </w: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30211</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差旅费</w:t>
            </w:r>
          </w:p>
        </w:tc>
        <w:tc>
          <w:tcPr>
            <w:tcW w:w="10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31008</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物资储备</w:t>
            </w: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30113</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128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1.99</w:t>
            </w: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30212</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因公出国（境）费用</w:t>
            </w:r>
          </w:p>
        </w:tc>
        <w:tc>
          <w:tcPr>
            <w:tcW w:w="10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31009</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土地补偿</w:t>
            </w: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30114</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w:t>
            </w:r>
          </w:p>
        </w:tc>
        <w:tc>
          <w:tcPr>
            <w:tcW w:w="128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30213</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维修（护）费</w:t>
            </w:r>
          </w:p>
        </w:tc>
        <w:tc>
          <w:tcPr>
            <w:tcW w:w="10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31010</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安置补助</w:t>
            </w: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30199</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其他工资福利支出</w:t>
            </w:r>
          </w:p>
        </w:tc>
        <w:tc>
          <w:tcPr>
            <w:tcW w:w="128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30214</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租赁费</w:t>
            </w:r>
          </w:p>
        </w:tc>
        <w:tc>
          <w:tcPr>
            <w:tcW w:w="10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31011</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地上附着物和青苗补偿</w:t>
            </w: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对个人和家庭的补助</w:t>
            </w:r>
          </w:p>
        </w:tc>
        <w:tc>
          <w:tcPr>
            <w:tcW w:w="128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9.93</w:t>
            </w: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30215</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会议费</w:t>
            </w:r>
          </w:p>
        </w:tc>
        <w:tc>
          <w:tcPr>
            <w:tcW w:w="10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31012</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拆迁补偿</w:t>
            </w: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30301</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离休费</w:t>
            </w:r>
          </w:p>
        </w:tc>
        <w:tc>
          <w:tcPr>
            <w:tcW w:w="128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30216</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培训费</w:t>
            </w:r>
          </w:p>
        </w:tc>
        <w:tc>
          <w:tcPr>
            <w:tcW w:w="10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31013</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公务用车购置</w:t>
            </w: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30302</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退休费</w:t>
            </w:r>
          </w:p>
        </w:tc>
        <w:tc>
          <w:tcPr>
            <w:tcW w:w="128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9.93</w:t>
            </w: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30217</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公务接待费</w:t>
            </w:r>
          </w:p>
        </w:tc>
        <w:tc>
          <w:tcPr>
            <w:tcW w:w="10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31019</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其他交通工具购置</w:t>
            </w: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30303</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退职（役）费</w:t>
            </w:r>
          </w:p>
        </w:tc>
        <w:tc>
          <w:tcPr>
            <w:tcW w:w="128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30218</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专用材料费</w:t>
            </w:r>
          </w:p>
        </w:tc>
        <w:tc>
          <w:tcPr>
            <w:tcW w:w="10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31021</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文物和陈列品购置</w:t>
            </w: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30304</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抚恤金</w:t>
            </w:r>
          </w:p>
        </w:tc>
        <w:tc>
          <w:tcPr>
            <w:tcW w:w="128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30224</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被装购置费</w:t>
            </w:r>
          </w:p>
        </w:tc>
        <w:tc>
          <w:tcPr>
            <w:tcW w:w="10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31022</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无形资产购置</w:t>
            </w: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30305</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生活补助</w:t>
            </w:r>
          </w:p>
        </w:tc>
        <w:tc>
          <w:tcPr>
            <w:tcW w:w="128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30225</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专用燃料费</w:t>
            </w:r>
          </w:p>
        </w:tc>
        <w:tc>
          <w:tcPr>
            <w:tcW w:w="10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31099</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其他资本性支出</w:t>
            </w: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30306</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救济费</w:t>
            </w:r>
          </w:p>
        </w:tc>
        <w:tc>
          <w:tcPr>
            <w:tcW w:w="128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30226</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劳务费</w:t>
            </w:r>
          </w:p>
        </w:tc>
        <w:tc>
          <w:tcPr>
            <w:tcW w:w="10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30307</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医疗费补助</w:t>
            </w:r>
          </w:p>
        </w:tc>
        <w:tc>
          <w:tcPr>
            <w:tcW w:w="128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30227</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委托业务费</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0.17</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39906</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赠与</w:t>
            </w: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30308</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助学金</w:t>
            </w:r>
          </w:p>
        </w:tc>
        <w:tc>
          <w:tcPr>
            <w:tcW w:w="128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30228</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工会经费</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0.15</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39907</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国家赔偿费用支出</w:t>
            </w: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30309</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奖励金</w:t>
            </w:r>
          </w:p>
        </w:tc>
        <w:tc>
          <w:tcPr>
            <w:tcW w:w="128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30229</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福利费</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0.25</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39908</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对民间非营利组织和群众性自治组织补贴</w:t>
            </w: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30310</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个人农业生产补贴</w:t>
            </w:r>
          </w:p>
        </w:tc>
        <w:tc>
          <w:tcPr>
            <w:tcW w:w="128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30231</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公务用车运行维护费</w:t>
            </w:r>
          </w:p>
        </w:tc>
        <w:tc>
          <w:tcPr>
            <w:tcW w:w="10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39999</w:t>
            </w:r>
          </w:p>
        </w:tc>
        <w:tc>
          <w:tcPr>
            <w:tcW w:w="302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30311</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代缴社会保险费</w:t>
            </w:r>
          </w:p>
        </w:tc>
        <w:tc>
          <w:tcPr>
            <w:tcW w:w="128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30239</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其他交通费用</w:t>
            </w:r>
          </w:p>
        </w:tc>
        <w:tc>
          <w:tcPr>
            <w:tcW w:w="10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30399</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其他对个人和家庭的补助</w:t>
            </w:r>
          </w:p>
        </w:tc>
        <w:tc>
          <w:tcPr>
            <w:tcW w:w="128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30240</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税金及附加费用</w:t>
            </w:r>
          </w:p>
        </w:tc>
        <w:tc>
          <w:tcPr>
            <w:tcW w:w="10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2" w:type="dxa"/>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2696" w:type="dxa"/>
            <w:tcBorders>
              <w:top w:val="nil"/>
              <w:left w:val="nil"/>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1287"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30299</w:t>
            </w:r>
          </w:p>
        </w:tc>
        <w:tc>
          <w:tcPr>
            <w:tcW w:w="263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其他商品和服务支出</w:t>
            </w:r>
          </w:p>
        </w:tc>
        <w:tc>
          <w:tcPr>
            <w:tcW w:w="10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3027" w:type="dxa"/>
            <w:tcBorders>
              <w:top w:val="nil"/>
              <w:left w:val="nil"/>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919"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08"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人员经费合计</w:t>
            </w:r>
          </w:p>
        </w:tc>
        <w:tc>
          <w:tcPr>
            <w:tcW w:w="1287"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40.44</w:t>
            </w:r>
          </w:p>
        </w:tc>
        <w:tc>
          <w:tcPr>
            <w:tcW w:w="8367"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公用经费合计</w:t>
            </w:r>
          </w:p>
        </w:tc>
        <w:tc>
          <w:tcPr>
            <w:tcW w:w="919"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本年度一般公共预算财政拨款基本支出明细情况。本表金额转换为万元时，因四舍五入可能存在尾差。</w:t>
            </w:r>
          </w:p>
        </w:tc>
      </w:tr>
    </w:tbl>
    <w:p>
      <w:pPr>
        <w:spacing w:line="360" w:lineRule="auto"/>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5"/>
        <w:gridCol w:w="1095"/>
        <w:gridCol w:w="1110"/>
        <w:gridCol w:w="1230"/>
        <w:gridCol w:w="1230"/>
        <w:gridCol w:w="1230"/>
        <w:gridCol w:w="975"/>
        <w:gridCol w:w="1230"/>
        <w:gridCol w:w="1140"/>
        <w:gridCol w:w="1230"/>
        <w:gridCol w:w="123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75" w:type="dxa"/>
            <w:gridSpan w:val="12"/>
            <w:tcBorders>
              <w:top w:val="nil"/>
              <w:left w:val="nil"/>
              <w:bottom w:val="nil"/>
              <w:right w:val="nil"/>
            </w:tcBorders>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sz w:val="44"/>
                <w:szCs w:val="44"/>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spacing w:line="360" w:lineRule="auto"/>
              <w:rPr>
                <w:rFonts w:hint="eastAsia"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1140"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3540" w:type="dxa"/>
            <w:gridSpan w:val="3"/>
            <w:tcBorders>
              <w:top w:val="nil"/>
              <w:left w:val="nil"/>
              <w:bottom w:val="nil"/>
              <w:right w:val="nil"/>
            </w:tcBorders>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spacing w:line="360" w:lineRule="auto"/>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单位</w:t>
            </w:r>
            <w:r>
              <w:rPr>
                <w:rFonts w:hint="eastAsia" w:ascii="宋体" w:hAnsi="宋体" w:eastAsia="宋体" w:cs="宋体"/>
                <w:i w:val="0"/>
                <w:iCs w:val="0"/>
                <w:color w:val="000000"/>
                <w:kern w:val="0"/>
                <w:sz w:val="18"/>
                <w:szCs w:val="18"/>
                <w:highlight w:val="none"/>
                <w:u w:val="none"/>
                <w:lang w:val="en-US" w:eastAsia="zh-CN" w:bidi="ar"/>
              </w:rPr>
              <w:t>：许昌市12312商务举报投诉服务中心</w:t>
            </w:r>
          </w:p>
        </w:tc>
        <w:tc>
          <w:tcPr>
            <w:tcW w:w="0" w:type="auto"/>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1140"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3540" w:type="dxa"/>
            <w:gridSpan w:val="3"/>
            <w:tcBorders>
              <w:top w:val="nil"/>
              <w:left w:val="nil"/>
              <w:bottom w:val="nil"/>
              <w:right w:val="nil"/>
            </w:tcBorders>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9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预算数</w:t>
            </w:r>
          </w:p>
        </w:tc>
        <w:tc>
          <w:tcPr>
            <w:tcW w:w="688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0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357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12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c>
          <w:tcPr>
            <w:tcW w:w="9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2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360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10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95" w:type="dxa"/>
            <w:vMerge w:val="continue"/>
            <w:tcBorders>
              <w:top w:val="nil"/>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095" w:type="dxa"/>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1230" w:type="dxa"/>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975" w:type="dxa"/>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230" w:type="dxa"/>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1080" w:type="dxa"/>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97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875" w:type="dxa"/>
            <w:gridSpan w:val="12"/>
            <w:tcBorders>
              <w:top w:val="nil"/>
              <w:left w:val="nil"/>
              <w:bottom w:val="nil"/>
              <w:right w:val="nil"/>
            </w:tcBorders>
            <w:noWrap w:val="0"/>
            <w:vAlign w:val="center"/>
          </w:tcPr>
          <w:p>
            <w:pPr>
              <w:keepNext w:val="0"/>
              <w:keepLines w:val="0"/>
              <w:widowControl/>
              <w:suppressLineNumbers w:val="0"/>
              <w:spacing w:line="360" w:lineRule="auto"/>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p>
            <w:pPr>
              <w:keepNext w:val="0"/>
              <w:keepLines w:val="0"/>
              <w:widowControl/>
              <w:suppressLineNumbers w:val="0"/>
              <w:spacing w:line="360" w:lineRule="auto"/>
              <w:jc w:val="left"/>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2"/>
                <w:szCs w:val="22"/>
                <w:highlight w:val="none"/>
                <w:lang w:val="en-US" w:eastAsia="zh-CN" w:bidi="ar"/>
              </w:rPr>
              <w:t>说明：我单位没有预算安排的三公经费，也没有预算安排的三公支出，故本表无数据。</w:t>
            </w:r>
          </w:p>
        </w:tc>
      </w:tr>
    </w:tbl>
    <w:p>
      <w:pPr>
        <w:spacing w:line="360" w:lineRule="auto"/>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4"/>
        <w:gridCol w:w="264"/>
        <w:gridCol w:w="967"/>
        <w:gridCol w:w="1427"/>
        <w:gridCol w:w="2200"/>
        <w:gridCol w:w="2800"/>
        <w:gridCol w:w="1373"/>
        <w:gridCol w:w="1640"/>
        <w:gridCol w:w="1640"/>
        <w:gridCol w:w="15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0"/>
            <w:tcBorders>
              <w:top w:val="nil"/>
              <w:left w:val="nil"/>
              <w:bottom w:val="nil"/>
              <w:right w:val="nil"/>
            </w:tcBorders>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4" w:type="dxa"/>
            <w:tcBorders>
              <w:top w:val="nil"/>
              <w:left w:val="nil"/>
              <w:bottom w:val="nil"/>
              <w:right w:val="nil"/>
            </w:tcBorders>
            <w:noWrap/>
            <w:vAlign w:val="bottom"/>
          </w:tcPr>
          <w:p>
            <w:pPr>
              <w:spacing w:line="360" w:lineRule="auto"/>
              <w:rPr>
                <w:rFonts w:hint="eastAsia" w:ascii="Arial" w:hAnsi="Arial" w:cs="Arial"/>
                <w:i w:val="0"/>
                <w:iCs w:val="0"/>
                <w:color w:val="000000"/>
                <w:sz w:val="18"/>
                <w:szCs w:val="18"/>
                <w:highlight w:val="none"/>
                <w:u w:val="none"/>
              </w:rPr>
            </w:pPr>
          </w:p>
        </w:tc>
        <w:tc>
          <w:tcPr>
            <w:tcW w:w="264"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967"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1427"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2200"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2800"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1373"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4786" w:type="dxa"/>
            <w:gridSpan w:val="3"/>
            <w:tcBorders>
              <w:top w:val="nil"/>
              <w:left w:val="nil"/>
              <w:bottom w:val="nil"/>
              <w:right w:val="nil"/>
            </w:tcBorders>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922" w:type="dxa"/>
            <w:gridSpan w:val="6"/>
            <w:tcBorders>
              <w:top w:val="nil"/>
              <w:left w:val="nil"/>
              <w:bottom w:val="nil"/>
              <w:right w:val="nil"/>
            </w:tcBorders>
            <w:noWrap/>
            <w:vAlign w:val="bottom"/>
          </w:tcPr>
          <w:p>
            <w:pPr>
              <w:keepNext w:val="0"/>
              <w:keepLines w:val="0"/>
              <w:widowControl/>
              <w:suppressLineNumbers w:val="0"/>
              <w:spacing w:line="360" w:lineRule="auto"/>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单位</w:t>
            </w:r>
            <w:r>
              <w:rPr>
                <w:rFonts w:hint="eastAsia" w:ascii="宋体" w:hAnsi="宋体" w:eastAsia="宋体" w:cs="宋体"/>
                <w:i w:val="0"/>
                <w:iCs w:val="0"/>
                <w:color w:val="000000"/>
                <w:kern w:val="0"/>
                <w:sz w:val="18"/>
                <w:szCs w:val="18"/>
                <w:highlight w:val="none"/>
                <w:u w:val="none"/>
                <w:lang w:val="en-US" w:eastAsia="zh-CN" w:bidi="ar"/>
              </w:rPr>
              <w:t>：许昌市12312商务举报投诉服务中心</w:t>
            </w:r>
          </w:p>
        </w:tc>
        <w:tc>
          <w:tcPr>
            <w:tcW w:w="1373" w:type="dxa"/>
            <w:tcBorders>
              <w:top w:val="nil"/>
              <w:left w:val="nil"/>
              <w:bottom w:val="nil"/>
              <w:right w:val="nil"/>
            </w:tcBorders>
            <w:noWrap/>
            <w:vAlign w:val="bottom"/>
          </w:tcPr>
          <w:p>
            <w:pPr>
              <w:spacing w:line="360" w:lineRule="auto"/>
              <w:rPr>
                <w:rFonts w:hint="default" w:ascii="Arial" w:hAnsi="Arial" w:cs="Arial"/>
                <w:i w:val="0"/>
                <w:iCs w:val="0"/>
                <w:color w:val="000000"/>
                <w:sz w:val="18"/>
                <w:szCs w:val="18"/>
                <w:highlight w:val="none"/>
                <w:u w:val="none"/>
              </w:rPr>
            </w:pPr>
          </w:p>
        </w:tc>
        <w:tc>
          <w:tcPr>
            <w:tcW w:w="4786" w:type="dxa"/>
            <w:gridSpan w:val="3"/>
            <w:tcBorders>
              <w:top w:val="nil"/>
              <w:left w:val="nil"/>
              <w:bottom w:val="nil"/>
              <w:right w:val="nil"/>
            </w:tcBorders>
            <w:noWrap/>
            <w:vAlign w:val="bottom"/>
          </w:tcPr>
          <w:p>
            <w:pPr>
              <w:keepNext w:val="0"/>
              <w:keepLines w:val="0"/>
              <w:widowControl/>
              <w:suppressLineNumbers w:val="0"/>
              <w:spacing w:line="360" w:lineRule="auto"/>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2"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22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2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w:t>
            </w:r>
          </w:p>
        </w:tc>
        <w:tc>
          <w:tcPr>
            <w:tcW w:w="465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c>
          <w:tcPr>
            <w:tcW w:w="150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5"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1427"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2200"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2800"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37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6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6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1506"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5" w:type="dxa"/>
            <w:gridSpan w:val="3"/>
            <w:vMerge w:val="continue"/>
            <w:tcBorders>
              <w:top w:val="nil"/>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427" w:type="dxa"/>
            <w:vMerge w:val="continue"/>
            <w:tcBorders>
              <w:top w:val="nil"/>
              <w:left w:val="nil"/>
              <w:bottom w:val="single" w:color="000000" w:sz="4" w:space="0"/>
              <w:right w:val="single" w:color="000000" w:sz="4" w:space="0"/>
            </w:tcBorders>
            <w:noWrap/>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2200"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2800"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373" w:type="dxa"/>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640" w:type="dxa"/>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640" w:type="dxa"/>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506"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95" w:type="dxa"/>
            <w:gridSpan w:val="3"/>
            <w:vMerge w:val="continue"/>
            <w:tcBorders>
              <w:top w:val="nil"/>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427" w:type="dxa"/>
            <w:vMerge w:val="continue"/>
            <w:tcBorders>
              <w:top w:val="nil"/>
              <w:left w:val="nil"/>
              <w:bottom w:val="single" w:color="000000" w:sz="4" w:space="0"/>
              <w:right w:val="single" w:color="000000" w:sz="4" w:space="0"/>
            </w:tcBorders>
            <w:noWrap/>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2200"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2800"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373" w:type="dxa"/>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640" w:type="dxa"/>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640" w:type="dxa"/>
            <w:vMerge w:val="continue"/>
            <w:tcBorders>
              <w:top w:val="nil"/>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c>
          <w:tcPr>
            <w:tcW w:w="1506" w:type="dxa"/>
            <w:vMerge w:val="continue"/>
            <w:tcBorders>
              <w:top w:val="single" w:color="000000" w:sz="4" w:space="0"/>
              <w:left w:val="nil"/>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2"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220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80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373"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64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640"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506" w:type="dxa"/>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22"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220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b/>
                <w:bCs/>
                <w:i w:val="0"/>
                <w:iCs w:val="0"/>
                <w:color w:val="000000"/>
                <w:sz w:val="22"/>
                <w:szCs w:val="22"/>
                <w:highlight w:val="none"/>
                <w:u w:val="none"/>
              </w:rPr>
            </w:pPr>
          </w:p>
        </w:tc>
        <w:tc>
          <w:tcPr>
            <w:tcW w:w="280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b/>
                <w:bCs/>
                <w:i w:val="0"/>
                <w:iCs w:val="0"/>
                <w:color w:val="000000"/>
                <w:sz w:val="22"/>
                <w:szCs w:val="22"/>
                <w:highlight w:val="none"/>
                <w:u w:val="none"/>
              </w:rPr>
            </w:pPr>
          </w:p>
        </w:tc>
        <w:tc>
          <w:tcPr>
            <w:tcW w:w="137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b/>
                <w:bCs/>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b/>
                <w:bCs/>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b/>
                <w:bCs/>
                <w:i w:val="0"/>
                <w:iCs w:val="0"/>
                <w:color w:val="000000"/>
                <w:sz w:val="22"/>
                <w:szCs w:val="22"/>
                <w:highlight w:val="none"/>
                <w:u w:val="none"/>
              </w:rPr>
            </w:pPr>
          </w:p>
        </w:tc>
        <w:tc>
          <w:tcPr>
            <w:tcW w:w="15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5" w:type="dxa"/>
            <w:gridSpan w:val="3"/>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1427" w:type="dxa"/>
            <w:tcBorders>
              <w:top w:val="nil"/>
              <w:left w:val="nil"/>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220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280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37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5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5" w:type="dxa"/>
            <w:gridSpan w:val="3"/>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1427" w:type="dxa"/>
            <w:tcBorders>
              <w:top w:val="nil"/>
              <w:left w:val="nil"/>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220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280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37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5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5" w:type="dxa"/>
            <w:gridSpan w:val="3"/>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1427" w:type="dxa"/>
            <w:tcBorders>
              <w:top w:val="nil"/>
              <w:left w:val="nil"/>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220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280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37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5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5" w:type="dxa"/>
            <w:gridSpan w:val="3"/>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1427" w:type="dxa"/>
            <w:tcBorders>
              <w:top w:val="nil"/>
              <w:left w:val="nil"/>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220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280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37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5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5" w:type="dxa"/>
            <w:gridSpan w:val="3"/>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1427" w:type="dxa"/>
            <w:tcBorders>
              <w:top w:val="nil"/>
              <w:left w:val="nil"/>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220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280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37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5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5" w:type="dxa"/>
            <w:gridSpan w:val="3"/>
            <w:tcBorders>
              <w:top w:val="nil"/>
              <w:left w:val="single" w:color="000000" w:sz="4" w:space="0"/>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1427" w:type="dxa"/>
            <w:tcBorders>
              <w:top w:val="nil"/>
              <w:left w:val="nil"/>
              <w:bottom w:val="single" w:color="000000" w:sz="4" w:space="0"/>
              <w:right w:val="single" w:color="000000" w:sz="4" w:space="0"/>
            </w:tcBorders>
            <w:noWrap/>
            <w:vAlign w:val="center"/>
          </w:tcPr>
          <w:p>
            <w:pPr>
              <w:spacing w:line="240" w:lineRule="auto"/>
              <w:jc w:val="left"/>
              <w:rPr>
                <w:rFonts w:hint="eastAsia" w:ascii="宋体" w:hAnsi="宋体" w:eastAsia="宋体" w:cs="宋体"/>
                <w:i w:val="0"/>
                <w:iCs w:val="0"/>
                <w:color w:val="000000"/>
                <w:sz w:val="22"/>
                <w:szCs w:val="22"/>
                <w:highlight w:val="none"/>
                <w:u w:val="none"/>
              </w:rPr>
            </w:pPr>
          </w:p>
        </w:tc>
        <w:tc>
          <w:tcPr>
            <w:tcW w:w="220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280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373"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640"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c>
          <w:tcPr>
            <w:tcW w:w="1506" w:type="dxa"/>
            <w:tcBorders>
              <w:top w:val="nil"/>
              <w:left w:val="nil"/>
              <w:bottom w:val="single" w:color="000000" w:sz="4" w:space="0"/>
              <w:right w:val="single" w:color="000000" w:sz="4" w:space="0"/>
            </w:tcBorders>
            <w:noWrap/>
            <w:vAlign w:val="center"/>
          </w:tcPr>
          <w:p>
            <w:pPr>
              <w:spacing w:line="240" w:lineRule="auto"/>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0"/>
            <w:tcBorders>
              <w:top w:val="nil"/>
              <w:left w:val="nil"/>
              <w:bottom w:val="nil"/>
              <w:right w:val="nil"/>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本年度政府性基金预算财政拨款收入、支出及结转和结余情况。</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说明：我</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没有政府性基金收入，也没有使用政府性基金安排的支出，故本表无数据。</w:t>
            </w:r>
          </w:p>
        </w:tc>
      </w:tr>
    </w:tbl>
    <w:p>
      <w:pPr>
        <w:widowControl/>
        <w:spacing w:line="360" w:lineRule="auto"/>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spacing w:line="360" w:lineRule="auto"/>
        <w:jc w:val="left"/>
        <w:rPr>
          <w:rFonts w:ascii="黑体" w:hAnsi="宋体" w:eastAsia="黑体" w:cs="宋体"/>
          <w:kern w:val="0"/>
          <w:sz w:val="28"/>
          <w:szCs w:val="28"/>
          <w:highlight w:val="none"/>
        </w:rPr>
      </w:pPr>
    </w:p>
    <w:p>
      <w:pPr>
        <w:widowControl/>
        <w:spacing w:line="360" w:lineRule="auto"/>
        <w:jc w:val="left"/>
        <w:rPr>
          <w:rFonts w:ascii="黑体" w:hAnsi="宋体" w:eastAsia="黑体" w:cs="宋体"/>
          <w:kern w:val="0"/>
          <w:sz w:val="28"/>
          <w:szCs w:val="28"/>
          <w:highlight w:val="none"/>
        </w:rPr>
      </w:pPr>
    </w:p>
    <w:p>
      <w:pPr>
        <w:widowControl/>
        <w:spacing w:line="360" w:lineRule="auto"/>
        <w:jc w:val="left"/>
        <w:rPr>
          <w:rFonts w:ascii="黑体" w:hAnsi="宋体" w:eastAsia="黑体" w:cs="宋体"/>
          <w:kern w:val="0"/>
          <w:sz w:val="28"/>
          <w:szCs w:val="28"/>
          <w:highlight w:val="none"/>
        </w:rPr>
      </w:pPr>
    </w:p>
    <w:p>
      <w:pPr>
        <w:widowControl/>
        <w:spacing w:line="360" w:lineRule="auto"/>
        <w:jc w:val="left"/>
        <w:rPr>
          <w:rFonts w:ascii="黑体" w:hAnsi="宋体" w:eastAsia="黑体" w:cs="宋体"/>
          <w:kern w:val="0"/>
          <w:sz w:val="28"/>
          <w:szCs w:val="28"/>
          <w:highlight w:val="none"/>
        </w:rPr>
      </w:pPr>
    </w:p>
    <w:p>
      <w:pPr>
        <w:widowControl/>
        <w:spacing w:line="360" w:lineRule="auto"/>
        <w:jc w:val="left"/>
        <w:rPr>
          <w:rFonts w:ascii="黑体" w:hAnsi="宋体" w:eastAsia="黑体" w:cs="宋体"/>
          <w:kern w:val="0"/>
          <w:sz w:val="28"/>
          <w:szCs w:val="28"/>
          <w:highlight w:val="none"/>
        </w:rPr>
      </w:pPr>
    </w:p>
    <w:p>
      <w:pPr>
        <w:widowControl/>
        <w:spacing w:line="360" w:lineRule="auto"/>
        <w:jc w:val="left"/>
        <w:rPr>
          <w:rFonts w:ascii="黑体" w:hAnsi="宋体" w:eastAsia="黑体" w:cs="宋体"/>
          <w:kern w:val="0"/>
          <w:sz w:val="28"/>
          <w:szCs w:val="28"/>
          <w:highlight w:val="none"/>
        </w:rPr>
      </w:pPr>
    </w:p>
    <w:p>
      <w:pPr>
        <w:widowControl/>
        <w:spacing w:line="360" w:lineRule="auto"/>
        <w:jc w:val="left"/>
        <w:rPr>
          <w:rFonts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spacing w:line="360" w:lineRule="auto"/>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spacing w:line="360" w:lineRule="auto"/>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360" w:lineRule="auto"/>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43.44</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4.67</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9.70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000000"/>
          <w:sz w:val="32"/>
          <w:szCs w:val="32"/>
          <w:highlight w:val="none"/>
          <w:lang w:val="en-US" w:eastAsia="zh-CN"/>
        </w:rPr>
        <w:t>厉行节约，减少开支</w:t>
      </w:r>
      <w:r>
        <w:rPr>
          <w:rFonts w:hint="eastAsia" w:ascii="仿宋_GB2312" w:hAnsi="仿宋_GB2312" w:eastAsia="仿宋_GB2312" w:cs="仿宋_GB2312"/>
          <w:sz w:val="32"/>
          <w:szCs w:val="32"/>
          <w:highlight w:val="none"/>
        </w:rPr>
        <w:t>。</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360" w:lineRule="auto"/>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36.14</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36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42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38</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42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42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38</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67</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厉行节约，减少开支</w:t>
      </w:r>
      <w:r>
        <w:rPr>
          <w:rFonts w:hint="eastAsia" w:ascii="仿宋_GB2312" w:hAnsi="仿宋_GB2312" w:eastAsia="仿宋_GB2312" w:cs="仿宋_GB2312"/>
          <w:sz w:val="32"/>
          <w:szCs w:val="32"/>
          <w:highlight w:val="none"/>
        </w:rPr>
        <w:t>。</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360" w:lineRule="auto"/>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42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38</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09</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人员经费增加</w:t>
      </w:r>
      <w:r>
        <w:rPr>
          <w:rFonts w:hint="eastAsia" w:ascii="仿宋_GB2312" w:hAnsi="仿宋_GB2312" w:eastAsia="仿宋_GB2312" w:cs="仿宋_GB2312"/>
          <w:sz w:val="32"/>
          <w:szCs w:val="32"/>
          <w:highlight w:val="none"/>
        </w:rPr>
        <w:t>。</w:t>
      </w:r>
    </w:p>
    <w:p>
      <w:pPr>
        <w:widowControl/>
        <w:spacing w:line="360" w:lineRule="auto"/>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42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38</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28.29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lang w:val="en-US" w:eastAsia="zh-CN"/>
        </w:rPr>
        <w:t>1.07万元，占2.53%</w:t>
      </w:r>
      <w:r>
        <w:rPr>
          <w:rFonts w:hint="eastAsia" w:ascii="仿宋_GB2312" w:hAnsi="仿宋_GB2312" w:eastAsia="仿宋_GB2312" w:cs="仿宋_GB2312"/>
          <w:sz w:val="32"/>
          <w:szCs w:val="32"/>
          <w:highlight w:val="none"/>
        </w:rPr>
        <w:t>。</w:t>
      </w:r>
    </w:p>
    <w:p>
      <w:pPr>
        <w:widowControl/>
        <w:spacing w:line="360" w:lineRule="auto"/>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预算为43.08万元，支出决算为</w:t>
      </w:r>
      <w:r>
        <w:rPr>
          <w:rFonts w:hint="eastAsia" w:ascii="仿宋_GB2312" w:hAnsi="仿宋_GB2312" w:eastAsia="仿宋_GB2312" w:cs="仿宋_GB2312"/>
          <w:sz w:val="32"/>
          <w:szCs w:val="32"/>
          <w:highlight w:val="none"/>
          <w:lang w:val="en-US" w:eastAsia="zh-CN"/>
        </w:rPr>
        <w:t>42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shd w:val="clear" w:color="auto" w:fill="auto"/>
        </w:rPr>
        <w:t>预算的</w:t>
      </w:r>
      <w:r>
        <w:rPr>
          <w:rFonts w:hint="eastAsia" w:ascii="仿宋_GB2312" w:hAnsi="仿宋_GB2312" w:eastAsia="仿宋_GB2312" w:cs="仿宋_GB2312"/>
          <w:sz w:val="32"/>
          <w:szCs w:val="32"/>
          <w:highlight w:val="none"/>
          <w:shd w:val="clear" w:color="auto" w:fill="auto"/>
          <w:lang w:val="en-US" w:eastAsia="zh-CN"/>
        </w:rPr>
        <w:t>98</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38</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rPr>
        <w:t>其中：</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1．一般公共服务支出（类）商贸事务（款）事业运行（项）。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28.83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101.18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人员经费增加</w:t>
      </w:r>
      <w:r>
        <w:rPr>
          <w:rFonts w:hint="eastAsia" w:ascii="仿宋_GB2312" w:hAnsi="仿宋_GB2312" w:eastAsia="仿宋_GB2312" w:cs="仿宋_GB2312"/>
          <w:sz w:val="32"/>
          <w:szCs w:val="32"/>
          <w:highlight w:val="none"/>
        </w:rPr>
        <w:t>。</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2．一般公共服务支出（类）群众团体事务（款）工会事务（项）。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0.15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0.15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社会保障和就业支出（类）行政事业单位养老支出（款）事业单位离退休（项）。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10.05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color w:val="000000"/>
          <w:sz w:val="32"/>
          <w:szCs w:val="32"/>
          <w:highlight w:val="none"/>
          <w:lang w:val="en-US" w:eastAsia="zh-CN"/>
        </w:rPr>
        <w:t>9.93</w:t>
      </w:r>
      <w:r>
        <w:rPr>
          <w:rFonts w:hint="eastAsia" w:ascii="仿宋_GB2312" w:hAnsi="仿宋_GB2312" w:eastAsia="仿宋_GB2312" w:cs="仿宋_GB2312"/>
          <w:color w:val="000000"/>
          <w:sz w:val="32"/>
          <w:szCs w:val="32"/>
          <w:highlight w:val="none"/>
        </w:rPr>
        <w:t>万</w:t>
      </w:r>
      <w:r>
        <w:rPr>
          <w:rFonts w:hint="eastAsia" w:ascii="仿宋_GB2312" w:hAnsi="仿宋_GB2312" w:eastAsia="仿宋_GB2312" w:cs="仿宋_GB2312"/>
          <w:sz w:val="32"/>
          <w:szCs w:val="32"/>
          <w:highlight w:val="none"/>
        </w:rPr>
        <w:t>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98.81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eastAsia="zh-CN"/>
        </w:rPr>
        <w:t>是人员经费减少</w:t>
      </w:r>
      <w:r>
        <w:rPr>
          <w:rFonts w:hint="eastAsia" w:ascii="仿宋_GB2312" w:hAnsi="仿宋_GB2312" w:eastAsia="仿宋_GB2312" w:cs="仿宋_GB2312"/>
          <w:sz w:val="32"/>
          <w:szCs w:val="32"/>
          <w:highlight w:val="none"/>
        </w:rPr>
        <w:t>。</w:t>
      </w:r>
    </w:p>
    <w:p>
      <w:pPr>
        <w:widowControl/>
        <w:spacing w:line="360" w:lineRule="auto"/>
        <w:ind w:firstLine="643" w:firstLineChars="200"/>
        <w:rPr>
          <w:rFonts w:hint="eastAsia"/>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社会保障和就业支出（类）行政事业单位养老支出（款）</w:t>
      </w:r>
      <w:r>
        <w:rPr>
          <w:rFonts w:hint="eastAsia" w:ascii="仿宋_GB2312" w:hAnsi="仿宋_GB2312" w:eastAsia="仿宋_GB2312" w:cs="仿宋_GB2312"/>
          <w:b/>
          <w:bCs/>
          <w:sz w:val="32"/>
          <w:szCs w:val="32"/>
          <w:highlight w:val="none"/>
          <w:lang w:eastAsia="zh-CN"/>
        </w:rPr>
        <w:t>机关</w:t>
      </w:r>
      <w:r>
        <w:rPr>
          <w:rFonts w:hint="eastAsia" w:ascii="仿宋_GB2312" w:hAnsi="仿宋_GB2312" w:eastAsia="仿宋_GB2312" w:cs="仿宋_GB2312"/>
          <w:b/>
          <w:bCs/>
          <w:sz w:val="32"/>
          <w:szCs w:val="32"/>
          <w:highlight w:val="none"/>
        </w:rPr>
        <w:t>事业单位</w:t>
      </w:r>
      <w:r>
        <w:rPr>
          <w:rFonts w:hint="eastAsia" w:ascii="仿宋_GB2312" w:hAnsi="仿宋_GB2312" w:eastAsia="仿宋_GB2312" w:cs="仿宋_GB2312"/>
          <w:b/>
          <w:bCs/>
          <w:sz w:val="32"/>
          <w:szCs w:val="32"/>
          <w:highlight w:val="none"/>
          <w:lang w:eastAsia="zh-CN"/>
        </w:rPr>
        <w:t>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2.04</w:t>
      </w:r>
      <w:r>
        <w:rPr>
          <w:rFonts w:hint="eastAsia" w:ascii="仿宋_GB2312" w:hAnsi="仿宋_GB2312" w:eastAsia="仿宋_GB2312" w:cs="仿宋_GB2312"/>
          <w:sz w:val="32"/>
          <w:szCs w:val="32"/>
          <w:highlight w:val="none"/>
        </w:rPr>
        <w:t>万元，支出决</w:t>
      </w:r>
      <w:r>
        <w:rPr>
          <w:rFonts w:hint="eastAsia" w:ascii="仿宋_GB2312" w:hAnsi="仿宋_GB2312" w:eastAsia="仿宋_GB2312" w:cs="仿宋_GB2312"/>
          <w:color w:val="000000"/>
          <w:sz w:val="32"/>
          <w:szCs w:val="32"/>
          <w:highlight w:val="none"/>
        </w:rPr>
        <w:t>算为</w:t>
      </w:r>
      <w:r>
        <w:rPr>
          <w:rFonts w:hint="eastAsia" w:ascii="仿宋_GB2312" w:hAnsi="仿宋_GB2312" w:eastAsia="仿宋_GB2312" w:cs="仿宋_GB2312"/>
          <w:color w:val="000000"/>
          <w:sz w:val="32"/>
          <w:szCs w:val="32"/>
          <w:highlight w:val="none"/>
          <w:lang w:val="en-US" w:eastAsia="zh-CN"/>
        </w:rPr>
        <w:t>2.06</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sz w:val="32"/>
          <w:szCs w:val="32"/>
          <w:highlight w:val="none"/>
        </w:rPr>
        <w:t>，完成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100.98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eastAsia="zh-CN"/>
        </w:rPr>
        <w:t>是人员经费增加。</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卫生健康支出（类）行政事业单位医疗（款）事业单位医疗（项）。</w:t>
      </w:r>
      <w:r>
        <w:rPr>
          <w:rFonts w:hint="eastAsia" w:ascii="仿宋_GB2312" w:hAnsi="仿宋_GB2312" w:eastAsia="仿宋_GB2312" w:cs="仿宋_GB2312"/>
          <w:color w:val="000000"/>
          <w:sz w:val="32"/>
          <w:szCs w:val="32"/>
          <w:highlight w:val="none"/>
          <w:lang w:eastAsia="zh-CN"/>
        </w:rPr>
        <w:t>年初</w:t>
      </w:r>
      <w:r>
        <w:rPr>
          <w:rFonts w:hint="eastAsia" w:ascii="仿宋_GB2312" w:hAnsi="仿宋_GB2312" w:eastAsia="仿宋_GB2312" w:cs="仿宋_GB2312"/>
          <w:color w:val="000000"/>
          <w:sz w:val="32"/>
          <w:szCs w:val="32"/>
          <w:highlight w:val="none"/>
        </w:rPr>
        <w:t>预算为</w:t>
      </w:r>
      <w:r>
        <w:rPr>
          <w:rFonts w:hint="eastAsia" w:ascii="仿宋_GB2312" w:hAnsi="仿宋_GB2312" w:eastAsia="仿宋_GB2312" w:cs="仿宋_GB2312"/>
          <w:color w:val="000000"/>
          <w:sz w:val="32"/>
          <w:szCs w:val="32"/>
          <w:highlight w:val="none"/>
          <w:lang w:val="en-US" w:eastAsia="zh-CN"/>
        </w:rPr>
        <w:t>2.01</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sz w:val="32"/>
          <w:szCs w:val="32"/>
          <w:highlight w:val="none"/>
        </w:rPr>
        <w:t>，支出决算为</w:t>
      </w:r>
      <w:r>
        <w:rPr>
          <w:rFonts w:hint="eastAsia" w:ascii="仿宋_GB2312" w:hAnsi="仿宋_GB2312" w:eastAsia="仿宋_GB2312" w:cs="仿宋_GB2312"/>
          <w:sz w:val="32"/>
          <w:szCs w:val="32"/>
          <w:highlight w:val="none"/>
          <w:lang w:val="en-US" w:eastAsia="zh-CN"/>
        </w:rPr>
        <w:t>1.07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53.23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力行节约</w:t>
      </w:r>
      <w:r>
        <w:rPr>
          <w:rFonts w:hint="eastAsia" w:ascii="仿宋_GB2312" w:hAnsi="仿宋_GB2312" w:eastAsia="仿宋_GB2312" w:cs="仿宋_GB2312"/>
          <w:sz w:val="32"/>
          <w:szCs w:val="32"/>
          <w:highlight w:val="none"/>
        </w:rPr>
        <w:t>。</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42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38</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40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44</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机关事业单位基本养老保险缴费、职工基本医疗保险缴费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其他社会保障缴费、住房公积金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退休费</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94</w:t>
      </w:r>
      <w:r>
        <w:rPr>
          <w:rFonts w:hint="eastAsia" w:ascii="仿宋_GB2312" w:hAnsi="仿宋_GB2312" w:eastAsia="仿宋_GB2312" w:cs="仿宋_GB2312"/>
          <w:sz w:val="32"/>
          <w:szCs w:val="32"/>
          <w:highlight w:val="none"/>
        </w:rPr>
        <w:t>万元，主要包括：办公费、</w:t>
      </w:r>
      <w:r>
        <w:rPr>
          <w:rFonts w:hint="eastAsia" w:ascii="仿宋_GB2312" w:hAnsi="仿宋_GB2312" w:eastAsia="仿宋_GB2312" w:cs="仿宋_GB2312"/>
          <w:sz w:val="32"/>
          <w:szCs w:val="32"/>
          <w:highlight w:val="none"/>
          <w:lang w:val="en-US" w:eastAsia="zh-CN"/>
        </w:rPr>
        <w:t>邮电费、</w:t>
      </w:r>
      <w:r>
        <w:rPr>
          <w:rFonts w:hint="eastAsia" w:ascii="仿宋_GB2312" w:hAnsi="仿宋_GB2312" w:eastAsia="仿宋_GB2312" w:cs="仿宋_GB2312"/>
          <w:sz w:val="32"/>
          <w:szCs w:val="32"/>
          <w:highlight w:val="none"/>
        </w:rPr>
        <w:t>委托业务费、工会经费、福利费</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rPr>
        <w:t>。</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360" w:lineRule="auto"/>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color w:val="auto"/>
          <w:sz w:val="32"/>
          <w:szCs w:val="32"/>
          <w:highlight w:val="none"/>
          <w:lang w:val="en-US" w:eastAsia="zh-CN"/>
        </w:rPr>
        <w:t>2021年度“三公”经费支出决算数与预算数不存在差异。</w:t>
      </w:r>
    </w:p>
    <w:p>
      <w:pPr>
        <w:widowControl/>
        <w:spacing w:line="360" w:lineRule="auto"/>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万元。具体情况如下：</w:t>
      </w:r>
    </w:p>
    <w:p>
      <w:pPr>
        <w:widowControl/>
        <w:numPr>
          <w:ilvl w:val="0"/>
          <w:numId w:val="2"/>
        </w:numPr>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2021年度“三公”经费支出</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color w:val="auto"/>
          <w:sz w:val="32"/>
          <w:szCs w:val="32"/>
          <w:highlight w:val="none"/>
        </w:rPr>
        <w:t>因公出国（境）团组数0个，因公出国（境）人次数0人。</w:t>
      </w:r>
    </w:p>
    <w:p>
      <w:pPr>
        <w:widowControl/>
        <w:numPr>
          <w:ilvl w:val="0"/>
          <w:numId w:val="0"/>
        </w:numPr>
        <w:spacing w:line="360" w:lineRule="auto"/>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。2021年度“三公”经费支出</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其中：</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万元，购</w:t>
      </w:r>
      <w:r>
        <w:rPr>
          <w:rFonts w:hint="eastAsia" w:ascii="仿宋_GB2312" w:hAnsi="仿宋_GB2312" w:eastAsia="仿宋_GB2312" w:cs="仿宋_GB2312"/>
          <w:sz w:val="32"/>
          <w:szCs w:val="32"/>
          <w:highlight w:val="none"/>
        </w:rPr>
        <w:t>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0辆</w:t>
      </w:r>
      <w:r>
        <w:rPr>
          <w:rFonts w:hint="eastAsia" w:ascii="仿宋_GB2312" w:hAnsi="仿宋_GB2312" w:eastAsia="仿宋_GB2312" w:cs="仿宋_GB2312"/>
          <w:sz w:val="32"/>
          <w:szCs w:val="32"/>
          <w:highlight w:val="none"/>
        </w:rPr>
        <w:t>。</w:t>
      </w:r>
    </w:p>
    <w:p>
      <w:pPr>
        <w:widowControl/>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2021年度“三公”经费支出</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color w:val="auto"/>
          <w:sz w:val="32"/>
          <w:szCs w:val="32"/>
          <w:highlight w:val="none"/>
        </w:rPr>
        <w:t>其中：</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情况说明：我单位</w:t>
      </w:r>
      <w:r>
        <w:rPr>
          <w:rFonts w:hint="eastAsia" w:ascii="仿宋_GB2312" w:hAnsi="仿宋_GB2312" w:eastAsia="仿宋_GB2312" w:cs="仿宋_GB2312"/>
          <w:sz w:val="32"/>
          <w:szCs w:val="32"/>
          <w:highlight w:val="none"/>
          <w:lang w:val="en-US" w:eastAsia="zh-CN"/>
        </w:rPr>
        <w:t>2021年度没有政府性基金收入，也没有使用政府性基金安排的支出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我单位不是行政机关，也不是参照公务员管理事业单位，没有机关运行经费支出。</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严格履行预算绩效管理主体责任，以绩效目标为导向，做好绩效运行监控，提升绩效自评质量，不断提高绩效管理工作水平，充分发挥财政资金使用效益。</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2021年度我单位各项工作稳步推进，严格按照各项绩效目标，加强绩效管理，完成绩效目标。二是项目绩效自评情况。我单位共有0个项目批复了绩效目标。</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基于项目预期目标的实现程度，对2021年度项目支出绩效进行自评，绩效自评平均得分为0分。其中：0个项目评价等级为“优”、0个项目评价等级为“良”、0个项目评价等级为“中”、0个项目评价等级为“差”。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spacing w:line="360" w:lineRule="auto"/>
        <w:jc w:val="left"/>
        <w:rPr>
          <w:rFonts w:hint="eastAsia" w:ascii="黑体" w:hAnsi="宋体" w:eastAsia="黑体" w:cs="宋体"/>
          <w:kern w:val="0"/>
          <w:sz w:val="28"/>
          <w:szCs w:val="28"/>
          <w:highlight w:val="none"/>
        </w:rPr>
      </w:pPr>
    </w:p>
    <w:p>
      <w:pPr>
        <w:pStyle w:val="2"/>
        <w:ind w:left="0" w:leftChars="0" w:firstLine="0" w:firstLineChars="0"/>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spacing w:line="360" w:lineRule="auto"/>
        <w:jc w:val="center"/>
        <w:outlineLvl w:val="0"/>
        <w:rPr>
          <w:rFonts w:hint="eastAsia" w:ascii="黑体" w:hAnsi="黑体" w:eastAsia="黑体" w:cs="黑体"/>
          <w:sz w:val="48"/>
          <w:szCs w:val="48"/>
          <w:highlight w:val="none"/>
        </w:rPr>
      </w:pPr>
    </w:p>
    <w:p>
      <w:pPr>
        <w:spacing w:line="360" w:lineRule="auto"/>
        <w:jc w:val="center"/>
        <w:outlineLvl w:val="0"/>
        <w:rPr>
          <w:rFonts w:hint="eastAsia" w:ascii="黑体" w:hAnsi="黑体" w:eastAsia="黑体" w:cs="黑体"/>
          <w:sz w:val="48"/>
          <w:szCs w:val="48"/>
          <w:highlight w:val="none"/>
        </w:rPr>
      </w:pPr>
    </w:p>
    <w:p>
      <w:pPr>
        <w:spacing w:line="360" w:lineRule="auto"/>
        <w:jc w:val="center"/>
        <w:outlineLvl w:val="0"/>
        <w:rPr>
          <w:rFonts w:hint="eastAsia" w:ascii="黑体" w:hAnsi="黑体" w:eastAsia="黑体" w:cs="黑体"/>
          <w:sz w:val="48"/>
          <w:szCs w:val="48"/>
          <w:highlight w:val="none"/>
        </w:rPr>
      </w:pPr>
    </w:p>
    <w:p>
      <w:pPr>
        <w:spacing w:line="360" w:lineRule="auto"/>
        <w:jc w:val="center"/>
        <w:outlineLvl w:val="0"/>
        <w:rPr>
          <w:rFonts w:hint="eastAsia" w:ascii="黑体" w:hAnsi="黑体" w:eastAsia="黑体" w:cs="黑体"/>
          <w:sz w:val="48"/>
          <w:szCs w:val="48"/>
          <w:highlight w:val="none"/>
        </w:rPr>
      </w:pPr>
    </w:p>
    <w:p>
      <w:pPr>
        <w:spacing w:line="360" w:lineRule="auto"/>
        <w:jc w:val="center"/>
        <w:outlineLvl w:val="0"/>
        <w:rPr>
          <w:rFonts w:hint="eastAsia" w:ascii="黑体" w:hAnsi="黑体" w:eastAsia="黑体" w:cs="黑体"/>
          <w:sz w:val="48"/>
          <w:szCs w:val="48"/>
          <w:highlight w:val="none"/>
        </w:rPr>
      </w:pPr>
    </w:p>
    <w:p>
      <w:pPr>
        <w:spacing w:line="360" w:lineRule="auto"/>
        <w:jc w:val="center"/>
        <w:outlineLvl w:val="0"/>
        <w:rPr>
          <w:rFonts w:hint="eastAsia" w:ascii="黑体" w:hAnsi="黑体" w:eastAsia="黑体" w:cs="黑体"/>
          <w:sz w:val="48"/>
          <w:szCs w:val="48"/>
          <w:highlight w:val="none"/>
        </w:rPr>
      </w:pPr>
    </w:p>
    <w:p>
      <w:pPr>
        <w:spacing w:line="360" w:lineRule="auto"/>
        <w:jc w:val="center"/>
        <w:outlineLvl w:val="0"/>
        <w:rPr>
          <w:rFonts w:hint="eastAsia" w:ascii="黑体" w:hAnsi="黑体" w:eastAsia="黑体" w:cs="黑体"/>
          <w:sz w:val="48"/>
          <w:szCs w:val="48"/>
          <w:highlight w:val="none"/>
        </w:rPr>
      </w:pPr>
    </w:p>
    <w:p>
      <w:pPr>
        <w:spacing w:line="360" w:lineRule="auto"/>
        <w:jc w:val="center"/>
        <w:outlineLvl w:val="0"/>
        <w:rPr>
          <w:rFonts w:hint="eastAsia" w:ascii="黑体" w:hAnsi="黑体" w:eastAsia="黑体" w:cs="黑体"/>
          <w:sz w:val="48"/>
          <w:szCs w:val="48"/>
          <w:highlight w:val="none"/>
        </w:rPr>
      </w:pPr>
    </w:p>
    <w:p>
      <w:pPr>
        <w:spacing w:line="360" w:lineRule="auto"/>
        <w:jc w:val="center"/>
        <w:outlineLvl w:val="0"/>
        <w:rPr>
          <w:rFonts w:hint="eastAsia" w:ascii="黑体" w:hAnsi="黑体" w:eastAsia="黑体" w:cs="黑体"/>
          <w:sz w:val="48"/>
          <w:szCs w:val="48"/>
          <w:highlight w:val="none"/>
        </w:rPr>
      </w:pPr>
    </w:p>
    <w:p>
      <w:pPr>
        <w:spacing w:line="360" w:lineRule="auto"/>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spacing w:line="360" w:lineRule="auto"/>
        <w:jc w:val="center"/>
        <w:rPr>
          <w:rFonts w:hint="eastAsia" w:ascii="黑体" w:hAnsi="黑体" w:eastAsia="黑体" w:cs="黑体"/>
          <w:sz w:val="48"/>
          <w:szCs w:val="48"/>
          <w:highlight w:val="none"/>
        </w:rPr>
      </w:pPr>
    </w:p>
    <w:p>
      <w:pPr>
        <w:spacing w:line="360" w:lineRule="auto"/>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CCu/G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Fonts w:hint="eastAsia"/>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GewwJDjAQAAzwMAAA4A&#10;AAAAAAAAAQAgAAAAHgEAAGRycy9lMm9Eb2MueG1sUEsFBgAAAAAGAAYAWQEAAHM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&#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kRv5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6A255695"/>
    <w:multiLevelType w:val="singleLevel"/>
    <w:tmpl w:val="6A255695"/>
    <w:lvl w:ilvl="0" w:tentative="0">
      <w:start w:val="1"/>
      <w:numFmt w:val="decimal"/>
      <w:suff w:val="nothing"/>
      <w:lvlText w:val="%1．"/>
      <w:lvlJc w:val="left"/>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NWZjZDA1NjEzNTZhZDQ2NjM0MTIxMjYyMGQzOWUifQ=="/>
  </w:docVars>
  <w:rsids>
    <w:rsidRoot w:val="000270E8"/>
    <w:rsid w:val="000270E8"/>
    <w:rsid w:val="000335B5"/>
    <w:rsid w:val="00057AFD"/>
    <w:rsid w:val="00076410"/>
    <w:rsid w:val="00081835"/>
    <w:rsid w:val="000904B3"/>
    <w:rsid w:val="000C073B"/>
    <w:rsid w:val="000C1142"/>
    <w:rsid w:val="001003F8"/>
    <w:rsid w:val="00144159"/>
    <w:rsid w:val="001616B8"/>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2132AA"/>
    <w:rsid w:val="01322275"/>
    <w:rsid w:val="01DC6F05"/>
    <w:rsid w:val="02A3489A"/>
    <w:rsid w:val="02CA138D"/>
    <w:rsid w:val="033646FC"/>
    <w:rsid w:val="0388380D"/>
    <w:rsid w:val="03B72CEC"/>
    <w:rsid w:val="03C75F80"/>
    <w:rsid w:val="0478364D"/>
    <w:rsid w:val="053D4C0D"/>
    <w:rsid w:val="0557532E"/>
    <w:rsid w:val="05CB320D"/>
    <w:rsid w:val="0799329C"/>
    <w:rsid w:val="07E702B3"/>
    <w:rsid w:val="08397436"/>
    <w:rsid w:val="086F16A7"/>
    <w:rsid w:val="0A0F7225"/>
    <w:rsid w:val="0A2B7D82"/>
    <w:rsid w:val="0ADC40E9"/>
    <w:rsid w:val="0AE607F4"/>
    <w:rsid w:val="0B386127"/>
    <w:rsid w:val="0B451598"/>
    <w:rsid w:val="0BEC73F4"/>
    <w:rsid w:val="0C2612F8"/>
    <w:rsid w:val="0C392698"/>
    <w:rsid w:val="0E121122"/>
    <w:rsid w:val="0E24412A"/>
    <w:rsid w:val="0E402A74"/>
    <w:rsid w:val="10BD36F6"/>
    <w:rsid w:val="11BF0649"/>
    <w:rsid w:val="11D138B2"/>
    <w:rsid w:val="123E3E08"/>
    <w:rsid w:val="133212F4"/>
    <w:rsid w:val="13D22E22"/>
    <w:rsid w:val="161C2DFF"/>
    <w:rsid w:val="16373578"/>
    <w:rsid w:val="16A825D9"/>
    <w:rsid w:val="16D3336B"/>
    <w:rsid w:val="17200028"/>
    <w:rsid w:val="17806C36"/>
    <w:rsid w:val="17A74F62"/>
    <w:rsid w:val="187A3B4C"/>
    <w:rsid w:val="18A47774"/>
    <w:rsid w:val="18BB3A78"/>
    <w:rsid w:val="1A8D28EB"/>
    <w:rsid w:val="1A9F2D78"/>
    <w:rsid w:val="1B2E6FD8"/>
    <w:rsid w:val="1B877D21"/>
    <w:rsid w:val="1C4319A9"/>
    <w:rsid w:val="1E443B4B"/>
    <w:rsid w:val="1E994F4A"/>
    <w:rsid w:val="1EA26605"/>
    <w:rsid w:val="1EAF0224"/>
    <w:rsid w:val="1F2230A4"/>
    <w:rsid w:val="20210932"/>
    <w:rsid w:val="202448E0"/>
    <w:rsid w:val="20F614FE"/>
    <w:rsid w:val="21302EEA"/>
    <w:rsid w:val="21CB3F90"/>
    <w:rsid w:val="22376FB5"/>
    <w:rsid w:val="23E152D7"/>
    <w:rsid w:val="23EE2489"/>
    <w:rsid w:val="24C64A6D"/>
    <w:rsid w:val="255D43C8"/>
    <w:rsid w:val="26714EF8"/>
    <w:rsid w:val="26876BDD"/>
    <w:rsid w:val="2714632A"/>
    <w:rsid w:val="27541E73"/>
    <w:rsid w:val="27B0539E"/>
    <w:rsid w:val="27EF6D47"/>
    <w:rsid w:val="29365CF8"/>
    <w:rsid w:val="299469B3"/>
    <w:rsid w:val="2A133100"/>
    <w:rsid w:val="2A805789"/>
    <w:rsid w:val="2ADC0D75"/>
    <w:rsid w:val="2B4A0E52"/>
    <w:rsid w:val="2C975890"/>
    <w:rsid w:val="2DEF21BB"/>
    <w:rsid w:val="2E4A2F05"/>
    <w:rsid w:val="2ECC1061"/>
    <w:rsid w:val="2FA476AD"/>
    <w:rsid w:val="303F7540"/>
    <w:rsid w:val="31DD00BF"/>
    <w:rsid w:val="3293174C"/>
    <w:rsid w:val="32BB38D4"/>
    <w:rsid w:val="32C9376D"/>
    <w:rsid w:val="32F22986"/>
    <w:rsid w:val="33780472"/>
    <w:rsid w:val="339A26F3"/>
    <w:rsid w:val="33AF0905"/>
    <w:rsid w:val="355932F4"/>
    <w:rsid w:val="35611882"/>
    <w:rsid w:val="36746FC3"/>
    <w:rsid w:val="368763AE"/>
    <w:rsid w:val="36986D4D"/>
    <w:rsid w:val="383C276F"/>
    <w:rsid w:val="395D59E7"/>
    <w:rsid w:val="39A93932"/>
    <w:rsid w:val="3A915562"/>
    <w:rsid w:val="3B8D4765"/>
    <w:rsid w:val="3C000DBA"/>
    <w:rsid w:val="3DC045D3"/>
    <w:rsid w:val="3E252F75"/>
    <w:rsid w:val="3E504FFB"/>
    <w:rsid w:val="3E615CD0"/>
    <w:rsid w:val="3E9C47F6"/>
    <w:rsid w:val="3F8B0112"/>
    <w:rsid w:val="3FAB3095"/>
    <w:rsid w:val="3FE45947"/>
    <w:rsid w:val="40520BC0"/>
    <w:rsid w:val="40580367"/>
    <w:rsid w:val="41242965"/>
    <w:rsid w:val="435671EA"/>
    <w:rsid w:val="440809E9"/>
    <w:rsid w:val="442407A6"/>
    <w:rsid w:val="44805EA1"/>
    <w:rsid w:val="456C142E"/>
    <w:rsid w:val="45710696"/>
    <w:rsid w:val="46142B1B"/>
    <w:rsid w:val="46335458"/>
    <w:rsid w:val="47E60DD0"/>
    <w:rsid w:val="48735039"/>
    <w:rsid w:val="492C684B"/>
    <w:rsid w:val="49500594"/>
    <w:rsid w:val="49E7604E"/>
    <w:rsid w:val="4BF67CDD"/>
    <w:rsid w:val="4D173441"/>
    <w:rsid w:val="4D603DD6"/>
    <w:rsid w:val="4EBF010F"/>
    <w:rsid w:val="4F471EB0"/>
    <w:rsid w:val="500B4F09"/>
    <w:rsid w:val="50B612A7"/>
    <w:rsid w:val="51331326"/>
    <w:rsid w:val="51740A7F"/>
    <w:rsid w:val="51A5541E"/>
    <w:rsid w:val="51C96242"/>
    <w:rsid w:val="52C36935"/>
    <w:rsid w:val="53906AE1"/>
    <w:rsid w:val="54F46F60"/>
    <w:rsid w:val="55A37BEA"/>
    <w:rsid w:val="56362CD2"/>
    <w:rsid w:val="5784687B"/>
    <w:rsid w:val="57846959"/>
    <w:rsid w:val="578E6A87"/>
    <w:rsid w:val="59436B91"/>
    <w:rsid w:val="5AC2203A"/>
    <w:rsid w:val="5CA54F6F"/>
    <w:rsid w:val="5CBB3334"/>
    <w:rsid w:val="5D115FAF"/>
    <w:rsid w:val="5D7967F9"/>
    <w:rsid w:val="5E925676"/>
    <w:rsid w:val="60557219"/>
    <w:rsid w:val="60F57752"/>
    <w:rsid w:val="62811722"/>
    <w:rsid w:val="62E75A72"/>
    <w:rsid w:val="64197E82"/>
    <w:rsid w:val="64571880"/>
    <w:rsid w:val="649125B6"/>
    <w:rsid w:val="652F4C1A"/>
    <w:rsid w:val="666D37F1"/>
    <w:rsid w:val="67087D8F"/>
    <w:rsid w:val="671F687E"/>
    <w:rsid w:val="674A3DE9"/>
    <w:rsid w:val="67F415F8"/>
    <w:rsid w:val="682640D1"/>
    <w:rsid w:val="684B73E5"/>
    <w:rsid w:val="6A047A2A"/>
    <w:rsid w:val="6BBC437C"/>
    <w:rsid w:val="6E2905D2"/>
    <w:rsid w:val="6EFB7548"/>
    <w:rsid w:val="6F3831C3"/>
    <w:rsid w:val="6F8B71C1"/>
    <w:rsid w:val="70753482"/>
    <w:rsid w:val="707B522A"/>
    <w:rsid w:val="73194D05"/>
    <w:rsid w:val="73A83B0E"/>
    <w:rsid w:val="744D3EF9"/>
    <w:rsid w:val="74794411"/>
    <w:rsid w:val="75867C40"/>
    <w:rsid w:val="75B10B26"/>
    <w:rsid w:val="76432199"/>
    <w:rsid w:val="76F44829"/>
    <w:rsid w:val="77A267C0"/>
    <w:rsid w:val="77BF30CB"/>
    <w:rsid w:val="78882278"/>
    <w:rsid w:val="78B118A6"/>
    <w:rsid w:val="79135044"/>
    <w:rsid w:val="7A7D0F99"/>
    <w:rsid w:val="7DB54EBB"/>
    <w:rsid w:val="7E432734"/>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customStyle="1" w:styleId="2">
    <w:name w:val="Body Text First Indent"/>
    <w:basedOn w:val="3"/>
    <w:qFormat/>
    <w:uiPriority w:val="0"/>
    <w:pPr>
      <w:ind w:firstLine="420" w:firstLineChars="100"/>
    </w:pPr>
  </w:style>
  <w:style w:type="paragraph" w:styleId="3">
    <w:name w:val="Body Text"/>
    <w:basedOn w:val="1"/>
    <w:qFormat/>
    <w:uiPriority w:val="0"/>
    <w:pPr>
      <w:spacing w:after="120"/>
    </w:pPr>
    <w:rPr>
      <w:rFonts w:ascii="Times New Roman" w:hAnsi="Times New Roman"/>
    </w:rPr>
  </w:style>
  <w:style w:type="paragraph" w:styleId="4">
    <w:name w:val="Balloon Text"/>
    <w:basedOn w:val="1"/>
    <w:link w:val="12"/>
    <w:unhideWhenUsed/>
    <w:qFormat/>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nhideWhenUsed/>
    <w:uiPriority w:val="99"/>
    <w:rPr>
      <w:color w:val="800080"/>
      <w:u w:val="single"/>
    </w:rPr>
  </w:style>
  <w:style w:type="character" w:styleId="11">
    <w:name w:val="Hyperlink"/>
    <w:unhideWhenUsed/>
    <w:qFormat/>
    <w:uiPriority w:val="99"/>
    <w:rPr>
      <w:color w:val="0000FF"/>
      <w:u w:val="single"/>
    </w:rPr>
  </w:style>
  <w:style w:type="character" w:customStyle="1" w:styleId="12">
    <w:name w:val="批注框文本 Char"/>
    <w:link w:val="4"/>
    <w:semiHidden/>
    <w:qFormat/>
    <w:uiPriority w:val="99"/>
    <w:rPr>
      <w:kern w:val="2"/>
      <w:sz w:val="18"/>
      <w:szCs w:val="18"/>
    </w:rPr>
  </w:style>
  <w:style w:type="character" w:customStyle="1" w:styleId="13">
    <w:name w:val="页脚 Char"/>
    <w:link w:val="5"/>
    <w:qFormat/>
    <w:uiPriority w:val="99"/>
    <w:rPr>
      <w:kern w:val="2"/>
      <w:sz w:val="18"/>
      <w:szCs w:val="18"/>
    </w:rPr>
  </w:style>
  <w:style w:type="character" w:customStyle="1" w:styleId="14">
    <w:name w:val="页眉 Char"/>
    <w:link w:val="6"/>
    <w:qFormat/>
    <w:uiPriority w:val="99"/>
    <w:rPr>
      <w:kern w:val="2"/>
      <w:sz w:val="18"/>
      <w:szCs w:val="18"/>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font21"/>
    <w:qFormat/>
    <w:uiPriority w:val="0"/>
    <w:rPr>
      <w:rFonts w:hint="eastAsia" w:ascii="宋体" w:hAnsi="宋体" w:eastAsia="宋体" w:cs="宋体"/>
      <w:color w:val="000000"/>
      <w:sz w:val="22"/>
      <w:szCs w:val="22"/>
      <w:u w:val="none"/>
    </w:rPr>
  </w:style>
  <w:style w:type="character" w:customStyle="1" w:styleId="17">
    <w:name w:val="font51"/>
    <w:qFormat/>
    <w:uiPriority w:val="0"/>
    <w:rPr>
      <w:rFonts w:hint="eastAsia" w:ascii="宋体" w:hAnsi="宋体" w:eastAsia="宋体" w:cs="宋体"/>
      <w:color w:val="000000"/>
      <w:sz w:val="24"/>
      <w:szCs w:val="24"/>
      <w:u w:val="none"/>
    </w:rPr>
  </w:style>
  <w:style w:type="character" w:customStyle="1" w:styleId="18">
    <w:name w:val="font11"/>
    <w:uiPriority w:val="0"/>
    <w:rPr>
      <w:rFonts w:hint="eastAsia" w:ascii="宋体" w:hAnsi="宋体" w:eastAsia="宋体" w:cs="宋体"/>
      <w:color w:val="000000"/>
      <w:sz w:val="20"/>
      <w:szCs w:val="20"/>
      <w:u w:val="none"/>
    </w:rPr>
  </w:style>
  <w:style w:type="character" w:customStyle="1" w:styleId="19">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7369</Words>
  <Characters>8718</Characters>
  <Lines>60</Lines>
  <Paragraphs>16</Paragraphs>
  <TotalTime>13</TotalTime>
  <ScaleCrop>false</ScaleCrop>
  <LinksUpToDate>false</LinksUpToDate>
  <CharactersWithSpaces>8928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悟の</cp:lastModifiedBy>
  <cp:lastPrinted>2023-02-20T09:50:08Z</cp:lastPrinted>
  <dcterms:modified xsi:type="dcterms:W3CDTF">2023-05-29T02:59:32Z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E9E712FC959442AD942349D7AA5F4C1E_13</vt:lpwstr>
  </property>
</Properties>
</file>