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bookmarkStart w:id="0" w:name="_GoBack"/>
      <w:bookmarkEnd w:id="0"/>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val="en-US" w:eastAsia="zh-CN"/>
        </w:rPr>
        <w:t>许昌市颍汝灌溉工程运行保障中心  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val="en-US" w:eastAsia="zh-CN"/>
        </w:rPr>
        <w:t>许昌市颍汝灌溉工程运行保障中心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val="en-US" w:eastAsia="zh-CN"/>
        </w:rPr>
        <w:t>许昌市颍汝灌溉工程运行保障中心</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widowControl/>
        <w:ind w:firstLine="640" w:firstLineChars="200"/>
        <w:jc w:val="left"/>
        <w:outlineLvl w:val="1"/>
        <w:rPr>
          <w:rFonts w:hint="eastAsia" w:ascii="仿宋_GB2312" w:eastAsia="仿宋_GB2312"/>
          <w:sz w:val="32"/>
          <w:szCs w:val="32"/>
        </w:rPr>
      </w:pPr>
      <w:r>
        <w:rPr>
          <w:rFonts w:hint="eastAsia" w:ascii="仿宋_GB2312" w:eastAsia="仿宋_GB2312"/>
          <w:sz w:val="32"/>
          <w:szCs w:val="32"/>
        </w:rPr>
        <w:t>许昌市颍汝灌溉工程运行保障中心的主要职责是：颍汝水利工程的防洪、排涝、工程运行管理、颍汝总干渠灌区灌溉用水、许昌市区生态环境用水以及防汛物资的采购、储备、管理等任务。</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cyan"/>
        </w:rPr>
      </w:pPr>
      <w:r>
        <w:rPr>
          <w:rFonts w:hint="eastAsia" w:ascii="仿宋_GB2312" w:eastAsia="仿宋_GB2312"/>
          <w:sz w:val="32"/>
          <w:szCs w:val="32"/>
        </w:rPr>
        <w:t>许昌市颍汝灌溉工程运行保障中心</w:t>
      </w:r>
      <w:r>
        <w:rPr>
          <w:rFonts w:hint="eastAsia" w:ascii="仿宋_GB2312" w:hAnsi="仿宋_GB2312" w:eastAsia="仿宋_GB2312" w:cs="仿宋_GB2312"/>
          <w:kern w:val="0"/>
          <w:sz w:val="32"/>
          <w:szCs w:val="32"/>
        </w:rPr>
        <w:t>内设机构7个，包括：</w:t>
      </w:r>
      <w:r>
        <w:rPr>
          <w:rFonts w:hint="eastAsia" w:ascii="仿宋_GB2312" w:hAnsi="仿宋_GB2312" w:eastAsia="仿宋_GB2312" w:cs="仿宋_GB2312"/>
          <w:sz w:val="32"/>
          <w:szCs w:val="32"/>
        </w:rPr>
        <w:t>办公室、水政水资源管理科、工程管理科、供水调度科、防汛及防汛物资管理办公室、计划财务科、人事科</w:t>
      </w:r>
      <w:r>
        <w:rPr>
          <w:rFonts w:hint="eastAsia" w:ascii="仿宋_GB2312" w:hAnsi="仿宋_GB2312" w:eastAsia="仿宋_GB2312" w:cs="仿宋_GB2312"/>
          <w:kern w:val="0"/>
          <w:sz w:val="32"/>
          <w:szCs w:val="32"/>
        </w:rPr>
        <w:t>。</w:t>
      </w:r>
    </w:p>
    <w:p>
      <w:pPr>
        <w:widowControl/>
        <w:ind w:firstLine="640" w:firstLineChars="200"/>
        <w:jc w:val="left"/>
        <w:rPr>
          <w:rFonts w:hint="eastAsia" w:ascii="黑体" w:hAnsi="宋体" w:eastAsia="黑体" w:cs="宋体"/>
          <w:kern w:val="0"/>
          <w:sz w:val="28"/>
          <w:szCs w:val="28"/>
        </w:rPr>
      </w:pPr>
      <w:r>
        <w:rPr>
          <w:rFonts w:hint="eastAsia" w:ascii="仿宋_GB2312" w:hAnsi="仿宋_GB2312" w:eastAsia="仿宋_GB2312" w:cs="仿宋_GB2312"/>
          <w:kern w:val="0"/>
          <w:sz w:val="32"/>
          <w:szCs w:val="32"/>
        </w:rPr>
        <w:t>从决算单位构成看，</w:t>
      </w:r>
      <w:r>
        <w:rPr>
          <w:rFonts w:hint="eastAsia" w:ascii="仿宋_GB2312" w:eastAsia="仿宋_GB2312"/>
          <w:sz w:val="32"/>
          <w:szCs w:val="32"/>
        </w:rPr>
        <w:t>许昌市颍汝灌溉工程运行保障中心</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决算包括：本级决算。</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决算编制范围的单位共1个，具体是：</w:t>
      </w:r>
    </w:p>
    <w:p>
      <w:pPr>
        <w:widowControl/>
        <w:ind w:firstLine="640" w:firstLineChars="200"/>
        <w:jc w:val="left"/>
        <w:rPr>
          <w:rFonts w:ascii="黑体" w:hAnsi="宋体" w:eastAsia="黑体" w:cs="宋体"/>
          <w:kern w:val="0"/>
          <w:sz w:val="28"/>
          <w:szCs w:val="28"/>
        </w:rPr>
      </w:pPr>
      <w:r>
        <w:rPr>
          <w:rFonts w:hint="eastAsia" w:ascii="仿宋_GB2312" w:hAnsi="仿宋_GB2312" w:eastAsia="仿宋_GB2312" w:cs="仿宋_GB2312"/>
          <w:kern w:val="0"/>
          <w:sz w:val="32"/>
          <w:szCs w:val="32"/>
        </w:rPr>
        <w:t>许昌市颍汝灌溉工程运行保障中心</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10"/>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28"/>
        <w:gridCol w:w="813"/>
        <w:gridCol w:w="1358"/>
        <w:gridCol w:w="4356"/>
        <w:gridCol w:w="813"/>
        <w:gridCol w:w="20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728" w:type="dxa"/>
            <w:tcBorders>
              <w:top w:val="nil"/>
              <w:left w:val="nil"/>
              <w:bottom w:val="nil"/>
              <w:right w:val="nil"/>
            </w:tcBorders>
            <w:noWrap w:val="0"/>
            <w:vAlign w:val="bottom"/>
          </w:tcPr>
          <w:p>
            <w:pPr>
              <w:rPr>
                <w:rFonts w:hint="eastAsia" w:ascii="Arial" w:hAnsi="Arial" w:cs="Arial"/>
                <w:i w:val="0"/>
                <w:iCs w:val="0"/>
                <w:color w:val="000000"/>
                <w:sz w:val="20"/>
                <w:szCs w:val="20"/>
                <w:u w:val="none"/>
              </w:rPr>
            </w:pPr>
          </w:p>
        </w:tc>
        <w:tc>
          <w:tcPr>
            <w:tcW w:w="813"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358"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4356"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813"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002"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728" w:type="dxa"/>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单位：许昌市颍汝灌溉工程运行保障中心</w:t>
            </w:r>
          </w:p>
        </w:tc>
        <w:tc>
          <w:tcPr>
            <w:tcW w:w="813"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358"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4356"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813"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002"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99"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171" w:type="dxa"/>
            <w:gridSpan w:val="3"/>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8"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5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3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00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8"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13"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35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13"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200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8"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5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1,376.47</w:t>
            </w:r>
          </w:p>
        </w:tc>
        <w:tc>
          <w:tcPr>
            <w:tcW w:w="43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00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8"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0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8"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0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8"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0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8"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0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8"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0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8"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0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8"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00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8"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00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8"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0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8"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0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8"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00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8"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0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8"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0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8"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0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8"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0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8"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0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8"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0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8"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0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8"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0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8"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0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8"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0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8"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0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8" w:type="dxa"/>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0"/>
                <w:szCs w:val="20"/>
                <w:u w:val="none"/>
              </w:rPr>
            </w:pP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0"/>
                <w:szCs w:val="20"/>
                <w:u w:val="none"/>
              </w:rPr>
            </w:pPr>
          </w:p>
        </w:tc>
        <w:tc>
          <w:tcPr>
            <w:tcW w:w="43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0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8"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0"/>
                <w:szCs w:val="20"/>
                <w:u w:val="none"/>
              </w:rPr>
            </w:pP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0"/>
                <w:szCs w:val="20"/>
                <w:u w:val="none"/>
              </w:rPr>
            </w:pPr>
          </w:p>
        </w:tc>
        <w:tc>
          <w:tcPr>
            <w:tcW w:w="43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0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8"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0"/>
                <w:szCs w:val="20"/>
                <w:u w:val="none"/>
              </w:rPr>
            </w:pP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0"/>
                <w:szCs w:val="20"/>
                <w:u w:val="none"/>
              </w:rPr>
            </w:pPr>
          </w:p>
        </w:tc>
        <w:tc>
          <w:tcPr>
            <w:tcW w:w="43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0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8"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5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1,376.47</w:t>
            </w:r>
          </w:p>
        </w:tc>
        <w:tc>
          <w:tcPr>
            <w:tcW w:w="43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00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8"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0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8"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5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267.81</w:t>
            </w:r>
          </w:p>
        </w:tc>
        <w:tc>
          <w:tcPr>
            <w:tcW w:w="43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0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8"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56" w:type="dxa"/>
            <w:tcBorders>
              <w:top w:val="nil"/>
              <w:left w:val="nil"/>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002" w:type="dxa"/>
            <w:tcBorders>
              <w:top w:val="nil"/>
              <w:left w:val="nil"/>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8"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13" w:type="dxa"/>
            <w:tcBorders>
              <w:top w:val="nil"/>
              <w:left w:val="nil"/>
              <w:bottom w:val="single" w:color="000000" w:sz="8"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5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1,644.28</w:t>
            </w:r>
          </w:p>
        </w:tc>
        <w:tc>
          <w:tcPr>
            <w:tcW w:w="43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00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70" w:type="dxa"/>
            <w:gridSpan w:val="6"/>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16"/>
        <w:gridCol w:w="222"/>
        <w:gridCol w:w="222"/>
        <w:gridCol w:w="3956"/>
        <w:gridCol w:w="1103"/>
        <w:gridCol w:w="1103"/>
        <w:gridCol w:w="436"/>
        <w:gridCol w:w="436"/>
        <w:gridCol w:w="436"/>
        <w:gridCol w:w="436"/>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82" w:type="dxa"/>
            <w:gridSpan w:val="11"/>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816" w:type="dxa"/>
            <w:tcBorders>
              <w:top w:val="nil"/>
              <w:left w:val="nil"/>
              <w:bottom w:val="nil"/>
              <w:right w:val="nil"/>
            </w:tcBorders>
            <w:noWrap w:val="0"/>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03"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03"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436"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436"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436"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436"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816" w:type="dxa"/>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单位：许昌市颍汝灌溉工程运行保障中心</w:t>
            </w:r>
          </w:p>
        </w:tc>
        <w:tc>
          <w:tcPr>
            <w:tcW w:w="222"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03"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103"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436"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436"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436"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436"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16"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03"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103"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436"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436"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436"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436"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616"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0" w:type="dxa"/>
            <w:gridSpan w:val="3"/>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03"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103"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0" w:type="dxa"/>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103"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103"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0" w:type="dxa"/>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103"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103"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16" w:type="dxa"/>
            <w:gridSpan w:val="4"/>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3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3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3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1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16" w:type="dxa"/>
            <w:gridSpan w:val="4"/>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1,376.47</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1,376.47</w:t>
            </w: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b/>
                <w:bCs/>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b/>
                <w:bCs/>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b/>
                <w:bCs/>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b/>
                <w:bCs/>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9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9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240.51</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240.51</w:t>
            </w: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235.70</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235.70</w:t>
            </w: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39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176.55</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176.55</w:t>
            </w: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59.15</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59.15</w:t>
            </w: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39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39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27.96</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27.96</w:t>
            </w: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27.96</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27.96</w:t>
            </w: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9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27.96</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27.96</w:t>
            </w: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39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1,103.10</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1,103.10</w:t>
            </w: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39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1,103.10</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1,103.10</w:t>
            </w: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2130304</w:t>
            </w:r>
          </w:p>
        </w:tc>
        <w:tc>
          <w:tcPr>
            <w:tcW w:w="39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水利行业业务管理</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1,103.10</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1,103.10</w:t>
            </w: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782" w:type="dxa"/>
            <w:gridSpan w:val="11"/>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98"/>
        <w:gridCol w:w="240"/>
        <w:gridCol w:w="222"/>
        <w:gridCol w:w="3956"/>
        <w:gridCol w:w="1103"/>
        <w:gridCol w:w="1103"/>
        <w:gridCol w:w="882"/>
        <w:gridCol w:w="436"/>
        <w:gridCol w:w="436"/>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92" w:type="dxa"/>
            <w:gridSpan w:val="10"/>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798" w:type="dxa"/>
            <w:tcBorders>
              <w:top w:val="nil"/>
              <w:left w:val="nil"/>
              <w:bottom w:val="nil"/>
              <w:right w:val="nil"/>
            </w:tcBorders>
            <w:shd w:val="clear" w:color="auto" w:fill="FFFFFF"/>
            <w:noWrap w:val="0"/>
            <w:vAlign w:val="bottom"/>
          </w:tcPr>
          <w:p>
            <w:pPr>
              <w:rPr>
                <w:rFonts w:hint="eastAsia" w:ascii="Arial" w:hAnsi="Arial" w:cs="Arial"/>
                <w:i w:val="0"/>
                <w:iCs w:val="0"/>
                <w:color w:val="000000"/>
                <w:sz w:val="20"/>
                <w:szCs w:val="20"/>
                <w:u w:val="none"/>
              </w:rPr>
            </w:pPr>
          </w:p>
        </w:tc>
        <w:tc>
          <w:tcPr>
            <w:tcW w:w="240"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1103"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1103"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882"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436"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436"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shd w:val="clear" w:color="auto"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798" w:type="dxa"/>
            <w:tcBorders>
              <w:top w:val="nil"/>
              <w:left w:val="nil"/>
              <w:bottom w:val="nil"/>
              <w:right w:val="nil"/>
            </w:tcBorders>
            <w:shd w:val="clear" w:color="auto" w:fill="FFFFFF"/>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单位：许昌市颍汝灌溉工程运行保障中心</w:t>
            </w:r>
          </w:p>
        </w:tc>
        <w:tc>
          <w:tcPr>
            <w:tcW w:w="240"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1103"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1103"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882"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436"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436"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shd w:val="clear" w:color="auto"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16"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03"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103"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882"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436"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436"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16"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0" w:type="dxa"/>
            <w:gridSpan w:val="3"/>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03"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103"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0" w:type="dxa"/>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103"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103"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0" w:type="dxa"/>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103"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103"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16" w:type="dxa"/>
            <w:gridSpan w:val="4"/>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3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3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1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16" w:type="dxa"/>
            <w:gridSpan w:val="4"/>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1,644.28</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1,397.06</w:t>
            </w:r>
          </w:p>
        </w:tc>
        <w:tc>
          <w:tcPr>
            <w:tcW w:w="88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247.22</w:t>
            </w: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b/>
                <w:bCs/>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b/>
                <w:bCs/>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88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9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88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9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88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社会保障和就业支出                                                </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240.51</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240.51</w:t>
            </w:r>
          </w:p>
        </w:tc>
        <w:tc>
          <w:tcPr>
            <w:tcW w:w="88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235.70</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235.70</w:t>
            </w:r>
          </w:p>
        </w:tc>
        <w:tc>
          <w:tcPr>
            <w:tcW w:w="88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39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176.55</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176.55</w:t>
            </w:r>
          </w:p>
        </w:tc>
        <w:tc>
          <w:tcPr>
            <w:tcW w:w="88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59.15</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59.15</w:t>
            </w:r>
          </w:p>
        </w:tc>
        <w:tc>
          <w:tcPr>
            <w:tcW w:w="88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39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88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39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88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27.96</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27.96</w:t>
            </w:r>
          </w:p>
        </w:tc>
        <w:tc>
          <w:tcPr>
            <w:tcW w:w="88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27.96</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27.96</w:t>
            </w:r>
          </w:p>
        </w:tc>
        <w:tc>
          <w:tcPr>
            <w:tcW w:w="88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9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27.96</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27.96</w:t>
            </w:r>
          </w:p>
        </w:tc>
        <w:tc>
          <w:tcPr>
            <w:tcW w:w="88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39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1,370.91</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1,123.69</w:t>
            </w:r>
          </w:p>
        </w:tc>
        <w:tc>
          <w:tcPr>
            <w:tcW w:w="88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247.22</w:t>
            </w: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39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1,370.91</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1,123.69</w:t>
            </w:r>
          </w:p>
        </w:tc>
        <w:tc>
          <w:tcPr>
            <w:tcW w:w="88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247.22</w:t>
            </w: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2130302</w:t>
            </w:r>
          </w:p>
        </w:tc>
        <w:tc>
          <w:tcPr>
            <w:tcW w:w="39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1103"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88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2130304</w:t>
            </w:r>
          </w:p>
        </w:tc>
        <w:tc>
          <w:tcPr>
            <w:tcW w:w="39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水利行业业务管理</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1,183.93</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1,123.69</w:t>
            </w:r>
          </w:p>
        </w:tc>
        <w:tc>
          <w:tcPr>
            <w:tcW w:w="88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w:t>
            </w: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60" w:type="dxa"/>
            <w:gridSpan w:val="3"/>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2130305</w:t>
            </w:r>
          </w:p>
        </w:tc>
        <w:tc>
          <w:tcPr>
            <w:tcW w:w="395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水利工程建设</w:t>
            </w:r>
          </w:p>
        </w:tc>
        <w:tc>
          <w:tcPr>
            <w:tcW w:w="110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182.89</w:t>
            </w:r>
          </w:p>
        </w:tc>
        <w:tc>
          <w:tcPr>
            <w:tcW w:w="1103"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88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182.89</w:t>
            </w: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792" w:type="dxa"/>
            <w:gridSpan w:val="10"/>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0" w:type="auto"/>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02"/>
        <w:gridCol w:w="554"/>
        <w:gridCol w:w="1077"/>
        <w:gridCol w:w="3219"/>
        <w:gridCol w:w="597"/>
        <w:gridCol w:w="1077"/>
        <w:gridCol w:w="1806"/>
        <w:gridCol w:w="1602"/>
        <w:gridCol w:w="15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592" w:type="dxa"/>
            <w:gridSpan w:val="9"/>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02" w:type="dxa"/>
            <w:tcBorders>
              <w:top w:val="nil"/>
              <w:left w:val="nil"/>
              <w:bottom w:val="nil"/>
              <w:right w:val="nil"/>
            </w:tcBorders>
            <w:noWrap w:val="0"/>
            <w:vAlign w:val="bottom"/>
          </w:tcPr>
          <w:p>
            <w:pPr>
              <w:rPr>
                <w:rFonts w:hint="eastAsia" w:ascii="Arial" w:hAnsi="Arial" w:cs="Arial"/>
                <w:i w:val="0"/>
                <w:iCs w:val="0"/>
                <w:color w:val="000000"/>
                <w:sz w:val="20"/>
                <w:szCs w:val="20"/>
                <w:u w:val="none"/>
              </w:rPr>
            </w:pPr>
          </w:p>
        </w:tc>
        <w:tc>
          <w:tcPr>
            <w:tcW w:w="554"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077"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3219"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597"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077"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806"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602"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558"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952" w:type="dxa"/>
            <w:gridSpan w:val="4"/>
            <w:tcBorders>
              <w:top w:val="nil"/>
              <w:left w:val="nil"/>
              <w:bottom w:val="nil"/>
              <w:right w:val="nil"/>
            </w:tcBorders>
            <w:noWrap w:val="0"/>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单位：许昌市颍汝灌溉工程运行保障中心</w:t>
            </w:r>
          </w:p>
        </w:tc>
        <w:tc>
          <w:tcPr>
            <w:tcW w:w="597"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077"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806"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602"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558"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3"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859" w:type="dxa"/>
            <w:gridSpan w:val="6"/>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102"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54"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77"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219"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97"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77"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06"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602"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558"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8" w:hRule="atLeast"/>
        </w:trPr>
        <w:tc>
          <w:tcPr>
            <w:tcW w:w="3102"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554"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077"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3219"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597"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077"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806"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02"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558"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54"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0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1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97"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0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0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5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5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1,376.47</w:t>
            </w:r>
          </w:p>
        </w:tc>
        <w:tc>
          <w:tcPr>
            <w:tcW w:w="321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9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180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16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5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5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321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9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80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5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55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321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9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80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5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55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321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9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80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5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55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321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9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80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5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55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321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9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80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5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55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321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9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80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5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55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321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9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240.51</w:t>
            </w:r>
          </w:p>
        </w:tc>
        <w:tc>
          <w:tcPr>
            <w:tcW w:w="180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240.51</w:t>
            </w:r>
          </w:p>
        </w:tc>
        <w:tc>
          <w:tcPr>
            <w:tcW w:w="16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5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55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321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9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27.96</w:t>
            </w:r>
          </w:p>
        </w:tc>
        <w:tc>
          <w:tcPr>
            <w:tcW w:w="180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27.96</w:t>
            </w:r>
          </w:p>
        </w:tc>
        <w:tc>
          <w:tcPr>
            <w:tcW w:w="16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5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55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321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9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80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5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55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321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9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80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5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55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321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9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1,370.91</w:t>
            </w:r>
          </w:p>
        </w:tc>
        <w:tc>
          <w:tcPr>
            <w:tcW w:w="180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1,370.91</w:t>
            </w:r>
          </w:p>
        </w:tc>
        <w:tc>
          <w:tcPr>
            <w:tcW w:w="16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5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55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321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9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80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5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55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321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9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80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5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55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321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9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80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5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55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321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9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80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5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55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321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9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80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5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55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321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9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80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5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55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321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9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80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5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55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321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9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80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5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55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321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9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80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5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55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321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9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80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5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55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321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9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80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5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0"/>
                <w:szCs w:val="20"/>
                <w:u w:val="none"/>
              </w:rPr>
            </w:pPr>
          </w:p>
        </w:tc>
        <w:tc>
          <w:tcPr>
            <w:tcW w:w="55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321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9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80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5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0"/>
                <w:szCs w:val="20"/>
                <w:u w:val="none"/>
              </w:rPr>
            </w:pPr>
          </w:p>
        </w:tc>
        <w:tc>
          <w:tcPr>
            <w:tcW w:w="55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321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9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80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5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0"/>
                <w:szCs w:val="20"/>
                <w:u w:val="none"/>
              </w:rPr>
            </w:pPr>
          </w:p>
        </w:tc>
        <w:tc>
          <w:tcPr>
            <w:tcW w:w="55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321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9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80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5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5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1,376.47</w:t>
            </w:r>
          </w:p>
        </w:tc>
        <w:tc>
          <w:tcPr>
            <w:tcW w:w="321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9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1,644.28</w:t>
            </w:r>
          </w:p>
        </w:tc>
        <w:tc>
          <w:tcPr>
            <w:tcW w:w="180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1,644.28</w:t>
            </w:r>
          </w:p>
        </w:tc>
        <w:tc>
          <w:tcPr>
            <w:tcW w:w="16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5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5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267.81</w:t>
            </w:r>
          </w:p>
        </w:tc>
        <w:tc>
          <w:tcPr>
            <w:tcW w:w="321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9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80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5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5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267.81</w:t>
            </w:r>
          </w:p>
        </w:tc>
        <w:tc>
          <w:tcPr>
            <w:tcW w:w="3219" w:type="dxa"/>
            <w:tcBorders>
              <w:top w:val="nil"/>
              <w:left w:val="nil"/>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59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80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5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5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3219" w:type="dxa"/>
            <w:tcBorders>
              <w:top w:val="nil"/>
              <w:left w:val="nil"/>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59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80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5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c>
          <w:tcPr>
            <w:tcW w:w="55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3219" w:type="dxa"/>
            <w:tcBorders>
              <w:top w:val="nil"/>
              <w:left w:val="nil"/>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59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806"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6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5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54" w:type="dxa"/>
            <w:tcBorders>
              <w:top w:val="nil"/>
              <w:left w:val="nil"/>
              <w:bottom w:val="single" w:color="000000" w:sz="8"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1,644.28</w:t>
            </w:r>
          </w:p>
        </w:tc>
        <w:tc>
          <w:tcPr>
            <w:tcW w:w="321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9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1,644.28</w:t>
            </w:r>
          </w:p>
        </w:tc>
        <w:tc>
          <w:tcPr>
            <w:tcW w:w="180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1,644.28</w:t>
            </w:r>
          </w:p>
        </w:tc>
        <w:tc>
          <w:tcPr>
            <w:tcW w:w="16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55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592"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5"/>
        <w:gridCol w:w="5199"/>
        <w:gridCol w:w="1995"/>
        <w:gridCol w:w="1689"/>
        <w:gridCol w:w="1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475" w:type="dxa"/>
            <w:gridSpan w:val="5"/>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014" w:type="dxa"/>
            <w:gridSpan w:val="2"/>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995"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689"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777"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014" w:type="dxa"/>
            <w:gridSpan w:val="2"/>
            <w:tcBorders>
              <w:top w:val="nil"/>
              <w:left w:val="nil"/>
              <w:bottom w:val="nil"/>
              <w:right w:val="nil"/>
            </w:tcBorders>
            <w:noWrap w:val="0"/>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单位：许昌市颍汝灌溉工程运行保障中心</w:t>
            </w:r>
          </w:p>
        </w:tc>
        <w:tc>
          <w:tcPr>
            <w:tcW w:w="1995"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689" w:type="dxa"/>
            <w:tcBorders>
              <w:top w:val="nil"/>
              <w:left w:val="nil"/>
              <w:bottom w:val="nil"/>
              <w:right w:val="nil"/>
            </w:tcBorders>
            <w:noWrap w:val="0"/>
            <w:vAlign w:val="bottom"/>
          </w:tcPr>
          <w:p>
            <w:pPr>
              <w:rPr>
                <w:rFonts w:hint="default" w:ascii="Arial" w:hAnsi="Arial" w:cs="Arial"/>
                <w:i w:val="0"/>
                <w:iCs w:val="0"/>
                <w:color w:val="000000"/>
                <w:sz w:val="20"/>
                <w:szCs w:val="20"/>
                <w:u w:val="none"/>
              </w:rPr>
            </w:pPr>
          </w:p>
        </w:tc>
        <w:tc>
          <w:tcPr>
            <w:tcW w:w="1777"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01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461" w:type="dxa"/>
            <w:gridSpan w:val="3"/>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81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5199"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95"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89"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777"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81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5199"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995"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89"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777"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81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5199"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995"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89"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777"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014" w:type="dxa"/>
            <w:gridSpan w:val="2"/>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9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014" w:type="dxa"/>
            <w:gridSpan w:val="2"/>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9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1,644.28</w:t>
            </w:r>
          </w:p>
        </w:tc>
        <w:tc>
          <w:tcPr>
            <w:tcW w:w="168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1,397.06</w:t>
            </w:r>
          </w:p>
        </w:tc>
        <w:tc>
          <w:tcPr>
            <w:tcW w:w="1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99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168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17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5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99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168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17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5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工会事务</w:t>
            </w:r>
          </w:p>
        </w:tc>
        <w:tc>
          <w:tcPr>
            <w:tcW w:w="199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168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17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99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240.51</w:t>
            </w:r>
          </w:p>
        </w:tc>
        <w:tc>
          <w:tcPr>
            <w:tcW w:w="168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240.51</w:t>
            </w:r>
          </w:p>
        </w:tc>
        <w:tc>
          <w:tcPr>
            <w:tcW w:w="17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5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99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235.70</w:t>
            </w:r>
          </w:p>
        </w:tc>
        <w:tc>
          <w:tcPr>
            <w:tcW w:w="168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235.70</w:t>
            </w:r>
          </w:p>
        </w:tc>
        <w:tc>
          <w:tcPr>
            <w:tcW w:w="17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5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事业单位离退休</w:t>
            </w:r>
          </w:p>
        </w:tc>
        <w:tc>
          <w:tcPr>
            <w:tcW w:w="199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176.55</w:t>
            </w:r>
          </w:p>
        </w:tc>
        <w:tc>
          <w:tcPr>
            <w:tcW w:w="168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176.55</w:t>
            </w:r>
          </w:p>
        </w:tc>
        <w:tc>
          <w:tcPr>
            <w:tcW w:w="17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5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99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59.15</w:t>
            </w:r>
          </w:p>
        </w:tc>
        <w:tc>
          <w:tcPr>
            <w:tcW w:w="168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59.15</w:t>
            </w:r>
          </w:p>
        </w:tc>
        <w:tc>
          <w:tcPr>
            <w:tcW w:w="17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5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99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168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17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5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199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168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17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5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99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27.96</w:t>
            </w:r>
          </w:p>
        </w:tc>
        <w:tc>
          <w:tcPr>
            <w:tcW w:w="168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27.96</w:t>
            </w:r>
          </w:p>
        </w:tc>
        <w:tc>
          <w:tcPr>
            <w:tcW w:w="17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5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99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27.96</w:t>
            </w:r>
          </w:p>
        </w:tc>
        <w:tc>
          <w:tcPr>
            <w:tcW w:w="168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27.96</w:t>
            </w:r>
          </w:p>
        </w:tc>
        <w:tc>
          <w:tcPr>
            <w:tcW w:w="17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5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199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27.96</w:t>
            </w:r>
          </w:p>
        </w:tc>
        <w:tc>
          <w:tcPr>
            <w:tcW w:w="168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27.96</w:t>
            </w:r>
          </w:p>
        </w:tc>
        <w:tc>
          <w:tcPr>
            <w:tcW w:w="17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5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99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1,370.91</w:t>
            </w:r>
          </w:p>
        </w:tc>
        <w:tc>
          <w:tcPr>
            <w:tcW w:w="168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1,123.69</w:t>
            </w:r>
          </w:p>
        </w:tc>
        <w:tc>
          <w:tcPr>
            <w:tcW w:w="1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5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199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1,370.91</w:t>
            </w:r>
          </w:p>
        </w:tc>
        <w:tc>
          <w:tcPr>
            <w:tcW w:w="168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1,123.69</w:t>
            </w:r>
          </w:p>
        </w:tc>
        <w:tc>
          <w:tcPr>
            <w:tcW w:w="1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2130302</w:t>
            </w:r>
          </w:p>
        </w:tc>
        <w:tc>
          <w:tcPr>
            <w:tcW w:w="5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99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1689"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2130304</w:t>
            </w:r>
          </w:p>
        </w:tc>
        <w:tc>
          <w:tcPr>
            <w:tcW w:w="5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水利行业业务管理</w:t>
            </w:r>
          </w:p>
        </w:tc>
        <w:tc>
          <w:tcPr>
            <w:tcW w:w="199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1,183.93</w:t>
            </w:r>
          </w:p>
        </w:tc>
        <w:tc>
          <w:tcPr>
            <w:tcW w:w="168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1,123.69</w:t>
            </w:r>
          </w:p>
        </w:tc>
        <w:tc>
          <w:tcPr>
            <w:tcW w:w="1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2130305</w:t>
            </w:r>
          </w:p>
        </w:tc>
        <w:tc>
          <w:tcPr>
            <w:tcW w:w="5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水利工程建设</w:t>
            </w:r>
          </w:p>
        </w:tc>
        <w:tc>
          <w:tcPr>
            <w:tcW w:w="199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182.89</w:t>
            </w:r>
          </w:p>
        </w:tc>
        <w:tc>
          <w:tcPr>
            <w:tcW w:w="1689"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475" w:type="dxa"/>
            <w:gridSpan w:val="5"/>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5"/>
        <w:gridCol w:w="2811"/>
        <w:gridCol w:w="1194"/>
        <w:gridCol w:w="947"/>
        <w:gridCol w:w="2199"/>
        <w:gridCol w:w="944"/>
        <w:gridCol w:w="942"/>
        <w:gridCol w:w="2847"/>
        <w:gridCol w:w="9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shd w:val="clear" w:color="auto" w:fill="FFFFFF"/>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85" w:type="dxa"/>
            <w:tcBorders>
              <w:top w:val="nil"/>
              <w:left w:val="nil"/>
              <w:bottom w:val="nil"/>
              <w:right w:val="nil"/>
            </w:tcBorders>
            <w:shd w:val="clear" w:color="auto" w:fill="FFFFFF"/>
            <w:noWrap w:val="0"/>
            <w:vAlign w:val="bottom"/>
          </w:tcPr>
          <w:p>
            <w:pPr>
              <w:rPr>
                <w:rFonts w:hint="eastAsia" w:ascii="Arial" w:hAnsi="Arial" w:cs="Arial"/>
                <w:i w:val="0"/>
                <w:iCs w:val="0"/>
                <w:color w:val="000000"/>
                <w:sz w:val="20"/>
                <w:szCs w:val="20"/>
                <w:u w:val="none"/>
              </w:rPr>
            </w:pPr>
          </w:p>
        </w:tc>
        <w:tc>
          <w:tcPr>
            <w:tcW w:w="2811"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1194"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947"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2199"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944"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942"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3759" w:type="dxa"/>
            <w:gridSpan w:val="2"/>
            <w:tcBorders>
              <w:top w:val="nil"/>
              <w:left w:val="nil"/>
              <w:bottom w:val="nil"/>
              <w:right w:val="nil"/>
            </w:tcBorders>
            <w:shd w:val="clear" w:color="auto"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436" w:type="dxa"/>
            <w:gridSpan w:val="5"/>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单位：许昌市颍汝灌溉工程运行保障中心</w:t>
            </w:r>
          </w:p>
        </w:tc>
        <w:tc>
          <w:tcPr>
            <w:tcW w:w="944"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942"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3759" w:type="dxa"/>
            <w:gridSpan w:val="2"/>
            <w:tcBorders>
              <w:top w:val="nil"/>
              <w:left w:val="nil"/>
              <w:bottom w:val="nil"/>
              <w:right w:val="nil"/>
            </w:tcBorders>
            <w:shd w:val="clear" w:color="auto"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9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8791" w:type="dxa"/>
            <w:gridSpan w:val="6"/>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8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811"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94"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47"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199"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44"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42"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847"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12"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85"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2811"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194"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47"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2199"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44"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42"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2847"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12"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8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19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927.01</w:t>
            </w:r>
          </w:p>
        </w:tc>
        <w:tc>
          <w:tcPr>
            <w:tcW w:w="9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94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269.72</w:t>
            </w:r>
          </w:p>
        </w:tc>
        <w:tc>
          <w:tcPr>
            <w:tcW w:w="94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8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91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8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9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258.68</w:t>
            </w:r>
          </w:p>
        </w:tc>
        <w:tc>
          <w:tcPr>
            <w:tcW w:w="9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94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12.37</w:t>
            </w:r>
          </w:p>
        </w:tc>
        <w:tc>
          <w:tcPr>
            <w:tcW w:w="94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8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91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8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9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71.10</w:t>
            </w:r>
          </w:p>
        </w:tc>
        <w:tc>
          <w:tcPr>
            <w:tcW w:w="9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94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4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8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91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8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9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406.09</w:t>
            </w:r>
          </w:p>
        </w:tc>
        <w:tc>
          <w:tcPr>
            <w:tcW w:w="9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94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4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8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91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8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9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94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4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8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91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8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9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40.92</w:t>
            </w:r>
          </w:p>
        </w:tc>
        <w:tc>
          <w:tcPr>
            <w:tcW w:w="9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94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w:t>
            </w:r>
          </w:p>
        </w:tc>
        <w:tc>
          <w:tcPr>
            <w:tcW w:w="94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8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91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8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9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61.79</w:t>
            </w:r>
          </w:p>
        </w:tc>
        <w:tc>
          <w:tcPr>
            <w:tcW w:w="9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94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w:t>
            </w:r>
          </w:p>
        </w:tc>
        <w:tc>
          <w:tcPr>
            <w:tcW w:w="94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8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91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8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9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94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94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8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91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8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9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29.97</w:t>
            </w:r>
          </w:p>
        </w:tc>
        <w:tc>
          <w:tcPr>
            <w:tcW w:w="9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94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4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8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91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8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9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94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w:t>
            </w:r>
          </w:p>
        </w:tc>
        <w:tc>
          <w:tcPr>
            <w:tcW w:w="94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8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91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8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9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9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94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w:t>
            </w:r>
          </w:p>
        </w:tc>
        <w:tc>
          <w:tcPr>
            <w:tcW w:w="94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8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91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8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9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94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4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8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91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8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9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54.54</w:t>
            </w:r>
          </w:p>
        </w:tc>
        <w:tc>
          <w:tcPr>
            <w:tcW w:w="9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94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94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8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91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8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9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94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4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8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91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8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9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200.29</w:t>
            </w:r>
          </w:p>
        </w:tc>
        <w:tc>
          <w:tcPr>
            <w:tcW w:w="9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94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94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8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91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8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9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94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94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8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91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8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9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176.55</w:t>
            </w:r>
          </w:p>
        </w:tc>
        <w:tc>
          <w:tcPr>
            <w:tcW w:w="9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94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94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8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91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8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9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94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4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8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91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8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9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9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94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4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8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91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8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9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15.06</w:t>
            </w:r>
          </w:p>
        </w:tc>
        <w:tc>
          <w:tcPr>
            <w:tcW w:w="9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94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4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8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91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8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9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94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w:t>
            </w:r>
          </w:p>
        </w:tc>
        <w:tc>
          <w:tcPr>
            <w:tcW w:w="94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8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91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8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9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94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94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28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91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8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9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工会经费</w:t>
            </w:r>
          </w:p>
        </w:tc>
        <w:tc>
          <w:tcPr>
            <w:tcW w:w="94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94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8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91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8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9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ind w:firstLine="110" w:firstLineChars="5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福利费</w:t>
            </w:r>
          </w:p>
        </w:tc>
        <w:tc>
          <w:tcPr>
            <w:tcW w:w="94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w:t>
            </w:r>
          </w:p>
        </w:tc>
        <w:tc>
          <w:tcPr>
            <w:tcW w:w="94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8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91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8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9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94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w:t>
            </w:r>
          </w:p>
        </w:tc>
        <w:tc>
          <w:tcPr>
            <w:tcW w:w="94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8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91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8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9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其他交通费用</w:t>
            </w:r>
          </w:p>
        </w:tc>
        <w:tc>
          <w:tcPr>
            <w:tcW w:w="94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942" w:type="dxa"/>
            <w:tcBorders>
              <w:top w:val="nil"/>
              <w:left w:val="nil"/>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2847" w:type="dxa"/>
            <w:tcBorders>
              <w:top w:val="nil"/>
              <w:left w:val="nil"/>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91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85"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81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其他对个人和家庭的补助</w:t>
            </w:r>
          </w:p>
        </w:tc>
        <w:tc>
          <w:tcPr>
            <w:tcW w:w="119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9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税金及附加费用</w:t>
            </w:r>
          </w:p>
        </w:tc>
        <w:tc>
          <w:tcPr>
            <w:tcW w:w="94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42" w:type="dxa"/>
            <w:tcBorders>
              <w:top w:val="nil"/>
              <w:left w:val="nil"/>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2847" w:type="dxa"/>
            <w:tcBorders>
              <w:top w:val="nil"/>
              <w:left w:val="nil"/>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91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85"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2811" w:type="dxa"/>
            <w:tcBorders>
              <w:top w:val="nil"/>
              <w:left w:val="nil"/>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1194"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94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19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其他商品和服务支出</w:t>
            </w:r>
          </w:p>
        </w:tc>
        <w:tc>
          <w:tcPr>
            <w:tcW w:w="94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942" w:type="dxa"/>
            <w:tcBorders>
              <w:top w:val="nil"/>
              <w:left w:val="nil"/>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2847" w:type="dxa"/>
            <w:tcBorders>
              <w:top w:val="nil"/>
              <w:left w:val="nil"/>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iCs w:val="0"/>
                <w:color w:val="000000"/>
                <w:sz w:val="22"/>
                <w:szCs w:val="22"/>
                <w:u w:val="none"/>
              </w:rPr>
            </w:pPr>
          </w:p>
        </w:tc>
        <w:tc>
          <w:tcPr>
            <w:tcW w:w="91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96" w:type="dxa"/>
            <w:gridSpan w:val="2"/>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19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1,127.30</w:t>
            </w:r>
          </w:p>
        </w:tc>
        <w:tc>
          <w:tcPr>
            <w:tcW w:w="7879" w:type="dxa"/>
            <w:gridSpan w:val="5"/>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91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7"/>
        <w:gridCol w:w="1297"/>
        <w:gridCol w:w="1092"/>
        <w:gridCol w:w="1179"/>
        <w:gridCol w:w="1428"/>
        <w:gridCol w:w="1194"/>
        <w:gridCol w:w="757"/>
        <w:gridCol w:w="1248"/>
        <w:gridCol w:w="729"/>
        <w:gridCol w:w="1402"/>
        <w:gridCol w:w="1150"/>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634" w:type="dxa"/>
            <w:gridSpan w:val="12"/>
            <w:tcBorders>
              <w:top w:val="nil"/>
              <w:left w:val="nil"/>
              <w:bottom w:val="nil"/>
              <w:right w:val="nil"/>
            </w:tcBorders>
            <w:shd w:val="clear" w:color="auto" w:fill="FFFFFF"/>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07" w:type="dxa"/>
            <w:tcBorders>
              <w:top w:val="nil"/>
              <w:left w:val="nil"/>
              <w:bottom w:val="nil"/>
              <w:right w:val="nil"/>
            </w:tcBorders>
            <w:shd w:val="clear" w:color="auto" w:fill="FFFFFF"/>
            <w:noWrap w:val="0"/>
            <w:vAlign w:val="bottom"/>
          </w:tcPr>
          <w:p>
            <w:pPr>
              <w:rPr>
                <w:rFonts w:hint="eastAsia" w:ascii="Arial" w:hAnsi="Arial" w:cs="Arial"/>
                <w:i w:val="0"/>
                <w:iCs w:val="0"/>
                <w:color w:val="000000"/>
                <w:sz w:val="20"/>
                <w:szCs w:val="20"/>
                <w:u w:val="none"/>
              </w:rPr>
            </w:pPr>
          </w:p>
        </w:tc>
        <w:tc>
          <w:tcPr>
            <w:tcW w:w="1297"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1092"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1179"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1428"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1194"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757"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1248"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729"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1402"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1150"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1151" w:type="dxa"/>
            <w:tcBorders>
              <w:top w:val="nil"/>
              <w:left w:val="nil"/>
              <w:bottom w:val="nil"/>
              <w:right w:val="nil"/>
            </w:tcBorders>
            <w:shd w:val="clear" w:color="auto"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197" w:type="dxa"/>
            <w:gridSpan w:val="6"/>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单位：许昌市颍汝灌溉工程运行保障中心</w:t>
            </w:r>
          </w:p>
        </w:tc>
        <w:tc>
          <w:tcPr>
            <w:tcW w:w="757"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1248"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729"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1402" w:type="dxa"/>
            <w:tcBorders>
              <w:top w:val="nil"/>
              <w:left w:val="nil"/>
              <w:bottom w:val="nil"/>
              <w:right w:val="nil"/>
            </w:tcBorders>
            <w:shd w:val="clear" w:color="auto" w:fill="FFFFFF"/>
            <w:noWrap w:val="0"/>
            <w:vAlign w:val="bottom"/>
          </w:tcPr>
          <w:p>
            <w:pPr>
              <w:rPr>
                <w:rFonts w:hint="default" w:ascii="Arial" w:hAnsi="Arial" w:cs="Arial"/>
                <w:i w:val="0"/>
                <w:iCs w:val="0"/>
                <w:color w:val="000000"/>
                <w:sz w:val="20"/>
                <w:szCs w:val="20"/>
                <w:u w:val="none"/>
              </w:rPr>
            </w:pPr>
          </w:p>
        </w:tc>
        <w:tc>
          <w:tcPr>
            <w:tcW w:w="2301" w:type="dxa"/>
            <w:gridSpan w:val="2"/>
            <w:tcBorders>
              <w:top w:val="nil"/>
              <w:left w:val="nil"/>
              <w:bottom w:val="nil"/>
              <w:right w:val="nil"/>
            </w:tcBorders>
            <w:shd w:val="clear" w:color="auto" w:fill="FFFFFF"/>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197"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437" w:type="dxa"/>
            <w:gridSpan w:val="6"/>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7"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97"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699" w:type="dxa"/>
            <w:gridSpan w:val="3"/>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94"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757"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48"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281" w:type="dxa"/>
            <w:gridSpan w:val="3"/>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51"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7"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297"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09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7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2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94"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757"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248"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72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0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51"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9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7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2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9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5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2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0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5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w:t>
            </w:r>
          </w:p>
        </w:tc>
        <w:tc>
          <w:tcPr>
            <w:tcW w:w="129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09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w:t>
            </w:r>
          </w:p>
        </w:tc>
        <w:tc>
          <w:tcPr>
            <w:tcW w:w="1179"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42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w:t>
            </w:r>
          </w:p>
        </w:tc>
        <w:tc>
          <w:tcPr>
            <w:tcW w:w="119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c>
          <w:tcPr>
            <w:tcW w:w="75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w:t>
            </w:r>
          </w:p>
        </w:tc>
        <w:tc>
          <w:tcPr>
            <w:tcW w:w="1248"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72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w:t>
            </w:r>
          </w:p>
        </w:tc>
        <w:tc>
          <w:tcPr>
            <w:tcW w:w="1402"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w:t>
            </w:r>
          </w:p>
        </w:tc>
        <w:tc>
          <w:tcPr>
            <w:tcW w:w="115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634" w:type="dxa"/>
            <w:gridSpan w:val="12"/>
            <w:tcBorders>
              <w:top w:val="nil"/>
              <w:left w:val="nil"/>
              <w:bottom w:val="nil"/>
              <w:right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10"/>
        <w:tblW w:w="0" w:type="auto"/>
        <w:tblInd w:w="0" w:type="dxa"/>
        <w:tblLayout w:type="fixed"/>
        <w:tblCellMar>
          <w:top w:w="0" w:type="dxa"/>
          <w:left w:w="0" w:type="dxa"/>
          <w:bottom w:w="0" w:type="dxa"/>
          <w:right w:w="0" w:type="dxa"/>
        </w:tblCellMar>
      </w:tblPr>
      <w:tblGrid>
        <w:gridCol w:w="612"/>
        <w:gridCol w:w="536"/>
        <w:gridCol w:w="1276"/>
        <w:gridCol w:w="1926"/>
        <w:gridCol w:w="1926"/>
        <w:gridCol w:w="192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lang w:bidi="ar"/>
              </w:rPr>
              <w:t>政府性基金预算财政拨款收入支出决算表</w:t>
            </w:r>
          </w:p>
        </w:tc>
      </w:tr>
      <w:tr>
        <w:tblPrEx>
          <w:tblCellMar>
            <w:top w:w="0" w:type="dxa"/>
            <w:left w:w="0" w:type="dxa"/>
            <w:bottom w:w="0" w:type="dxa"/>
            <w:right w:w="0" w:type="dxa"/>
          </w:tblCellMar>
        </w:tblPrEx>
        <w:trPr>
          <w:gridAfter w:val="1"/>
          <w:wAfter w:w="30" w:type="dxa"/>
          <w:trHeight w:val="318"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公开08表</w:t>
            </w:r>
          </w:p>
        </w:tc>
      </w:tr>
      <w:tr>
        <w:tblPrEx>
          <w:tblCellMar>
            <w:top w:w="0" w:type="dxa"/>
            <w:left w:w="0" w:type="dxa"/>
            <w:bottom w:w="0" w:type="dxa"/>
            <w:right w:w="0" w:type="dxa"/>
          </w:tblCellMar>
        </w:tblPrEx>
        <w:trPr>
          <w:trHeight w:val="300" w:hRule="atLeast"/>
        </w:trPr>
        <w:tc>
          <w:tcPr>
            <w:tcW w:w="8232" w:type="dxa"/>
            <w:gridSpan w:val="7"/>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w:t>
            </w:r>
            <w:r>
              <w:rPr>
                <w:rFonts w:hint="eastAsia" w:ascii="宋体" w:hAnsi="宋体" w:eastAsia="宋体" w:cs="宋体"/>
                <w:i w:val="0"/>
                <w:iCs w:val="0"/>
                <w:color w:val="000000"/>
                <w:kern w:val="0"/>
                <w:sz w:val="20"/>
                <w:szCs w:val="20"/>
                <w:u w:val="none"/>
                <w:lang w:val="en-US" w:eastAsia="zh-CN" w:bidi="ar"/>
              </w:rPr>
              <w:t>许昌市颍汝灌溉工程运行保障中心</w:t>
            </w: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结转和结余</w:t>
            </w:r>
          </w:p>
        </w:tc>
        <w:tc>
          <w:tcPr>
            <w:tcW w:w="1926"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本年收入</w:t>
            </w:r>
          </w:p>
        </w:tc>
        <w:tc>
          <w:tcPr>
            <w:tcW w:w="5779" w:type="dxa"/>
            <w:gridSpan w:val="5"/>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645" w:hRule="atLeast"/>
        </w:trPr>
        <w:tc>
          <w:tcPr>
            <w:tcW w:w="13988" w:type="dxa"/>
            <w:gridSpan w:val="12"/>
            <w:tcBorders>
              <w:top w:val="single" w:color="000000" w:sz="8" w:space="0"/>
              <w:left w:val="nil"/>
              <w:bottom w:val="nil"/>
              <w:right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left"/>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本年度政府性基金预算财政拨款收入、支出及结转和结余情况。</w:t>
            </w:r>
          </w:p>
          <w:p>
            <w:pPr>
              <w:keepNext w:val="0"/>
              <w:keepLines w:val="0"/>
              <w:pageBreakBefore w:val="0"/>
              <w:widowControl/>
              <w:kinsoku/>
              <w:wordWrap/>
              <w:overflowPunct/>
              <w:topLinePunct w:val="0"/>
              <w:autoSpaceDE/>
              <w:autoSpaceDN/>
              <w:bidi w:val="0"/>
              <w:adjustRightInd/>
              <w:snapToGrid/>
              <w:spacing w:line="600" w:lineRule="exact"/>
              <w:jc w:val="left"/>
              <w:textAlignment w:val="center"/>
              <w:rPr>
                <w:rFonts w:hint="eastAsia" w:ascii="宋体" w:hAnsi="宋体" w:cs="宋体"/>
                <w:color w:val="000000"/>
                <w:sz w:val="20"/>
                <w:szCs w:val="20"/>
                <w:highlight w:val="none"/>
              </w:rPr>
            </w:pPr>
            <w:r>
              <w:rPr>
                <w:rFonts w:hint="eastAsia" w:ascii="宋体" w:hAnsi="宋体" w:cs="宋体"/>
                <w:color w:val="000000"/>
                <w:sz w:val="24"/>
                <w:szCs w:val="24"/>
                <w:highlight w:val="none"/>
              </w:rPr>
              <w:t>说明：我</w:t>
            </w:r>
            <w:r>
              <w:rPr>
                <w:rFonts w:hint="eastAsia" w:ascii="宋体" w:hAnsi="宋体" w:cs="宋体"/>
                <w:color w:val="000000"/>
                <w:sz w:val="24"/>
                <w:szCs w:val="24"/>
                <w:highlight w:val="none"/>
                <w:lang w:eastAsia="zh-CN"/>
              </w:rPr>
              <w:t>单位</w:t>
            </w:r>
            <w:r>
              <w:rPr>
                <w:rFonts w:hint="eastAsia" w:ascii="宋体" w:hAnsi="宋体" w:cs="宋体"/>
                <w:color w:val="000000"/>
                <w:sz w:val="24"/>
                <w:szCs w:val="24"/>
                <w:highlight w:val="none"/>
              </w:rPr>
              <w:t>没有政府性基金收入，也没有使用政府性基金安排的支出，故本表无数据。</w:t>
            </w: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spacing w:before="0" w:beforeLines="0" w:line="590" w:lineRule="exact"/>
        <w:ind w:firstLine="640"/>
        <w:rPr>
          <w:rFonts w:hint="default" w:ascii="Times New Roman" w:hAnsi="Times New Roman" w:eastAsia="Times New Roman"/>
          <w:color w:val="000000"/>
          <w:sz w:val="32"/>
          <w:szCs w:val="24"/>
        </w:rPr>
      </w:pPr>
      <w:r>
        <w:rPr>
          <w:rFonts w:hint="eastAsia" w:ascii="黑体" w:hAnsi="黑体" w:eastAsia="黑体"/>
          <w:color w:val="000000"/>
          <w:sz w:val="32"/>
          <w:szCs w:val="24"/>
        </w:rPr>
        <w:t>一、收入支出决算总体情况说明</w:t>
      </w:r>
    </w:p>
    <w:p>
      <w:pPr>
        <w:spacing w:before="0" w:beforeLines="0" w:line="590" w:lineRule="exact"/>
        <w:ind w:firstLine="640"/>
        <w:rPr>
          <w:rFonts w:hint="default" w:ascii="Times New Roman" w:hAnsi="Times New Roman" w:eastAsia="Times New Roman"/>
          <w:color w:val="000000"/>
          <w:kern w:val="0"/>
          <w:sz w:val="18"/>
          <w:szCs w:val="24"/>
          <w:lang w:val="zh-CN"/>
        </w:rPr>
      </w:pPr>
      <w:r>
        <w:rPr>
          <w:rFonts w:hint="eastAsia" w:ascii="仿宋_GB2312" w:hAnsi="仿宋_GB2312" w:eastAsia="仿宋_GB2312"/>
          <w:color w:val="000000"/>
          <w:sz w:val="32"/>
          <w:szCs w:val="24"/>
        </w:rPr>
        <w:t>2021年度收、支总计均为1,644.28万元。与上年度相比，收、支总计各减少4,565.1万元，下降73.52%。主要原因是</w:t>
      </w:r>
      <w:r>
        <w:rPr>
          <w:rFonts w:hint="eastAsia" w:ascii="仿宋_GB2312" w:hAnsi="仿宋_GB2312" w:eastAsia="仿宋_GB2312" w:cs="仿宋_GB2312"/>
          <w:color w:val="000000"/>
          <w:sz w:val="32"/>
          <w:szCs w:val="32"/>
        </w:rPr>
        <w:t>本年度项目预算减少</w:t>
      </w:r>
      <w:r>
        <w:rPr>
          <w:rFonts w:hint="eastAsia" w:ascii="仿宋_GB2312" w:hAnsi="仿宋_GB2312" w:eastAsia="仿宋_GB2312"/>
          <w:color w:val="000000"/>
          <w:sz w:val="32"/>
          <w:szCs w:val="24"/>
        </w:rPr>
        <w:t>。</w:t>
      </w:r>
    </w:p>
    <w:p>
      <w:pPr>
        <w:spacing w:before="0" w:beforeLines="0" w:line="590" w:lineRule="exact"/>
        <w:ind w:firstLine="640"/>
        <w:rPr>
          <w:rFonts w:hint="default" w:ascii="Times New Roman" w:hAnsi="Times New Roman" w:eastAsia="Times New Roman"/>
          <w:color w:val="000000"/>
          <w:sz w:val="32"/>
          <w:szCs w:val="24"/>
          <w:lang w:val="en-US"/>
        </w:rPr>
      </w:pPr>
      <w:r>
        <w:rPr>
          <w:rFonts w:hint="eastAsia" w:ascii="黑体" w:hAnsi="黑体" w:eastAsia="黑体"/>
          <w:color w:val="000000"/>
          <w:sz w:val="32"/>
          <w:szCs w:val="24"/>
          <w:lang w:val="en-US"/>
        </w:rPr>
        <w:t>二、收入决算情况说明</w:t>
      </w:r>
    </w:p>
    <w:p>
      <w:pPr>
        <w:spacing w:before="0" w:beforeLines="0" w:line="590" w:lineRule="exact"/>
        <w:ind w:firstLine="640"/>
        <w:rPr>
          <w:rFonts w:hint="default" w:ascii="Times New Roman" w:hAnsi="Times New Roman" w:eastAsia="Times New Roman"/>
          <w:color w:val="000000"/>
          <w:kern w:val="0"/>
          <w:sz w:val="18"/>
          <w:szCs w:val="24"/>
          <w:lang w:val="zh-CN"/>
        </w:rPr>
      </w:pPr>
      <w:r>
        <w:rPr>
          <w:rFonts w:hint="eastAsia" w:ascii="仿宋_GB2312" w:hAnsi="仿宋_GB2312" w:eastAsia="仿宋_GB2312"/>
          <w:color w:val="000000"/>
          <w:sz w:val="32"/>
          <w:szCs w:val="24"/>
          <w:lang w:val="en-US"/>
        </w:rPr>
        <w:t>2021年度收入合计1,376.47万元，其中：财政拨款收入1,376.47万元，占100%；上级补助收入</w:t>
      </w:r>
      <w:r>
        <w:rPr>
          <w:rFonts w:hint="eastAsia" w:ascii="仿宋_GB2312" w:hAnsi="仿宋_GB2312" w:eastAsia="仿宋_GB2312"/>
          <w:color w:val="000000"/>
          <w:sz w:val="32"/>
          <w:szCs w:val="24"/>
          <w:lang w:val="en-US" w:eastAsia="zh-CN"/>
        </w:rPr>
        <w:t>0.00</w:t>
      </w:r>
      <w:r>
        <w:rPr>
          <w:rFonts w:hint="eastAsia" w:ascii="仿宋_GB2312" w:hAnsi="仿宋_GB2312" w:eastAsia="仿宋_GB2312"/>
          <w:color w:val="000000"/>
          <w:sz w:val="32"/>
          <w:szCs w:val="24"/>
          <w:lang w:val="en-US"/>
        </w:rPr>
        <w:t>万元，占</w:t>
      </w:r>
      <w:r>
        <w:rPr>
          <w:rFonts w:hint="eastAsia" w:ascii="仿宋_GB2312" w:hAnsi="仿宋_GB2312" w:eastAsia="仿宋_GB2312"/>
          <w:color w:val="000000"/>
          <w:sz w:val="32"/>
          <w:szCs w:val="24"/>
          <w:lang w:val="en-US" w:eastAsia="zh-CN"/>
        </w:rPr>
        <w:t>0.00</w:t>
      </w:r>
      <w:r>
        <w:rPr>
          <w:rFonts w:hint="eastAsia" w:ascii="仿宋_GB2312" w:hAnsi="仿宋_GB2312" w:eastAsia="仿宋_GB2312"/>
          <w:color w:val="000000"/>
          <w:sz w:val="32"/>
          <w:szCs w:val="24"/>
          <w:lang w:val="en-US"/>
        </w:rPr>
        <w:t>%；事业收入</w:t>
      </w:r>
      <w:r>
        <w:rPr>
          <w:rFonts w:hint="eastAsia" w:ascii="仿宋_GB2312" w:hAnsi="仿宋_GB2312" w:eastAsia="仿宋_GB2312"/>
          <w:color w:val="000000"/>
          <w:sz w:val="32"/>
          <w:szCs w:val="24"/>
          <w:lang w:val="en-US" w:eastAsia="zh-CN"/>
        </w:rPr>
        <w:t>0.00</w:t>
      </w:r>
      <w:r>
        <w:rPr>
          <w:rFonts w:hint="eastAsia" w:ascii="仿宋_GB2312" w:hAnsi="仿宋_GB2312" w:eastAsia="仿宋_GB2312"/>
          <w:color w:val="000000"/>
          <w:sz w:val="32"/>
          <w:szCs w:val="24"/>
          <w:lang w:val="en-US"/>
        </w:rPr>
        <w:t>万元，占</w:t>
      </w:r>
      <w:r>
        <w:rPr>
          <w:rFonts w:hint="eastAsia" w:ascii="仿宋_GB2312" w:hAnsi="仿宋_GB2312" w:eastAsia="仿宋_GB2312"/>
          <w:color w:val="000000"/>
          <w:sz w:val="32"/>
          <w:szCs w:val="24"/>
          <w:lang w:val="en-US" w:eastAsia="zh-CN"/>
        </w:rPr>
        <w:t>0.00</w:t>
      </w:r>
      <w:r>
        <w:rPr>
          <w:rFonts w:hint="eastAsia" w:ascii="仿宋_GB2312" w:hAnsi="仿宋_GB2312" w:eastAsia="仿宋_GB2312"/>
          <w:color w:val="000000"/>
          <w:sz w:val="32"/>
          <w:szCs w:val="24"/>
          <w:lang w:val="en-US"/>
        </w:rPr>
        <w:t>%；经营收入</w:t>
      </w:r>
      <w:r>
        <w:rPr>
          <w:rFonts w:hint="eastAsia" w:ascii="仿宋_GB2312" w:hAnsi="仿宋_GB2312" w:eastAsia="仿宋_GB2312"/>
          <w:color w:val="000000"/>
          <w:sz w:val="32"/>
          <w:szCs w:val="24"/>
          <w:lang w:val="en-US" w:eastAsia="zh-CN"/>
        </w:rPr>
        <w:t>0.00</w:t>
      </w:r>
      <w:r>
        <w:rPr>
          <w:rFonts w:hint="eastAsia" w:ascii="仿宋_GB2312" w:hAnsi="仿宋_GB2312" w:eastAsia="仿宋_GB2312"/>
          <w:color w:val="000000"/>
          <w:sz w:val="32"/>
          <w:szCs w:val="24"/>
          <w:lang w:val="en-US"/>
        </w:rPr>
        <w:t>万元，占</w:t>
      </w:r>
      <w:r>
        <w:rPr>
          <w:rFonts w:hint="eastAsia" w:ascii="仿宋_GB2312" w:hAnsi="仿宋_GB2312" w:eastAsia="仿宋_GB2312"/>
          <w:color w:val="000000"/>
          <w:sz w:val="32"/>
          <w:szCs w:val="24"/>
          <w:lang w:val="en-US" w:eastAsia="zh-CN"/>
        </w:rPr>
        <w:t>0.00</w:t>
      </w:r>
      <w:r>
        <w:rPr>
          <w:rFonts w:hint="eastAsia" w:ascii="仿宋_GB2312" w:hAnsi="仿宋_GB2312" w:eastAsia="仿宋_GB2312"/>
          <w:color w:val="000000"/>
          <w:sz w:val="32"/>
          <w:szCs w:val="24"/>
          <w:lang w:val="en-US"/>
        </w:rPr>
        <w:t>%；附属单位上缴收入</w:t>
      </w:r>
      <w:r>
        <w:rPr>
          <w:rFonts w:hint="eastAsia" w:ascii="仿宋_GB2312" w:hAnsi="仿宋_GB2312" w:eastAsia="仿宋_GB2312"/>
          <w:color w:val="000000"/>
          <w:sz w:val="32"/>
          <w:szCs w:val="24"/>
          <w:lang w:val="en-US" w:eastAsia="zh-CN"/>
        </w:rPr>
        <w:t>0.00</w:t>
      </w:r>
      <w:r>
        <w:rPr>
          <w:rFonts w:hint="eastAsia" w:ascii="仿宋_GB2312" w:hAnsi="仿宋_GB2312" w:eastAsia="仿宋_GB2312"/>
          <w:color w:val="000000"/>
          <w:sz w:val="32"/>
          <w:szCs w:val="24"/>
          <w:lang w:val="en-US"/>
        </w:rPr>
        <w:t>万元，占</w:t>
      </w:r>
      <w:r>
        <w:rPr>
          <w:rFonts w:hint="eastAsia" w:ascii="仿宋_GB2312" w:hAnsi="仿宋_GB2312" w:eastAsia="仿宋_GB2312"/>
          <w:color w:val="000000"/>
          <w:sz w:val="32"/>
          <w:szCs w:val="24"/>
          <w:lang w:val="en-US" w:eastAsia="zh-CN"/>
        </w:rPr>
        <w:t>0.00</w:t>
      </w:r>
      <w:r>
        <w:rPr>
          <w:rFonts w:hint="eastAsia" w:ascii="仿宋_GB2312" w:hAnsi="仿宋_GB2312" w:eastAsia="仿宋_GB2312"/>
          <w:color w:val="000000"/>
          <w:sz w:val="32"/>
          <w:szCs w:val="24"/>
          <w:lang w:val="en-US"/>
        </w:rPr>
        <w:t>%；其他收入</w:t>
      </w:r>
      <w:r>
        <w:rPr>
          <w:rFonts w:hint="eastAsia" w:ascii="仿宋_GB2312" w:hAnsi="仿宋_GB2312" w:eastAsia="仿宋_GB2312"/>
          <w:color w:val="000000"/>
          <w:sz w:val="32"/>
          <w:szCs w:val="24"/>
          <w:lang w:val="en-US" w:eastAsia="zh-CN"/>
        </w:rPr>
        <w:t>0.00</w:t>
      </w:r>
      <w:r>
        <w:rPr>
          <w:rFonts w:hint="eastAsia" w:ascii="仿宋_GB2312" w:hAnsi="仿宋_GB2312" w:eastAsia="仿宋_GB2312"/>
          <w:color w:val="000000"/>
          <w:sz w:val="32"/>
          <w:szCs w:val="24"/>
          <w:lang w:val="en-US"/>
        </w:rPr>
        <w:t>万元，占</w:t>
      </w:r>
      <w:r>
        <w:rPr>
          <w:rFonts w:hint="eastAsia" w:ascii="仿宋_GB2312" w:hAnsi="仿宋_GB2312" w:eastAsia="仿宋_GB2312"/>
          <w:color w:val="000000"/>
          <w:sz w:val="32"/>
          <w:szCs w:val="24"/>
          <w:lang w:val="en-US" w:eastAsia="zh-CN"/>
        </w:rPr>
        <w:t>0.00</w:t>
      </w:r>
      <w:r>
        <w:rPr>
          <w:rFonts w:hint="eastAsia" w:ascii="仿宋_GB2312" w:hAnsi="仿宋_GB2312" w:eastAsia="仿宋_GB2312"/>
          <w:color w:val="000000"/>
          <w:sz w:val="32"/>
          <w:szCs w:val="24"/>
          <w:lang w:val="en-US"/>
        </w:rPr>
        <w:t>%。</w:t>
      </w:r>
    </w:p>
    <w:p>
      <w:pPr>
        <w:spacing w:before="0" w:beforeLines="0" w:line="590" w:lineRule="exact"/>
        <w:ind w:firstLine="640"/>
        <w:rPr>
          <w:rFonts w:hint="default" w:ascii="Times New Roman" w:hAnsi="Times New Roman" w:eastAsia="Times New Roman"/>
          <w:color w:val="000000"/>
          <w:sz w:val="32"/>
          <w:szCs w:val="24"/>
          <w:lang w:val="en-US"/>
        </w:rPr>
      </w:pPr>
      <w:r>
        <w:rPr>
          <w:rFonts w:hint="eastAsia" w:ascii="黑体" w:hAnsi="黑体" w:eastAsia="黑体"/>
          <w:color w:val="000000"/>
          <w:sz w:val="32"/>
          <w:szCs w:val="24"/>
          <w:lang w:val="en-US"/>
        </w:rPr>
        <w:t>三、支出决算情况说明</w:t>
      </w:r>
    </w:p>
    <w:p>
      <w:pPr>
        <w:spacing w:before="0" w:beforeLines="0" w:line="590" w:lineRule="exact"/>
        <w:ind w:firstLine="640"/>
        <w:rPr>
          <w:rFonts w:hint="default" w:ascii="Times New Roman" w:hAnsi="Times New Roman" w:eastAsia="Times New Roman"/>
          <w:color w:val="000000"/>
          <w:kern w:val="0"/>
          <w:sz w:val="18"/>
          <w:szCs w:val="24"/>
          <w:lang w:val="zh-CN"/>
        </w:rPr>
      </w:pPr>
      <w:r>
        <w:rPr>
          <w:rFonts w:hint="eastAsia" w:ascii="仿宋_GB2312" w:hAnsi="仿宋_GB2312" w:eastAsia="仿宋_GB2312"/>
          <w:color w:val="000000"/>
          <w:sz w:val="32"/>
          <w:szCs w:val="24"/>
          <w:lang w:val="en-US"/>
        </w:rPr>
        <w:t>2021年度支出合计1,644.28万元，其中：基本支出1,397.06万元，占84.96%；项目支出247.22万元，占15.04%；上缴上级支出</w:t>
      </w:r>
      <w:r>
        <w:rPr>
          <w:rFonts w:hint="eastAsia" w:ascii="仿宋_GB2312" w:hAnsi="仿宋_GB2312" w:eastAsia="仿宋_GB2312"/>
          <w:color w:val="000000"/>
          <w:sz w:val="32"/>
          <w:szCs w:val="24"/>
          <w:lang w:val="en-US" w:eastAsia="zh-CN"/>
        </w:rPr>
        <w:t>0.00</w:t>
      </w:r>
      <w:r>
        <w:rPr>
          <w:rFonts w:hint="eastAsia" w:ascii="仿宋_GB2312" w:hAnsi="仿宋_GB2312" w:eastAsia="仿宋_GB2312"/>
          <w:color w:val="000000"/>
          <w:sz w:val="32"/>
          <w:szCs w:val="24"/>
          <w:lang w:val="en-US"/>
        </w:rPr>
        <w:t>万元，占</w:t>
      </w:r>
      <w:r>
        <w:rPr>
          <w:rFonts w:hint="eastAsia" w:ascii="仿宋_GB2312" w:hAnsi="仿宋_GB2312" w:eastAsia="仿宋_GB2312"/>
          <w:color w:val="000000"/>
          <w:sz w:val="32"/>
          <w:szCs w:val="24"/>
          <w:lang w:val="en-US" w:eastAsia="zh-CN"/>
        </w:rPr>
        <w:t>0.00</w:t>
      </w:r>
      <w:r>
        <w:rPr>
          <w:rFonts w:hint="eastAsia" w:ascii="仿宋_GB2312" w:hAnsi="仿宋_GB2312" w:eastAsia="仿宋_GB2312"/>
          <w:color w:val="000000"/>
          <w:sz w:val="32"/>
          <w:szCs w:val="24"/>
          <w:lang w:val="en-US"/>
        </w:rPr>
        <w:t>%；经营支出</w:t>
      </w:r>
      <w:r>
        <w:rPr>
          <w:rFonts w:hint="eastAsia" w:ascii="仿宋_GB2312" w:hAnsi="仿宋_GB2312" w:eastAsia="仿宋_GB2312"/>
          <w:color w:val="000000"/>
          <w:sz w:val="32"/>
          <w:szCs w:val="24"/>
          <w:lang w:val="en-US" w:eastAsia="zh-CN"/>
        </w:rPr>
        <w:t>0.00</w:t>
      </w:r>
      <w:r>
        <w:rPr>
          <w:rFonts w:hint="eastAsia" w:ascii="仿宋_GB2312" w:hAnsi="仿宋_GB2312" w:eastAsia="仿宋_GB2312"/>
          <w:color w:val="000000"/>
          <w:sz w:val="32"/>
          <w:szCs w:val="24"/>
          <w:lang w:val="en-US"/>
        </w:rPr>
        <w:t>万元，占</w:t>
      </w:r>
      <w:r>
        <w:rPr>
          <w:rFonts w:hint="eastAsia" w:ascii="仿宋_GB2312" w:hAnsi="仿宋_GB2312" w:eastAsia="仿宋_GB2312"/>
          <w:color w:val="000000"/>
          <w:sz w:val="32"/>
          <w:szCs w:val="24"/>
          <w:lang w:val="en-US" w:eastAsia="zh-CN"/>
        </w:rPr>
        <w:t>0.00</w:t>
      </w:r>
      <w:r>
        <w:rPr>
          <w:rFonts w:hint="eastAsia" w:ascii="仿宋_GB2312" w:hAnsi="仿宋_GB2312" w:eastAsia="仿宋_GB2312"/>
          <w:color w:val="000000"/>
          <w:sz w:val="32"/>
          <w:szCs w:val="24"/>
          <w:lang w:val="en-US"/>
        </w:rPr>
        <w:t>%；对附属单位补助支出</w:t>
      </w:r>
      <w:r>
        <w:rPr>
          <w:rFonts w:hint="eastAsia" w:ascii="仿宋_GB2312" w:hAnsi="仿宋_GB2312" w:eastAsia="仿宋_GB2312"/>
          <w:color w:val="000000"/>
          <w:sz w:val="32"/>
          <w:szCs w:val="24"/>
          <w:lang w:val="en-US" w:eastAsia="zh-CN"/>
        </w:rPr>
        <w:t>0.00</w:t>
      </w:r>
      <w:r>
        <w:rPr>
          <w:rFonts w:hint="eastAsia" w:ascii="仿宋_GB2312" w:hAnsi="仿宋_GB2312" w:eastAsia="仿宋_GB2312"/>
          <w:color w:val="000000"/>
          <w:sz w:val="32"/>
          <w:szCs w:val="24"/>
          <w:lang w:val="en-US"/>
        </w:rPr>
        <w:t>万元，占</w:t>
      </w:r>
      <w:r>
        <w:rPr>
          <w:rFonts w:hint="eastAsia" w:ascii="仿宋_GB2312" w:hAnsi="仿宋_GB2312" w:eastAsia="仿宋_GB2312"/>
          <w:color w:val="000000"/>
          <w:sz w:val="32"/>
          <w:szCs w:val="24"/>
          <w:lang w:val="en-US" w:eastAsia="zh-CN"/>
        </w:rPr>
        <w:t>0.00</w:t>
      </w:r>
      <w:r>
        <w:rPr>
          <w:rFonts w:hint="eastAsia" w:ascii="仿宋_GB2312" w:hAnsi="仿宋_GB2312" w:eastAsia="仿宋_GB2312"/>
          <w:color w:val="000000"/>
          <w:sz w:val="32"/>
          <w:szCs w:val="24"/>
          <w:lang w:val="en-US"/>
        </w:rPr>
        <w:t>%。</w:t>
      </w:r>
    </w:p>
    <w:p>
      <w:pPr>
        <w:spacing w:before="0" w:beforeLines="0" w:line="590" w:lineRule="exact"/>
        <w:ind w:firstLine="640"/>
        <w:rPr>
          <w:rFonts w:hint="default" w:ascii="Times New Roman" w:hAnsi="Times New Roman" w:eastAsia="Times New Roman"/>
          <w:color w:val="000000"/>
          <w:sz w:val="32"/>
          <w:szCs w:val="24"/>
          <w:lang w:val="en-US"/>
        </w:rPr>
      </w:pPr>
      <w:r>
        <w:rPr>
          <w:rFonts w:hint="eastAsia" w:ascii="黑体" w:hAnsi="黑体" w:eastAsia="黑体"/>
          <w:color w:val="000000"/>
          <w:sz w:val="32"/>
          <w:szCs w:val="24"/>
          <w:lang w:val="en-US"/>
        </w:rPr>
        <w:t>四、财政拨款收入支出决算总体情况说明</w:t>
      </w:r>
    </w:p>
    <w:p>
      <w:pPr>
        <w:spacing w:before="0" w:beforeLines="0" w:line="590" w:lineRule="exact"/>
        <w:ind w:firstLine="640"/>
        <w:rPr>
          <w:rFonts w:hint="default" w:ascii="Times New Roman" w:hAnsi="Times New Roman" w:eastAsia="Times New Roman"/>
          <w:color w:val="000000"/>
          <w:kern w:val="0"/>
          <w:sz w:val="18"/>
          <w:szCs w:val="24"/>
          <w:lang w:val="zh-CN"/>
        </w:rPr>
      </w:pPr>
      <w:r>
        <w:rPr>
          <w:rFonts w:hint="eastAsia" w:ascii="仿宋_GB2312" w:hAnsi="仿宋_GB2312" w:eastAsia="仿宋_GB2312"/>
          <w:color w:val="000000"/>
          <w:sz w:val="32"/>
          <w:szCs w:val="24"/>
          <w:lang w:val="en-US"/>
        </w:rPr>
        <w:t>2021年度财政拨款收、支总计均为1,644.28万元。与上年度相比，财政拨款收、支总计各减少4,458.56万元，下降73.06%。主要原因是</w:t>
      </w:r>
      <w:r>
        <w:rPr>
          <w:rFonts w:hint="eastAsia" w:ascii="仿宋_GB2312" w:hAnsi="仿宋_GB2312" w:eastAsia="仿宋_GB2312" w:cs="仿宋_GB2312"/>
          <w:color w:val="000000"/>
          <w:sz w:val="32"/>
          <w:szCs w:val="32"/>
        </w:rPr>
        <w:t>财政拨款项目的收支减少</w:t>
      </w:r>
      <w:r>
        <w:rPr>
          <w:rFonts w:hint="eastAsia" w:ascii="仿宋_GB2312" w:hAnsi="仿宋_GB2312" w:eastAsia="仿宋_GB2312"/>
          <w:color w:val="000000"/>
          <w:sz w:val="32"/>
          <w:szCs w:val="24"/>
          <w:lang w:val="en-US"/>
        </w:rPr>
        <w:t>。</w:t>
      </w:r>
    </w:p>
    <w:p>
      <w:pPr>
        <w:spacing w:before="0" w:beforeLines="0" w:line="590" w:lineRule="exact"/>
        <w:ind w:firstLine="640"/>
        <w:rPr>
          <w:rFonts w:hint="default" w:ascii="Times New Roman" w:hAnsi="Times New Roman" w:eastAsia="Times New Roman"/>
          <w:color w:val="000000"/>
          <w:sz w:val="32"/>
          <w:szCs w:val="24"/>
          <w:lang w:val="en-US"/>
        </w:rPr>
      </w:pPr>
      <w:r>
        <w:rPr>
          <w:rFonts w:hint="eastAsia" w:ascii="黑体" w:hAnsi="黑体" w:eastAsia="黑体"/>
          <w:color w:val="000000"/>
          <w:sz w:val="32"/>
          <w:szCs w:val="24"/>
          <w:lang w:val="en-US"/>
        </w:rPr>
        <w:t>五、一般公共预算财政拨款支出决算情况说明</w:t>
      </w:r>
    </w:p>
    <w:p>
      <w:pPr>
        <w:spacing w:before="0" w:beforeLines="0" w:line="590" w:lineRule="exact"/>
        <w:ind w:firstLine="640"/>
        <w:rPr>
          <w:rFonts w:hint="default" w:ascii="Times New Roman" w:hAnsi="Times New Roman" w:eastAsia="Times New Roman"/>
          <w:b/>
          <w:color w:val="000000"/>
          <w:sz w:val="32"/>
          <w:szCs w:val="24"/>
          <w:lang w:val="en-US"/>
        </w:rPr>
      </w:pPr>
      <w:r>
        <w:rPr>
          <w:rFonts w:hint="eastAsia" w:ascii="楷体_GB2312" w:hAnsi="楷体_GB2312" w:eastAsia="楷体_GB2312"/>
          <w:b/>
          <w:color w:val="000000"/>
          <w:sz w:val="32"/>
          <w:szCs w:val="24"/>
          <w:lang w:val="en-US"/>
        </w:rPr>
        <w:t>（一）总体情况。</w:t>
      </w:r>
    </w:p>
    <w:p>
      <w:pPr>
        <w:spacing w:before="0" w:beforeLines="0"/>
        <w:jc w:val="left"/>
        <w:rPr>
          <w:rFonts w:hint="eastAsia" w:ascii="宋体" w:hAnsi="宋体"/>
          <w:color w:val="000000"/>
          <w:kern w:val="0"/>
          <w:sz w:val="18"/>
          <w:szCs w:val="24"/>
          <w:lang w:val="zh-CN"/>
        </w:rPr>
      </w:pPr>
      <w:r>
        <w:rPr>
          <w:rFonts w:hint="eastAsia" w:ascii="仿宋_GB2312" w:hAnsi="仿宋_GB2312" w:eastAsia="仿宋_GB2312"/>
          <w:color w:val="000000"/>
          <w:sz w:val="32"/>
          <w:szCs w:val="24"/>
          <w:lang w:val="en-US"/>
        </w:rPr>
        <w:t xml:space="preserve">    2021年度一般公共预算财政拨款支出1,644.28万元，占支出合计的100%。与上年度相比，一般公共预算财政拨款支出减少1,675.76万元，下降50.47%。主要原因</w:t>
      </w:r>
      <w:r>
        <w:rPr>
          <w:rFonts w:hint="eastAsia" w:ascii="仿宋_GB2312" w:hAnsi="仿宋_GB2312" w:eastAsia="仿宋_GB2312"/>
          <w:color w:val="000000"/>
          <w:sz w:val="32"/>
          <w:szCs w:val="24"/>
          <w:lang w:val="en-US" w:eastAsia="zh-CN"/>
        </w:rPr>
        <w:t>是</w:t>
      </w:r>
      <w:r>
        <w:rPr>
          <w:rFonts w:hint="eastAsia" w:ascii="仿宋_GB2312" w:hAnsi="仿宋_GB2312" w:eastAsia="仿宋_GB2312" w:cs="仿宋_GB2312"/>
          <w:color w:val="000000"/>
          <w:sz w:val="32"/>
          <w:szCs w:val="32"/>
        </w:rPr>
        <w:t>本年度基建项目减少</w:t>
      </w:r>
      <w:r>
        <w:rPr>
          <w:rFonts w:hint="eastAsia" w:ascii="仿宋_GB2312" w:hAnsi="仿宋_GB2312" w:eastAsia="仿宋_GB2312"/>
          <w:color w:val="000000"/>
          <w:sz w:val="32"/>
          <w:szCs w:val="24"/>
          <w:lang w:val="en-US"/>
        </w:rPr>
        <w:t>。</w:t>
      </w:r>
    </w:p>
    <w:p>
      <w:pPr>
        <w:spacing w:before="0" w:beforeLines="0" w:line="590" w:lineRule="exact"/>
        <w:ind w:firstLine="640"/>
        <w:rPr>
          <w:rFonts w:hint="default" w:ascii="Times New Roman" w:hAnsi="Times New Roman" w:eastAsia="Times New Roman"/>
          <w:b/>
          <w:color w:val="000000"/>
          <w:sz w:val="32"/>
          <w:szCs w:val="24"/>
          <w:lang w:val="en-US"/>
        </w:rPr>
      </w:pPr>
      <w:r>
        <w:rPr>
          <w:rFonts w:hint="eastAsia" w:ascii="楷体_GB2312" w:hAnsi="楷体_GB2312" w:eastAsia="楷体_GB2312"/>
          <w:b/>
          <w:color w:val="000000"/>
          <w:sz w:val="32"/>
          <w:szCs w:val="24"/>
          <w:lang w:val="en-US"/>
        </w:rPr>
        <w:t>（二）结构情况。</w:t>
      </w:r>
    </w:p>
    <w:p>
      <w:pPr>
        <w:widowControl/>
        <w:spacing w:line="590" w:lineRule="exact"/>
        <w:ind w:firstLine="640" w:firstLineChars="200"/>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2021年度一般公共预算财政拨款支出1,644.28万元，主要用于以下方面：一般公共服务（类）支出</w:t>
      </w:r>
      <w:r>
        <w:rPr>
          <w:rFonts w:hint="eastAsia" w:ascii="仿宋_GB2312" w:hAnsi="仿宋_GB2312" w:eastAsia="仿宋_GB2312"/>
          <w:color w:val="000000"/>
          <w:sz w:val="32"/>
          <w:szCs w:val="24"/>
          <w:lang w:val="en-US" w:eastAsia="zh-CN"/>
        </w:rPr>
        <w:t>4.90</w:t>
      </w:r>
      <w:r>
        <w:rPr>
          <w:rFonts w:hint="eastAsia" w:ascii="仿宋_GB2312" w:hAnsi="仿宋_GB2312" w:eastAsia="仿宋_GB2312"/>
          <w:color w:val="000000"/>
          <w:sz w:val="32"/>
          <w:szCs w:val="24"/>
          <w:lang w:val="en-US"/>
        </w:rPr>
        <w:t>万元，占</w:t>
      </w:r>
      <w:r>
        <w:rPr>
          <w:rFonts w:hint="eastAsia" w:ascii="仿宋_GB2312" w:hAnsi="仿宋_GB2312" w:eastAsia="仿宋_GB2312"/>
          <w:color w:val="000000"/>
          <w:sz w:val="32"/>
          <w:szCs w:val="24"/>
          <w:lang w:val="en-US" w:eastAsia="zh-CN"/>
        </w:rPr>
        <w:t>0</w:t>
      </w:r>
      <w:r>
        <w:rPr>
          <w:rFonts w:hint="eastAsia" w:ascii="Times New Roman" w:hAnsi="Times New Roman" w:eastAsia="宋体"/>
          <w:color w:val="000000"/>
          <w:sz w:val="32"/>
          <w:szCs w:val="24"/>
          <w:lang w:val="en-US" w:eastAsia="zh-CN"/>
        </w:rPr>
        <w:t>.30</w:t>
      </w:r>
      <w:r>
        <w:rPr>
          <w:rFonts w:hint="eastAsia" w:ascii="仿宋_GB2312" w:hAnsi="仿宋_GB2312" w:eastAsia="仿宋_GB2312"/>
          <w:color w:val="000000"/>
          <w:sz w:val="32"/>
          <w:szCs w:val="24"/>
          <w:lang w:val="en-US"/>
        </w:rPr>
        <w:t>%；</w:t>
      </w:r>
      <w:r>
        <w:rPr>
          <w:rFonts w:hint="eastAsia" w:ascii="仿宋_GB2312" w:hAnsi="仿宋_GB2312" w:eastAsia="仿宋_GB2312" w:cs="仿宋_GB2312"/>
          <w:color w:val="000000"/>
          <w:sz w:val="32"/>
          <w:szCs w:val="32"/>
        </w:rPr>
        <w:t>社会保障和就业（类）支出</w:t>
      </w:r>
      <w:r>
        <w:rPr>
          <w:rFonts w:hint="eastAsia" w:ascii="仿宋_GB2312" w:hAnsi="仿宋_GB2312" w:eastAsia="仿宋_GB2312" w:cs="仿宋_GB2312"/>
          <w:color w:val="000000"/>
          <w:sz w:val="32"/>
          <w:szCs w:val="32"/>
          <w:lang w:val="en-US" w:eastAsia="zh-CN"/>
        </w:rPr>
        <w:t>240.51</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14.63</w:t>
      </w:r>
      <w:r>
        <w:rPr>
          <w:rFonts w:hint="eastAsia" w:ascii="仿宋_GB2312" w:hAnsi="仿宋_GB2312" w:eastAsia="仿宋_GB2312" w:cs="仿宋_GB2312"/>
          <w:color w:val="000000"/>
          <w:sz w:val="32"/>
          <w:szCs w:val="32"/>
        </w:rPr>
        <w:t>%；卫生健康（类）支出</w:t>
      </w:r>
      <w:r>
        <w:rPr>
          <w:rFonts w:hint="eastAsia" w:ascii="仿宋_GB2312" w:hAnsi="仿宋_GB2312" w:eastAsia="仿宋_GB2312" w:cs="仿宋_GB2312"/>
          <w:color w:val="000000"/>
          <w:sz w:val="32"/>
          <w:szCs w:val="32"/>
          <w:lang w:val="en-US" w:eastAsia="zh-CN"/>
        </w:rPr>
        <w:t>27.96</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1.70</w:t>
      </w:r>
      <w:r>
        <w:rPr>
          <w:rFonts w:hint="eastAsia" w:ascii="仿宋_GB2312" w:hAnsi="仿宋_GB2312" w:eastAsia="仿宋_GB2312" w:cs="仿宋_GB2312"/>
          <w:color w:val="000000"/>
          <w:sz w:val="32"/>
          <w:szCs w:val="32"/>
        </w:rPr>
        <w:t>%；农林水（类）支出</w:t>
      </w:r>
      <w:r>
        <w:rPr>
          <w:rFonts w:hint="eastAsia" w:ascii="仿宋_GB2312" w:hAnsi="仿宋_GB2312" w:eastAsia="仿宋_GB2312" w:cs="仿宋_GB2312"/>
          <w:color w:val="000000"/>
          <w:sz w:val="32"/>
          <w:szCs w:val="32"/>
          <w:lang w:val="en-US" w:eastAsia="zh-CN"/>
        </w:rPr>
        <w:t>1370.91</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83.37</w:t>
      </w:r>
      <w:r>
        <w:rPr>
          <w:rFonts w:hint="eastAsia" w:ascii="仿宋_GB2312" w:hAnsi="仿宋_GB2312" w:eastAsia="仿宋_GB2312" w:cs="仿宋_GB2312"/>
          <w:color w:val="000000"/>
          <w:sz w:val="32"/>
          <w:szCs w:val="32"/>
        </w:rPr>
        <w:t>%。</w:t>
      </w:r>
    </w:p>
    <w:p>
      <w:pPr>
        <w:spacing w:before="0" w:beforeLines="0" w:line="590" w:lineRule="exact"/>
        <w:ind w:firstLine="640"/>
        <w:rPr>
          <w:rFonts w:hint="default" w:ascii="Times New Roman" w:hAnsi="Times New Roman" w:eastAsia="Times New Roman"/>
          <w:b/>
          <w:color w:val="000000"/>
          <w:sz w:val="32"/>
          <w:szCs w:val="24"/>
          <w:lang w:val="en-US"/>
        </w:rPr>
      </w:pPr>
      <w:r>
        <w:rPr>
          <w:rFonts w:hint="eastAsia" w:ascii="楷体_GB2312" w:hAnsi="楷体_GB2312" w:eastAsia="楷体_GB2312"/>
          <w:b/>
          <w:color w:val="000000"/>
          <w:sz w:val="32"/>
          <w:szCs w:val="24"/>
          <w:lang w:val="en-US"/>
        </w:rPr>
        <w:t>（三）具体情况。</w:t>
      </w:r>
    </w:p>
    <w:p>
      <w:pPr>
        <w:spacing w:before="0" w:beforeLines="0" w:line="590" w:lineRule="exact"/>
        <w:ind w:firstLine="640"/>
        <w:rPr>
          <w:rFonts w:hint="default" w:ascii="Times New Roman" w:hAnsi="Times New Roman" w:eastAsia="Times New Roman"/>
          <w:color w:val="000000"/>
          <w:sz w:val="32"/>
          <w:szCs w:val="24"/>
          <w:lang w:val="en-US"/>
        </w:rPr>
      </w:pPr>
      <w:r>
        <w:rPr>
          <w:rFonts w:hint="eastAsia" w:ascii="仿宋_GB2312" w:hAnsi="仿宋_GB2312" w:eastAsia="仿宋_GB2312"/>
          <w:color w:val="000000"/>
          <w:sz w:val="32"/>
          <w:szCs w:val="24"/>
          <w:lang w:val="en-US"/>
        </w:rPr>
        <w:t>2021年度一般公共预算财政拨款支出年初预算为</w:t>
      </w:r>
      <w:r>
        <w:rPr>
          <w:rFonts w:hint="eastAsia" w:ascii="仿宋_GB2312" w:hAnsi="仿宋_GB2312" w:eastAsia="仿宋_GB2312"/>
          <w:color w:val="000000"/>
          <w:sz w:val="32"/>
          <w:szCs w:val="24"/>
          <w:lang w:val="en-US" w:eastAsia="zh-CN"/>
        </w:rPr>
        <w:t>1644.28</w:t>
      </w:r>
      <w:r>
        <w:rPr>
          <w:rFonts w:hint="eastAsia" w:ascii="仿宋_GB2312" w:hAnsi="仿宋_GB2312" w:eastAsia="仿宋_GB2312"/>
          <w:color w:val="000000"/>
          <w:sz w:val="32"/>
          <w:szCs w:val="24"/>
          <w:lang w:val="en-US"/>
        </w:rPr>
        <w:t>万元，支出决算为1,644.28万元，完成年初预算的</w:t>
      </w:r>
      <w:r>
        <w:rPr>
          <w:rFonts w:hint="eastAsia" w:ascii="仿宋_GB2312" w:hAnsi="仿宋_GB2312" w:eastAsia="仿宋_GB2312"/>
          <w:color w:val="000000"/>
          <w:sz w:val="32"/>
          <w:szCs w:val="24"/>
          <w:lang w:val="en-US" w:eastAsia="zh-CN"/>
        </w:rPr>
        <w:t>100%</w:t>
      </w:r>
      <w:r>
        <w:rPr>
          <w:rFonts w:hint="eastAsia" w:ascii="仿宋_GB2312" w:hAnsi="仿宋_GB2312" w:eastAsia="仿宋_GB2312"/>
          <w:color w:val="000000"/>
          <w:sz w:val="32"/>
          <w:szCs w:val="24"/>
          <w:lang w:val="en-US"/>
        </w:rPr>
        <w:t>。其中：</w:t>
      </w:r>
    </w:p>
    <w:p>
      <w:pPr>
        <w:widowControl/>
        <w:numPr>
          <w:ilvl w:val="0"/>
          <w:numId w:val="0"/>
        </w:numPr>
        <w:spacing w:line="59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1.</w:t>
      </w:r>
      <w:r>
        <w:rPr>
          <w:rFonts w:hint="eastAsia" w:ascii="仿宋_GB2312" w:hAnsi="仿宋_GB2312" w:eastAsia="仿宋_GB2312" w:cs="仿宋_GB2312"/>
          <w:b/>
          <w:bCs/>
          <w:color w:val="000000"/>
          <w:sz w:val="32"/>
          <w:szCs w:val="32"/>
        </w:rPr>
        <w:t>一般公共服务（类）群众团体事务（款）工会事务（项）。</w:t>
      </w:r>
      <w:r>
        <w:rPr>
          <w:rFonts w:hint="eastAsia" w:ascii="仿宋_GB2312" w:hAnsi="仿宋_GB2312" w:eastAsia="仿宋_GB2312" w:cs="仿宋_GB2312"/>
          <w:color w:val="000000"/>
          <w:sz w:val="32"/>
          <w:szCs w:val="32"/>
        </w:rPr>
        <w:t>年初预算为</w:t>
      </w:r>
      <w:r>
        <w:rPr>
          <w:rFonts w:hint="eastAsia" w:ascii="仿宋_GB2312" w:hAnsi="仿宋_GB2312" w:eastAsia="仿宋_GB2312" w:cs="仿宋_GB2312"/>
          <w:color w:val="000000"/>
          <w:sz w:val="32"/>
          <w:szCs w:val="32"/>
          <w:lang w:val="en-US" w:eastAsia="zh-CN"/>
        </w:rPr>
        <w:t>4.90</w:t>
      </w:r>
      <w:r>
        <w:rPr>
          <w:rFonts w:hint="eastAsia" w:ascii="仿宋_GB2312" w:hAnsi="仿宋_GB2312" w:eastAsia="仿宋_GB2312" w:cs="仿宋_GB2312"/>
          <w:color w:val="000000"/>
          <w:sz w:val="32"/>
          <w:szCs w:val="32"/>
        </w:rPr>
        <w:t>万元，支出决算为</w:t>
      </w:r>
      <w:r>
        <w:rPr>
          <w:rFonts w:hint="eastAsia" w:ascii="仿宋_GB2312" w:hAnsi="仿宋_GB2312" w:eastAsia="仿宋_GB2312" w:cs="仿宋_GB2312"/>
          <w:color w:val="000000"/>
          <w:sz w:val="32"/>
          <w:szCs w:val="32"/>
          <w:lang w:val="en-US" w:eastAsia="zh-CN"/>
        </w:rPr>
        <w:t>4.90</w:t>
      </w:r>
      <w:r>
        <w:rPr>
          <w:rFonts w:hint="eastAsia" w:ascii="仿宋_GB2312" w:hAnsi="仿宋_GB2312" w:eastAsia="仿宋_GB2312" w:cs="仿宋_GB2312"/>
          <w:color w:val="000000"/>
          <w:sz w:val="32"/>
          <w:szCs w:val="32"/>
        </w:rPr>
        <w:t>万元，完成年初预算的</w:t>
      </w:r>
      <w:r>
        <w:rPr>
          <w:rFonts w:hint="eastAsia" w:ascii="仿宋_GB2312" w:hAnsi="仿宋_GB2312" w:eastAsia="仿宋_GB2312" w:cs="仿宋_GB2312"/>
          <w:color w:val="000000"/>
          <w:sz w:val="32"/>
          <w:szCs w:val="32"/>
          <w:lang w:eastAsia="zh-CN"/>
        </w:rPr>
        <w:t>100%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auto"/>
          <w:sz w:val="32"/>
          <w:szCs w:val="32"/>
          <w:highlight w:val="none"/>
          <w:lang w:val="en-US" w:eastAsia="zh-CN"/>
        </w:rPr>
        <w:t>决算数与年初预算数不存在差异。</w:t>
      </w:r>
    </w:p>
    <w:p>
      <w:pPr>
        <w:widowControl/>
        <w:numPr>
          <w:ilvl w:val="0"/>
          <w:numId w:val="0"/>
        </w:numPr>
        <w:spacing w:line="590" w:lineRule="exact"/>
        <w:ind w:firstLine="643"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b/>
          <w:bCs/>
          <w:color w:val="000000"/>
          <w:sz w:val="32"/>
          <w:szCs w:val="32"/>
        </w:rPr>
        <w:t>社会保障和就业（类）行政事业单位养老（款）事业单位离退休（项）。</w:t>
      </w:r>
      <w:r>
        <w:rPr>
          <w:rFonts w:hint="eastAsia" w:ascii="仿宋_GB2312" w:hAnsi="仿宋_GB2312" w:eastAsia="仿宋_GB2312" w:cs="仿宋_GB2312"/>
          <w:color w:val="000000"/>
          <w:sz w:val="32"/>
          <w:szCs w:val="32"/>
        </w:rPr>
        <w:t>年初预算为</w:t>
      </w:r>
      <w:r>
        <w:rPr>
          <w:rFonts w:hint="eastAsia" w:ascii="仿宋_GB2312" w:hAnsi="仿宋_GB2312" w:eastAsia="仿宋_GB2312" w:cs="仿宋_GB2312"/>
          <w:color w:val="000000"/>
          <w:sz w:val="32"/>
          <w:szCs w:val="32"/>
          <w:lang w:val="en-US" w:eastAsia="zh-CN"/>
        </w:rPr>
        <w:t>175.86</w:t>
      </w:r>
      <w:r>
        <w:rPr>
          <w:rFonts w:hint="eastAsia" w:ascii="仿宋_GB2312" w:hAnsi="仿宋_GB2312" w:eastAsia="仿宋_GB2312" w:cs="仿宋_GB2312"/>
          <w:color w:val="000000"/>
          <w:sz w:val="32"/>
          <w:szCs w:val="32"/>
        </w:rPr>
        <w:t>万元，支出决算为</w:t>
      </w:r>
      <w:r>
        <w:rPr>
          <w:rFonts w:hint="eastAsia" w:ascii="仿宋_GB2312" w:hAnsi="仿宋_GB2312" w:eastAsia="仿宋_GB2312" w:cs="仿宋_GB2312"/>
          <w:color w:val="000000"/>
          <w:sz w:val="32"/>
          <w:szCs w:val="32"/>
          <w:lang w:val="en-US" w:eastAsia="zh-CN"/>
        </w:rPr>
        <w:t>176.55</w:t>
      </w:r>
      <w:r>
        <w:rPr>
          <w:rFonts w:hint="eastAsia" w:ascii="仿宋_GB2312" w:hAnsi="仿宋_GB2312" w:eastAsia="仿宋_GB2312" w:cs="仿宋_GB2312"/>
          <w:color w:val="000000"/>
          <w:sz w:val="32"/>
          <w:szCs w:val="32"/>
        </w:rPr>
        <w:t>万元，完成年初预算的</w:t>
      </w:r>
      <w:r>
        <w:rPr>
          <w:rFonts w:hint="eastAsia" w:ascii="仿宋_GB2312" w:hAnsi="仿宋_GB2312" w:eastAsia="仿宋_GB2312" w:cs="仿宋_GB2312"/>
          <w:color w:val="000000"/>
          <w:sz w:val="32"/>
          <w:szCs w:val="32"/>
          <w:lang w:val="en-US" w:eastAsia="zh-CN"/>
        </w:rPr>
        <w:t>100.39</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highlight w:val="none"/>
          <w:lang w:val="en-US" w:eastAsia="zh-CN"/>
        </w:rPr>
        <w:t>决算数与年初预算数</w:t>
      </w:r>
      <w:r>
        <w:rPr>
          <w:rFonts w:hint="eastAsia" w:ascii="仿宋_GB2312" w:hAnsi="仿宋_GB2312" w:eastAsia="仿宋_GB2312" w:cs="仿宋_GB2312"/>
          <w:color w:val="000000"/>
          <w:sz w:val="32"/>
          <w:szCs w:val="32"/>
        </w:rPr>
        <w:t>存在差异的主要原因是</w:t>
      </w:r>
      <w:r>
        <w:rPr>
          <w:rFonts w:hint="eastAsia" w:ascii="仿宋_GB2312" w:hAnsi="仿宋_GB2312" w:eastAsia="仿宋_GB2312" w:cs="仿宋_GB2312"/>
          <w:color w:val="000000"/>
          <w:sz w:val="32"/>
          <w:szCs w:val="32"/>
          <w:lang w:val="en-US" w:eastAsia="zh-CN"/>
        </w:rPr>
        <w:t>3人在职转退休，事业单位离退休费增加</w:t>
      </w:r>
      <w:r>
        <w:rPr>
          <w:rFonts w:hint="eastAsia" w:ascii="仿宋_GB2312" w:hAnsi="仿宋_GB2312" w:eastAsia="仿宋_GB2312" w:cs="仿宋_GB2312"/>
          <w:color w:val="000000"/>
          <w:sz w:val="32"/>
          <w:szCs w:val="32"/>
          <w:lang w:eastAsia="zh-CN"/>
        </w:rPr>
        <w:t>。</w:t>
      </w:r>
    </w:p>
    <w:p>
      <w:pPr>
        <w:widowControl/>
        <w:spacing w:line="59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3．社会保障和就业（类）行政事业单位养老（款）机关事业单位基本养老保险缴费（项）。</w:t>
      </w:r>
      <w:r>
        <w:rPr>
          <w:rFonts w:hint="eastAsia" w:ascii="仿宋_GB2312" w:hAnsi="仿宋_GB2312" w:eastAsia="仿宋_GB2312" w:cs="仿宋_GB2312"/>
          <w:color w:val="000000"/>
          <w:sz w:val="32"/>
          <w:szCs w:val="32"/>
        </w:rPr>
        <w:t>年初预算为59.</w:t>
      </w: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万元，支出决算为</w:t>
      </w:r>
      <w:r>
        <w:rPr>
          <w:rFonts w:hint="eastAsia" w:ascii="仿宋_GB2312" w:hAnsi="仿宋_GB2312" w:eastAsia="仿宋_GB2312" w:cs="仿宋_GB2312"/>
          <w:color w:val="000000"/>
          <w:sz w:val="32"/>
          <w:szCs w:val="32"/>
          <w:lang w:val="en-US" w:eastAsia="zh-CN"/>
        </w:rPr>
        <w:t>59.15</w:t>
      </w:r>
      <w:r>
        <w:rPr>
          <w:rFonts w:hint="eastAsia" w:ascii="仿宋_GB2312" w:hAnsi="仿宋_GB2312" w:eastAsia="仿宋_GB2312" w:cs="仿宋_GB2312"/>
          <w:color w:val="000000"/>
          <w:sz w:val="32"/>
          <w:szCs w:val="32"/>
        </w:rPr>
        <w:t>万元，完成年初预算的</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auto"/>
          <w:sz w:val="32"/>
          <w:szCs w:val="32"/>
          <w:highlight w:val="none"/>
          <w:lang w:val="en-US" w:eastAsia="zh-CN"/>
        </w:rPr>
        <w:t>决算数与年初预算数不存在差异。</w:t>
      </w:r>
    </w:p>
    <w:p>
      <w:pPr>
        <w:widowControl/>
        <w:spacing w:line="590"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4.社会保障和就业（类）抚恤（款）死亡抚恤（项）。</w:t>
      </w: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4.81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highlight w:val="none"/>
          <w:lang w:val="en-US" w:eastAsia="zh-CN"/>
        </w:rPr>
        <w:t>决算数与年初预算数</w:t>
      </w:r>
      <w:r>
        <w:rPr>
          <w:rFonts w:hint="eastAsia" w:ascii="仿宋_GB2312" w:hAnsi="仿宋_GB2312" w:eastAsia="仿宋_GB2312" w:cs="仿宋_GB2312"/>
          <w:color w:val="auto"/>
          <w:sz w:val="32"/>
          <w:szCs w:val="32"/>
        </w:rPr>
        <w:t>存在差异的主要原因是</w:t>
      </w:r>
      <w:r>
        <w:rPr>
          <w:rFonts w:hint="eastAsia" w:ascii="仿宋_GB2312" w:hAnsi="仿宋_GB2312" w:eastAsia="仿宋_GB2312" w:cs="仿宋_GB2312"/>
          <w:color w:val="auto"/>
          <w:sz w:val="32"/>
          <w:szCs w:val="32"/>
          <w:lang w:eastAsia="zh-CN"/>
        </w:rPr>
        <w:t>死亡</w:t>
      </w:r>
      <w:r>
        <w:rPr>
          <w:rFonts w:hint="eastAsia" w:ascii="仿宋_GB2312" w:hAnsi="仿宋_GB2312" w:eastAsia="仿宋_GB2312" w:cs="仿宋_GB2312"/>
          <w:color w:val="auto"/>
          <w:sz w:val="32"/>
          <w:szCs w:val="32"/>
          <w:lang w:val="en-US" w:eastAsia="zh-CN"/>
        </w:rPr>
        <w:t>1人，追加死亡抚恤金预算并完成支出。</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5.卫生健康（类）行政事业单位医疗（款）事业单位医疗（项）。</w:t>
      </w:r>
      <w:r>
        <w:rPr>
          <w:rFonts w:hint="eastAsia" w:ascii="仿宋_GB2312" w:hAnsi="仿宋_GB2312" w:eastAsia="仿宋_GB2312" w:cs="仿宋_GB2312"/>
          <w:color w:val="auto"/>
          <w:sz w:val="32"/>
          <w:szCs w:val="32"/>
        </w:rPr>
        <w:t>年初预算为27</w:t>
      </w:r>
      <w:r>
        <w:rPr>
          <w:rFonts w:hint="eastAsia" w:ascii="仿宋_GB2312" w:hAnsi="仿宋_GB2312" w:eastAsia="仿宋_GB2312" w:cs="仿宋_GB2312"/>
          <w:color w:val="auto"/>
          <w:sz w:val="32"/>
          <w:szCs w:val="32"/>
          <w:lang w:val="en-US" w:eastAsia="zh-CN"/>
        </w:rPr>
        <w:t>.96</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27.96</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lang w:val="en-US" w:eastAsia="zh-CN"/>
        </w:rPr>
        <w:t>决算数与年初预算数不存在差异。</w:t>
      </w:r>
    </w:p>
    <w:p>
      <w:pPr>
        <w:widowControl/>
        <w:spacing w:line="590" w:lineRule="exact"/>
        <w:ind w:firstLine="643" w:firstLineChars="200"/>
        <w:outlineLvl w:val="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rPr>
        <w:t>.农林水（类）水利（款）</w:t>
      </w:r>
      <w:r>
        <w:rPr>
          <w:rFonts w:hint="eastAsia" w:ascii="仿宋_GB2312" w:hAnsi="仿宋_GB2312" w:eastAsia="仿宋_GB2312" w:cs="仿宋_GB2312"/>
          <w:b/>
          <w:bCs/>
          <w:color w:val="auto"/>
          <w:sz w:val="32"/>
          <w:szCs w:val="32"/>
          <w:lang w:eastAsia="zh-CN"/>
        </w:rPr>
        <w:t>一般行政管理事务</w:t>
      </w:r>
      <w:r>
        <w:rPr>
          <w:rFonts w:hint="eastAsia" w:ascii="仿宋_GB2312" w:hAnsi="仿宋_GB2312" w:eastAsia="仿宋_GB2312" w:cs="仿宋_GB2312"/>
          <w:b/>
          <w:bCs/>
          <w:color w:val="auto"/>
          <w:sz w:val="32"/>
          <w:szCs w:val="32"/>
        </w:rPr>
        <w:t>（项）。</w:t>
      </w:r>
      <w:r>
        <w:rPr>
          <w:rFonts w:hint="eastAsia" w:ascii="仿宋_GB2312" w:hAnsi="仿宋_GB2312" w:eastAsia="仿宋_GB2312" w:cs="仿宋_GB2312"/>
          <w:color w:val="auto"/>
          <w:sz w:val="32"/>
          <w:szCs w:val="32"/>
          <w:highlight w:val="none"/>
          <w:lang w:val="en-US" w:eastAsia="zh-CN"/>
        </w:rPr>
        <w:t>年初预算为0.00万元，支出决算为4.10万元。决算数与年初预算数</w:t>
      </w:r>
      <w:r>
        <w:rPr>
          <w:rFonts w:hint="eastAsia" w:ascii="仿宋_GB2312" w:hAnsi="仿宋_GB2312" w:eastAsia="仿宋_GB2312" w:cs="仿宋_GB2312"/>
          <w:color w:val="auto"/>
          <w:sz w:val="32"/>
          <w:szCs w:val="32"/>
        </w:rPr>
        <w:t>存在差异的主要原因是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2021年初未安排项目预算，年中追加，一般行政管理事务项目预算4.10万（茨沟水淹地赔偿），支出决算数包含此项支出。</w:t>
      </w:r>
    </w:p>
    <w:p>
      <w:pPr>
        <w:widowControl/>
        <w:spacing w:line="590" w:lineRule="exact"/>
        <w:ind w:firstLine="643" w:firstLineChars="200"/>
        <w:outlineLvl w:val="1"/>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b/>
          <w:bCs/>
          <w:color w:val="auto"/>
          <w:sz w:val="32"/>
          <w:szCs w:val="32"/>
          <w:lang w:val="en-US" w:eastAsia="zh-CN"/>
        </w:rPr>
        <w:t>7.</w:t>
      </w:r>
      <w:r>
        <w:rPr>
          <w:rFonts w:hint="eastAsia" w:ascii="仿宋_GB2312" w:hAnsi="仿宋_GB2312" w:eastAsia="仿宋_GB2312" w:cs="仿宋_GB2312"/>
          <w:b/>
          <w:bCs/>
          <w:color w:val="auto"/>
          <w:sz w:val="32"/>
          <w:szCs w:val="32"/>
        </w:rPr>
        <w:t>农林水（类）水利（款）水利行业业务管理（项）。</w:t>
      </w:r>
      <w:r>
        <w:rPr>
          <w:rFonts w:hint="eastAsia" w:ascii="仿宋_GB2312" w:hAnsi="仿宋_GB2312" w:eastAsia="仿宋_GB2312" w:cs="仿宋_GB2312"/>
          <w:color w:val="auto"/>
          <w:sz w:val="32"/>
          <w:szCs w:val="32"/>
        </w:rPr>
        <w:t>年初预算为1</w:t>
      </w:r>
      <w:r>
        <w:rPr>
          <w:rFonts w:hint="eastAsia" w:ascii="仿宋_GB2312" w:hAnsi="仿宋_GB2312" w:eastAsia="仿宋_GB2312" w:cs="仿宋_GB2312"/>
          <w:color w:val="auto"/>
          <w:sz w:val="32"/>
          <w:szCs w:val="32"/>
          <w:lang w:val="en-US" w:eastAsia="zh-CN"/>
        </w:rPr>
        <w:t>034.69</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1183.93</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114.42</w:t>
      </w:r>
      <w:r>
        <w:rPr>
          <w:rFonts w:hint="eastAsia" w:ascii="仿宋_GB2312" w:hAnsi="仿宋_GB2312" w:eastAsia="仿宋_GB2312" w:cs="仿宋_GB2312"/>
          <w:color w:val="auto"/>
          <w:sz w:val="32"/>
          <w:szCs w:val="32"/>
        </w:rPr>
        <w:t>%。决算数与年初预算数存在差异的主要原因</w:t>
      </w:r>
      <w:r>
        <w:rPr>
          <w:rFonts w:hint="eastAsia" w:ascii="仿宋_GB2312" w:hAnsi="仿宋_GB2312" w:eastAsia="仿宋_GB2312" w:cs="仿宋_GB2312"/>
          <w:color w:val="auto"/>
          <w:sz w:val="32"/>
          <w:szCs w:val="32"/>
          <w:lang w:eastAsia="zh-CN"/>
        </w:rPr>
        <w:t>一是</w:t>
      </w:r>
      <w:r>
        <w:rPr>
          <w:rFonts w:hint="eastAsia" w:ascii="仿宋_GB2312" w:hAnsi="仿宋_GB2312" w:eastAsia="仿宋_GB2312" w:cs="仿宋_GB2312"/>
          <w:color w:val="auto"/>
          <w:sz w:val="32"/>
          <w:szCs w:val="32"/>
          <w:lang w:val="en-US" w:eastAsia="zh-CN"/>
        </w:rPr>
        <w:t>2021年有新增人员；二</w:t>
      </w:r>
      <w:r>
        <w:rPr>
          <w:rFonts w:hint="eastAsia" w:ascii="仿宋_GB2312" w:hAnsi="仿宋_GB2312" w:eastAsia="仿宋_GB2312" w:cs="仿宋_GB2312"/>
          <w:color w:val="auto"/>
          <w:sz w:val="32"/>
          <w:szCs w:val="32"/>
        </w:rPr>
        <w:t>是</w:t>
      </w:r>
      <w:r>
        <w:rPr>
          <w:rFonts w:hint="eastAsia" w:ascii="仿宋_GB2312" w:hAnsi="仿宋_GB2312" w:eastAsia="仿宋_GB2312" w:cs="仿宋_GB2312"/>
          <w:color w:val="auto"/>
          <w:sz w:val="32"/>
          <w:szCs w:val="32"/>
          <w:lang w:val="en-US" w:eastAsia="zh-CN"/>
        </w:rPr>
        <w:t>2021年年初未安排项目预算，年中追加了水利行业业务管理项目预算。</w:t>
      </w:r>
    </w:p>
    <w:p>
      <w:pPr>
        <w:widowControl/>
        <w:spacing w:line="590" w:lineRule="exact"/>
        <w:ind w:firstLine="643" w:firstLineChars="200"/>
        <w:outlineLvl w:val="1"/>
        <w:rPr>
          <w:rFonts w:hint="eastAsia" w:ascii="仿宋_GB2312" w:hAnsi="仿宋_GB2312" w:eastAsia="宋体" w:cs="仿宋_GB2312"/>
          <w:color w:val="000000"/>
          <w:sz w:val="32"/>
          <w:szCs w:val="32"/>
          <w:lang w:eastAsia="zh-CN"/>
        </w:rPr>
      </w:pPr>
      <w:r>
        <w:rPr>
          <w:rFonts w:hint="eastAsia" w:ascii="仿宋_GB2312" w:hAnsi="仿宋_GB2312" w:eastAsia="仿宋_GB2312" w:cs="仿宋_GB2312"/>
          <w:b/>
          <w:bCs/>
          <w:color w:val="000000"/>
          <w:sz w:val="32"/>
          <w:szCs w:val="32"/>
        </w:rPr>
        <w:t>8.农林水（类）水利（款）水利工程建设（项）。</w:t>
      </w:r>
      <w:r>
        <w:rPr>
          <w:rFonts w:hint="eastAsia" w:ascii="仿宋_GB2312" w:hAnsi="仿宋_GB2312" w:eastAsia="仿宋_GB2312" w:cs="仿宋_GB2312"/>
          <w:color w:val="000000"/>
          <w:sz w:val="32"/>
          <w:szCs w:val="32"/>
        </w:rPr>
        <w:t>年初预算为</w:t>
      </w:r>
      <w:r>
        <w:rPr>
          <w:rFonts w:hint="eastAsia" w:ascii="仿宋_GB2312" w:hAnsi="仿宋_GB2312" w:eastAsia="仿宋_GB2312" w:cs="仿宋_GB2312"/>
          <w:color w:val="000000"/>
          <w:sz w:val="32"/>
          <w:szCs w:val="32"/>
          <w:lang w:val="en-US" w:eastAsia="zh-CN"/>
        </w:rPr>
        <w:t>0.00</w:t>
      </w:r>
      <w:r>
        <w:rPr>
          <w:rFonts w:hint="eastAsia" w:ascii="仿宋_GB2312" w:hAnsi="仿宋_GB2312" w:eastAsia="仿宋_GB2312" w:cs="仿宋_GB2312"/>
          <w:color w:val="000000"/>
          <w:sz w:val="32"/>
          <w:szCs w:val="32"/>
        </w:rPr>
        <w:t>万元，支出决算为</w:t>
      </w:r>
      <w:r>
        <w:rPr>
          <w:rFonts w:hint="eastAsia" w:ascii="仿宋_GB2312" w:hAnsi="仿宋_GB2312" w:eastAsia="仿宋_GB2312" w:cs="仿宋_GB2312"/>
          <w:color w:val="000000"/>
          <w:sz w:val="32"/>
          <w:szCs w:val="32"/>
          <w:lang w:val="en-US" w:eastAsia="zh-CN"/>
        </w:rPr>
        <w:t>182.89</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auto"/>
          <w:sz w:val="32"/>
          <w:szCs w:val="32"/>
          <w:highlight w:val="none"/>
          <w:lang w:val="en-US" w:eastAsia="zh-CN"/>
        </w:rPr>
        <w:t>决算数与年初预算数</w:t>
      </w:r>
      <w:r>
        <w:rPr>
          <w:rFonts w:hint="eastAsia" w:ascii="仿宋_GB2312" w:hAnsi="仿宋_GB2312" w:eastAsia="仿宋_GB2312" w:cs="仿宋_GB2312"/>
          <w:color w:val="auto"/>
          <w:sz w:val="32"/>
          <w:szCs w:val="32"/>
        </w:rPr>
        <w:t>存在差异的主要原因是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2021年初未安排项目预算，年中追加了水利工程建设项目预算182.89万元</w:t>
      </w:r>
      <w:r>
        <w:rPr>
          <w:rFonts w:hint="eastAsia"/>
          <w:color w:val="auto"/>
          <w:lang w:eastAsia="zh-CN"/>
        </w:rPr>
        <w:t>。</w:t>
      </w:r>
    </w:p>
    <w:p>
      <w:pPr>
        <w:spacing w:before="0" w:beforeLines="0" w:line="590" w:lineRule="exact"/>
        <w:ind w:firstLine="640"/>
        <w:rPr>
          <w:rFonts w:hint="default" w:ascii="Times New Roman" w:hAnsi="Times New Roman" w:eastAsia="Times New Roman"/>
          <w:color w:val="000000"/>
          <w:sz w:val="32"/>
          <w:szCs w:val="24"/>
          <w:lang w:val="en-US"/>
        </w:rPr>
      </w:pPr>
      <w:r>
        <w:rPr>
          <w:rFonts w:hint="eastAsia" w:ascii="黑体" w:hAnsi="黑体" w:eastAsia="黑体"/>
          <w:color w:val="000000"/>
          <w:sz w:val="32"/>
          <w:szCs w:val="24"/>
          <w:lang w:val="en-US"/>
        </w:rPr>
        <w:t>六、一般公共预算财政拨款基本支出决算情况说明</w:t>
      </w:r>
    </w:p>
    <w:p>
      <w:pPr>
        <w:spacing w:before="0" w:beforeLines="0" w:line="590" w:lineRule="exact"/>
        <w:ind w:firstLine="640"/>
        <w:rPr>
          <w:rFonts w:hint="default" w:ascii="Times New Roman" w:hAnsi="Times New Roman" w:eastAsia="Times New Roman"/>
          <w:color w:val="000000"/>
          <w:kern w:val="0"/>
          <w:sz w:val="18"/>
          <w:szCs w:val="24"/>
          <w:lang w:val="zh-CN"/>
        </w:rPr>
      </w:pPr>
      <w:r>
        <w:rPr>
          <w:rFonts w:hint="eastAsia" w:ascii="仿宋_GB2312" w:hAnsi="仿宋_GB2312" w:eastAsia="仿宋_GB2312"/>
          <w:color w:val="000000"/>
          <w:sz w:val="32"/>
          <w:szCs w:val="24"/>
          <w:lang w:val="en-US"/>
        </w:rPr>
        <w:t>2021年度一般公共预算财政拨款基本支出1,397.06万元。其中：人员经费1,127.3</w:t>
      </w:r>
      <w:r>
        <w:rPr>
          <w:rFonts w:hint="eastAsia" w:ascii="仿宋_GB2312" w:hAnsi="仿宋_GB2312" w:eastAsia="仿宋_GB2312"/>
          <w:color w:val="000000"/>
          <w:sz w:val="32"/>
          <w:szCs w:val="24"/>
          <w:lang w:val="en-US" w:eastAsia="zh-CN"/>
        </w:rPr>
        <w:t>0</w:t>
      </w:r>
      <w:r>
        <w:rPr>
          <w:rFonts w:hint="eastAsia" w:ascii="仿宋_GB2312" w:hAnsi="仿宋_GB2312" w:eastAsia="仿宋_GB2312"/>
          <w:color w:val="000000"/>
          <w:sz w:val="32"/>
          <w:szCs w:val="24"/>
          <w:lang w:val="en-US"/>
        </w:rPr>
        <w:t>万元，主要包括：基本工资、津贴补贴、绩效工资、机关事业单位基本养老保险缴费、职业年金缴费、其他社会保障缴费、其他工资福利支出、退休费、抚恤金、生活补助、住房公积金、采暖补贴、物业服务补贴、其他对个人和家庭的补助支出；公用经费269.76万元，主要包括：办公费、水费、电费、邮电费、取暖费、物业管理费、差旅费、维修（护）费、会议费、培训费、公务接待费、劳务费、委托业务费、工会经费、福利费、公务用车运行维护费、其他交通费用、其他商品和服务支出、办公设备购置。</w:t>
      </w:r>
    </w:p>
    <w:p>
      <w:pPr>
        <w:spacing w:before="0" w:beforeLines="0" w:line="590" w:lineRule="exact"/>
        <w:ind w:firstLine="640"/>
        <w:rPr>
          <w:rFonts w:hint="default" w:ascii="Times New Roman" w:hAnsi="Times New Roman" w:eastAsia="Times New Roman"/>
          <w:color w:val="000000"/>
          <w:sz w:val="32"/>
          <w:szCs w:val="24"/>
          <w:lang w:val="en-US"/>
        </w:rPr>
      </w:pPr>
      <w:r>
        <w:rPr>
          <w:rFonts w:hint="eastAsia" w:ascii="黑体" w:hAnsi="黑体" w:eastAsia="黑体"/>
          <w:color w:val="000000"/>
          <w:sz w:val="32"/>
          <w:szCs w:val="24"/>
          <w:lang w:val="en-US"/>
        </w:rPr>
        <w:t>七、一般公共预算财政拨款</w:t>
      </w:r>
      <w:r>
        <w:rPr>
          <w:rFonts w:hint="default" w:ascii="Times New Roman" w:hAnsi="Times New Roman" w:eastAsia="Times New Roman"/>
          <w:color w:val="000000"/>
          <w:sz w:val="32"/>
          <w:szCs w:val="24"/>
          <w:lang w:val="en-US"/>
        </w:rPr>
        <w:t>“</w:t>
      </w:r>
      <w:r>
        <w:rPr>
          <w:rFonts w:hint="eastAsia" w:ascii="黑体" w:hAnsi="黑体" w:eastAsia="黑体"/>
          <w:color w:val="000000"/>
          <w:sz w:val="32"/>
          <w:szCs w:val="24"/>
          <w:lang w:val="en-US"/>
        </w:rPr>
        <w:t>三公</w:t>
      </w:r>
      <w:r>
        <w:rPr>
          <w:rFonts w:hint="default" w:ascii="Times New Roman" w:hAnsi="Times New Roman" w:eastAsia="Times New Roman"/>
          <w:color w:val="000000"/>
          <w:sz w:val="32"/>
          <w:szCs w:val="24"/>
          <w:lang w:val="en-US"/>
        </w:rPr>
        <w:t>”</w:t>
      </w:r>
      <w:r>
        <w:rPr>
          <w:rFonts w:hint="eastAsia" w:ascii="黑体" w:hAnsi="黑体" w:eastAsia="黑体"/>
          <w:color w:val="000000"/>
          <w:sz w:val="32"/>
          <w:szCs w:val="24"/>
          <w:lang w:val="en-US"/>
        </w:rPr>
        <w:t>经费支出决算情况说明</w:t>
      </w:r>
    </w:p>
    <w:p>
      <w:pPr>
        <w:spacing w:before="0" w:beforeLines="0" w:line="590" w:lineRule="exact"/>
        <w:ind w:firstLine="640"/>
        <w:rPr>
          <w:rFonts w:hint="default" w:ascii="Times New Roman" w:hAnsi="Times New Roman" w:eastAsia="Times New Roman"/>
          <w:b/>
          <w:color w:val="000000"/>
          <w:sz w:val="32"/>
          <w:szCs w:val="24"/>
          <w:lang w:val="en-US"/>
        </w:rPr>
      </w:pPr>
      <w:r>
        <w:rPr>
          <w:rFonts w:hint="eastAsia" w:ascii="楷体_GB2312" w:hAnsi="楷体_GB2312" w:eastAsia="楷体_GB2312"/>
          <w:b/>
          <w:color w:val="000000"/>
          <w:sz w:val="32"/>
          <w:szCs w:val="24"/>
          <w:lang w:val="en-US"/>
        </w:rPr>
        <w:t>（一）</w:t>
      </w:r>
      <w:r>
        <w:rPr>
          <w:rFonts w:hint="default" w:ascii="Times New Roman" w:hAnsi="Times New Roman" w:eastAsia="Times New Roman"/>
          <w:b/>
          <w:color w:val="000000"/>
          <w:sz w:val="32"/>
          <w:szCs w:val="24"/>
          <w:lang w:val="en-US"/>
        </w:rPr>
        <w:t>“</w:t>
      </w:r>
      <w:r>
        <w:rPr>
          <w:rFonts w:hint="eastAsia" w:ascii="楷体_GB2312" w:hAnsi="楷体_GB2312" w:eastAsia="楷体_GB2312"/>
          <w:b/>
          <w:color w:val="000000"/>
          <w:sz w:val="32"/>
          <w:szCs w:val="24"/>
          <w:lang w:val="en-US"/>
        </w:rPr>
        <w:t>三公</w:t>
      </w:r>
      <w:r>
        <w:rPr>
          <w:rFonts w:hint="default" w:ascii="Times New Roman" w:hAnsi="Times New Roman" w:eastAsia="Times New Roman"/>
          <w:b/>
          <w:color w:val="000000"/>
          <w:sz w:val="32"/>
          <w:szCs w:val="24"/>
          <w:lang w:val="en-US"/>
        </w:rPr>
        <w:t>”</w:t>
      </w:r>
      <w:r>
        <w:rPr>
          <w:rFonts w:hint="eastAsia" w:ascii="楷体_GB2312" w:hAnsi="楷体_GB2312" w:eastAsia="楷体_GB2312"/>
          <w:b/>
          <w:color w:val="000000"/>
          <w:sz w:val="32"/>
          <w:szCs w:val="24"/>
          <w:lang w:val="en-US"/>
        </w:rPr>
        <w:t>经费财政拨款支出决算总体情况说明。</w:t>
      </w:r>
    </w:p>
    <w:p>
      <w:pPr>
        <w:spacing w:before="0" w:beforeLines="0" w:line="590" w:lineRule="exact"/>
        <w:ind w:firstLine="640"/>
        <w:rPr>
          <w:rFonts w:hint="eastAsia" w:ascii="仿宋_GB2312" w:hAnsi="仿宋_GB2312" w:eastAsia="仿宋_GB2312" w:cs="仿宋_GB2312"/>
          <w:sz w:val="32"/>
          <w:szCs w:val="32"/>
          <w:highlight w:val="none"/>
          <w:lang w:eastAsia="zh-CN"/>
        </w:rPr>
      </w:pPr>
      <w:r>
        <w:rPr>
          <w:rFonts w:hint="eastAsia" w:ascii="仿宋_GB2312" w:hAnsi="仿宋_GB2312" w:eastAsia="仿宋_GB2312"/>
          <w:color w:val="000000"/>
          <w:sz w:val="32"/>
          <w:szCs w:val="24"/>
          <w:lang w:val="en-US"/>
        </w:rPr>
        <w:t>2021年度</w:t>
      </w:r>
      <w:r>
        <w:rPr>
          <w:rFonts w:hint="default" w:ascii="Times New Roman" w:hAnsi="Times New Roman" w:eastAsia="Times New Roman"/>
          <w:color w:val="000000"/>
          <w:sz w:val="32"/>
          <w:szCs w:val="24"/>
          <w:lang w:val="en-US"/>
        </w:rPr>
        <w:t>“</w:t>
      </w:r>
      <w:r>
        <w:rPr>
          <w:rFonts w:hint="eastAsia" w:ascii="仿宋_GB2312" w:hAnsi="仿宋_GB2312" w:eastAsia="仿宋_GB2312"/>
          <w:color w:val="000000"/>
          <w:sz w:val="32"/>
          <w:szCs w:val="24"/>
          <w:lang w:val="en-US"/>
        </w:rPr>
        <w:t>三公</w:t>
      </w:r>
      <w:r>
        <w:rPr>
          <w:rFonts w:hint="default" w:ascii="Times New Roman" w:hAnsi="Times New Roman" w:eastAsia="Times New Roman"/>
          <w:color w:val="000000"/>
          <w:sz w:val="32"/>
          <w:szCs w:val="24"/>
          <w:lang w:val="en-US"/>
        </w:rPr>
        <w:t>”</w:t>
      </w:r>
      <w:r>
        <w:rPr>
          <w:rFonts w:hint="eastAsia" w:ascii="仿宋_GB2312" w:hAnsi="仿宋_GB2312" w:eastAsia="仿宋_GB2312"/>
          <w:color w:val="000000"/>
          <w:sz w:val="32"/>
          <w:szCs w:val="24"/>
          <w:lang w:val="en-US"/>
        </w:rPr>
        <w:t>经费财政拨款支出预算为8.92万元，支出决算为8.5</w:t>
      </w:r>
      <w:r>
        <w:rPr>
          <w:rFonts w:hint="eastAsia" w:ascii="仿宋_GB2312" w:hAnsi="仿宋_GB2312" w:eastAsia="仿宋_GB2312"/>
          <w:color w:val="000000"/>
          <w:sz w:val="32"/>
          <w:szCs w:val="24"/>
          <w:lang w:val="en-US" w:eastAsia="zh-CN"/>
        </w:rPr>
        <w:t>2</w:t>
      </w:r>
      <w:r>
        <w:rPr>
          <w:rFonts w:hint="eastAsia" w:ascii="仿宋_GB2312" w:hAnsi="仿宋_GB2312" w:eastAsia="仿宋_GB2312"/>
          <w:color w:val="000000"/>
          <w:sz w:val="32"/>
          <w:szCs w:val="24"/>
          <w:lang w:val="en-US"/>
        </w:rPr>
        <w:t>万元，完成预算的95.</w:t>
      </w:r>
      <w:r>
        <w:rPr>
          <w:rFonts w:hint="eastAsia" w:ascii="仿宋_GB2312" w:hAnsi="仿宋_GB2312" w:eastAsia="仿宋_GB2312"/>
          <w:color w:val="000000"/>
          <w:sz w:val="32"/>
          <w:szCs w:val="24"/>
          <w:lang w:val="en-US" w:eastAsia="zh-CN"/>
        </w:rPr>
        <w:t>52</w:t>
      </w:r>
      <w:r>
        <w:rPr>
          <w:rFonts w:hint="eastAsia" w:ascii="仿宋_GB2312" w:hAnsi="仿宋_GB2312" w:eastAsia="仿宋_GB2312"/>
          <w:color w:val="000000"/>
          <w:sz w:val="32"/>
          <w:szCs w:val="24"/>
          <w:lang w:val="en-US"/>
        </w:rPr>
        <w:t>%。2021年度</w:t>
      </w:r>
      <w:r>
        <w:rPr>
          <w:rFonts w:hint="default" w:ascii="Times New Roman" w:hAnsi="Times New Roman" w:eastAsia="Times New Roman"/>
          <w:color w:val="000000"/>
          <w:sz w:val="32"/>
          <w:szCs w:val="24"/>
          <w:lang w:val="en-US"/>
        </w:rPr>
        <w:t>“</w:t>
      </w:r>
      <w:r>
        <w:rPr>
          <w:rFonts w:hint="eastAsia" w:ascii="仿宋_GB2312" w:hAnsi="仿宋_GB2312" w:eastAsia="仿宋_GB2312"/>
          <w:color w:val="000000"/>
          <w:sz w:val="32"/>
          <w:szCs w:val="24"/>
          <w:lang w:val="en-US"/>
        </w:rPr>
        <w:t>三公</w:t>
      </w:r>
      <w:r>
        <w:rPr>
          <w:rFonts w:hint="default" w:ascii="Times New Roman" w:hAnsi="Times New Roman" w:eastAsia="Times New Roman"/>
          <w:color w:val="000000"/>
          <w:sz w:val="32"/>
          <w:szCs w:val="24"/>
          <w:lang w:val="en-US"/>
        </w:rPr>
        <w:t>”</w:t>
      </w:r>
      <w:r>
        <w:rPr>
          <w:rFonts w:hint="eastAsia" w:ascii="仿宋_GB2312" w:hAnsi="仿宋_GB2312" w:eastAsia="仿宋_GB2312"/>
          <w:color w:val="000000"/>
          <w:sz w:val="32"/>
          <w:szCs w:val="24"/>
          <w:lang w:val="en-US"/>
        </w:rPr>
        <w:t>经费支出决算数与预算数存在差异的主要原因是</w:t>
      </w:r>
      <w:r>
        <w:rPr>
          <w:rFonts w:hint="eastAsia" w:ascii="仿宋_GB2312" w:hAnsi="仿宋_GB2312" w:eastAsia="仿宋_GB2312" w:cs="仿宋_GB2312"/>
          <w:sz w:val="32"/>
          <w:szCs w:val="32"/>
          <w:highlight w:val="none"/>
          <w:lang w:eastAsia="zh-CN"/>
        </w:rPr>
        <w:t>厉行节约，过紧日子，压缩开支。</w:t>
      </w:r>
    </w:p>
    <w:p>
      <w:pPr>
        <w:spacing w:before="0" w:beforeLines="0" w:line="590" w:lineRule="exact"/>
        <w:ind w:firstLine="640"/>
        <w:rPr>
          <w:rFonts w:hint="eastAsia" w:ascii="楷体_GB2312" w:hAnsi="楷体_GB2312" w:eastAsia="楷体_GB2312" w:cs="楷体_GB2312"/>
          <w:b/>
          <w:color w:val="000000"/>
          <w:sz w:val="32"/>
          <w:szCs w:val="32"/>
          <w:lang w:val="en-US"/>
        </w:rPr>
      </w:pPr>
      <w:r>
        <w:rPr>
          <w:rFonts w:hint="eastAsia" w:ascii="楷体_GB2312" w:hAnsi="楷体_GB2312" w:eastAsia="楷体_GB2312" w:cs="楷体_GB2312"/>
          <w:b/>
          <w:color w:val="000000"/>
          <w:sz w:val="32"/>
          <w:szCs w:val="32"/>
          <w:lang w:val="en-US"/>
        </w:rPr>
        <w:t>（二）“三公”经费财政拨款支出决算具体情况说明。</w:t>
      </w:r>
    </w:p>
    <w:p>
      <w:pPr>
        <w:spacing w:before="0" w:beforeLines="0" w:line="590" w:lineRule="exact"/>
        <w:ind w:firstLine="640"/>
        <w:rPr>
          <w:rFonts w:hint="default" w:ascii="Times New Roman" w:hAnsi="Times New Roman" w:eastAsia="Times New Roman"/>
          <w:color w:val="auto"/>
          <w:kern w:val="0"/>
          <w:sz w:val="18"/>
          <w:szCs w:val="24"/>
          <w:lang w:val="en-US"/>
        </w:rPr>
      </w:pPr>
      <w:r>
        <w:rPr>
          <w:rFonts w:hint="eastAsia" w:ascii="仿宋_GB2312" w:hAnsi="仿宋_GB2312" w:eastAsia="仿宋_GB2312"/>
          <w:color w:val="auto"/>
          <w:sz w:val="32"/>
          <w:szCs w:val="24"/>
          <w:lang w:val="en-US"/>
        </w:rPr>
        <w:t>2021年度</w:t>
      </w:r>
      <w:r>
        <w:rPr>
          <w:rFonts w:hint="default" w:ascii="Times New Roman" w:hAnsi="Times New Roman" w:eastAsia="Times New Roman"/>
          <w:color w:val="auto"/>
          <w:sz w:val="32"/>
          <w:szCs w:val="24"/>
          <w:lang w:val="en-US"/>
        </w:rPr>
        <w:t>“</w:t>
      </w:r>
      <w:r>
        <w:rPr>
          <w:rFonts w:hint="eastAsia" w:ascii="仿宋_GB2312" w:hAnsi="仿宋_GB2312" w:eastAsia="仿宋_GB2312"/>
          <w:color w:val="auto"/>
          <w:sz w:val="32"/>
          <w:szCs w:val="24"/>
          <w:lang w:val="en-US"/>
        </w:rPr>
        <w:t>三公</w:t>
      </w:r>
      <w:r>
        <w:rPr>
          <w:rFonts w:hint="default" w:ascii="Times New Roman" w:hAnsi="Times New Roman" w:eastAsia="Times New Roman"/>
          <w:color w:val="auto"/>
          <w:sz w:val="32"/>
          <w:szCs w:val="24"/>
          <w:lang w:val="en-US"/>
        </w:rPr>
        <w:t>”</w:t>
      </w:r>
      <w:r>
        <w:rPr>
          <w:rFonts w:hint="eastAsia" w:ascii="仿宋_GB2312" w:hAnsi="仿宋_GB2312" w:eastAsia="仿宋_GB2312"/>
          <w:color w:val="auto"/>
          <w:sz w:val="32"/>
          <w:szCs w:val="24"/>
          <w:lang w:val="en-US"/>
        </w:rPr>
        <w:t>经费财政拨款支出决算中，因公出国（境）费支出决算0</w:t>
      </w:r>
      <w:r>
        <w:rPr>
          <w:rFonts w:hint="eastAsia" w:ascii="仿宋_GB2312" w:hAnsi="仿宋_GB2312" w:eastAsia="仿宋_GB2312"/>
          <w:color w:val="auto"/>
          <w:sz w:val="32"/>
          <w:szCs w:val="24"/>
          <w:lang w:val="en-US" w:eastAsia="zh-CN"/>
        </w:rPr>
        <w:t>.00</w:t>
      </w:r>
      <w:r>
        <w:rPr>
          <w:rFonts w:hint="eastAsia" w:ascii="仿宋_GB2312" w:hAnsi="仿宋_GB2312" w:eastAsia="仿宋_GB2312"/>
          <w:color w:val="auto"/>
          <w:sz w:val="32"/>
          <w:szCs w:val="24"/>
          <w:lang w:val="en-US"/>
        </w:rPr>
        <w:t>万元；公务用车购置及运行费支出决算8.04万元，完成预算的</w:t>
      </w:r>
      <w:r>
        <w:rPr>
          <w:rFonts w:hint="eastAsia" w:ascii="仿宋_GB2312" w:hAnsi="仿宋_GB2312" w:eastAsia="仿宋_GB2312"/>
          <w:color w:val="auto"/>
          <w:sz w:val="32"/>
          <w:szCs w:val="24"/>
          <w:lang w:val="en-US" w:eastAsia="zh-CN"/>
        </w:rPr>
        <w:t>100%</w:t>
      </w:r>
      <w:r>
        <w:rPr>
          <w:rFonts w:hint="eastAsia" w:ascii="仿宋_GB2312" w:hAnsi="仿宋_GB2312" w:eastAsia="仿宋_GB2312"/>
          <w:color w:val="auto"/>
          <w:sz w:val="32"/>
          <w:szCs w:val="24"/>
          <w:lang w:val="en-US"/>
        </w:rPr>
        <w:t>，占</w:t>
      </w:r>
      <w:r>
        <w:rPr>
          <w:rFonts w:hint="eastAsia" w:ascii="仿宋_GB2312" w:hAnsi="仿宋_GB2312" w:eastAsia="仿宋_GB2312"/>
          <w:color w:val="auto"/>
          <w:sz w:val="32"/>
          <w:szCs w:val="24"/>
          <w:lang w:val="en-US" w:eastAsia="zh-CN"/>
        </w:rPr>
        <w:t>94.37</w:t>
      </w:r>
      <w:r>
        <w:rPr>
          <w:rFonts w:hint="eastAsia" w:ascii="仿宋_GB2312" w:hAnsi="仿宋_GB2312" w:eastAsia="仿宋_GB2312"/>
          <w:color w:val="auto"/>
          <w:sz w:val="32"/>
          <w:szCs w:val="24"/>
          <w:lang w:val="en-US"/>
        </w:rPr>
        <w:t>%；公务接待费支出决算0.48万元，完成预算的</w:t>
      </w:r>
      <w:r>
        <w:rPr>
          <w:rFonts w:hint="eastAsia" w:ascii="仿宋_GB2312" w:hAnsi="仿宋_GB2312" w:eastAsia="仿宋_GB2312"/>
          <w:color w:val="auto"/>
          <w:sz w:val="32"/>
          <w:szCs w:val="24"/>
          <w:lang w:val="en-US" w:eastAsia="zh-CN"/>
        </w:rPr>
        <w:t>54.55</w:t>
      </w:r>
      <w:r>
        <w:rPr>
          <w:rFonts w:hint="eastAsia" w:ascii="仿宋_GB2312" w:hAnsi="仿宋_GB2312" w:eastAsia="仿宋_GB2312"/>
          <w:color w:val="auto"/>
          <w:sz w:val="32"/>
          <w:szCs w:val="24"/>
          <w:lang w:val="en-US"/>
        </w:rPr>
        <w:t>%，占5.</w:t>
      </w:r>
      <w:r>
        <w:rPr>
          <w:rFonts w:hint="eastAsia" w:ascii="仿宋_GB2312" w:hAnsi="仿宋_GB2312" w:eastAsia="仿宋_GB2312"/>
          <w:color w:val="auto"/>
          <w:sz w:val="32"/>
          <w:szCs w:val="24"/>
          <w:lang w:val="en-US" w:eastAsia="zh-CN"/>
        </w:rPr>
        <w:t>63</w:t>
      </w:r>
      <w:r>
        <w:rPr>
          <w:rFonts w:hint="eastAsia" w:ascii="仿宋_GB2312" w:hAnsi="仿宋_GB2312" w:eastAsia="仿宋_GB2312"/>
          <w:color w:val="auto"/>
          <w:sz w:val="32"/>
          <w:szCs w:val="24"/>
          <w:lang w:val="en-US"/>
        </w:rPr>
        <w:t>%；具体情况如下：</w:t>
      </w:r>
    </w:p>
    <w:p>
      <w:pPr>
        <w:spacing w:before="0" w:beforeLines="0" w:line="59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b/>
          <w:color w:val="auto"/>
          <w:sz w:val="32"/>
          <w:szCs w:val="24"/>
          <w:lang w:val="en-US"/>
        </w:rPr>
        <w:t>1．因公出国（境）费</w:t>
      </w:r>
      <w:r>
        <w:rPr>
          <w:rFonts w:hint="eastAsia" w:ascii="仿宋_GB2312" w:hAnsi="仿宋_GB2312" w:eastAsia="仿宋_GB2312"/>
          <w:color w:val="auto"/>
          <w:sz w:val="32"/>
          <w:szCs w:val="24"/>
          <w:lang w:val="en-US"/>
        </w:rPr>
        <w:t>预算为0</w:t>
      </w:r>
      <w:r>
        <w:rPr>
          <w:rFonts w:hint="eastAsia" w:ascii="仿宋_GB2312" w:hAnsi="仿宋_GB2312" w:eastAsia="仿宋_GB2312"/>
          <w:color w:val="auto"/>
          <w:sz w:val="32"/>
          <w:szCs w:val="24"/>
          <w:lang w:val="en-US" w:eastAsia="zh-CN"/>
        </w:rPr>
        <w:t>.00</w:t>
      </w:r>
      <w:r>
        <w:rPr>
          <w:rFonts w:hint="eastAsia" w:ascii="仿宋_GB2312" w:hAnsi="仿宋_GB2312" w:eastAsia="仿宋_GB2312"/>
          <w:color w:val="auto"/>
          <w:sz w:val="32"/>
          <w:szCs w:val="24"/>
          <w:lang w:val="en-US"/>
        </w:rPr>
        <w:t>万元，支出决算为0</w:t>
      </w:r>
      <w:r>
        <w:rPr>
          <w:rFonts w:hint="eastAsia" w:ascii="仿宋_GB2312" w:hAnsi="仿宋_GB2312" w:eastAsia="仿宋_GB2312"/>
          <w:color w:val="auto"/>
          <w:sz w:val="32"/>
          <w:szCs w:val="24"/>
          <w:lang w:val="en-US" w:eastAsia="zh-CN"/>
        </w:rPr>
        <w:t>.00</w:t>
      </w:r>
      <w:r>
        <w:rPr>
          <w:rFonts w:hint="eastAsia" w:ascii="仿宋_GB2312" w:hAnsi="仿宋_GB2312" w:eastAsia="仿宋_GB2312"/>
          <w:color w:val="auto"/>
          <w:sz w:val="32"/>
          <w:szCs w:val="24"/>
          <w:lang w:val="en-US"/>
        </w:rPr>
        <w:t>万元，</w:t>
      </w:r>
      <w:r>
        <w:rPr>
          <w:rFonts w:hint="eastAsia" w:ascii="仿宋_GB2312" w:hAnsi="仿宋_GB2312" w:eastAsia="仿宋_GB2312" w:cs="仿宋_GB2312"/>
          <w:color w:val="auto"/>
          <w:sz w:val="32"/>
          <w:szCs w:val="32"/>
        </w:rPr>
        <w:t>决算数与预算数不存在差异</w:t>
      </w:r>
      <w:r>
        <w:rPr>
          <w:rFonts w:hint="eastAsia" w:ascii="仿宋_GB2312" w:hAnsi="仿宋_GB2312" w:eastAsia="仿宋_GB2312"/>
          <w:color w:val="auto"/>
          <w:sz w:val="32"/>
          <w:szCs w:val="24"/>
          <w:lang w:val="en-US"/>
        </w:rPr>
        <w:t>。因公出国（境）团组数0个，因公出国（境）人次数0人。</w:t>
      </w:r>
    </w:p>
    <w:p>
      <w:pPr>
        <w:spacing w:before="0" w:beforeLines="0" w:line="590" w:lineRule="exact"/>
        <w:ind w:firstLine="640"/>
        <w:rPr>
          <w:rFonts w:hint="eastAsia" w:ascii="仿宋_GB2312" w:hAnsi="仿宋_GB2312" w:eastAsia="仿宋_GB2312"/>
          <w:color w:val="auto"/>
          <w:sz w:val="32"/>
          <w:szCs w:val="24"/>
          <w:lang w:val="en-US" w:eastAsia="zh-CN"/>
        </w:rPr>
      </w:pPr>
      <w:r>
        <w:rPr>
          <w:rFonts w:hint="eastAsia" w:ascii="仿宋_GB2312" w:hAnsi="仿宋_GB2312" w:eastAsia="仿宋_GB2312"/>
          <w:b/>
          <w:color w:val="auto"/>
          <w:sz w:val="32"/>
          <w:szCs w:val="24"/>
          <w:lang w:val="en-US"/>
        </w:rPr>
        <w:t>2．公务用车购置及运行费</w:t>
      </w:r>
      <w:r>
        <w:rPr>
          <w:rFonts w:hint="eastAsia" w:ascii="仿宋_GB2312" w:hAnsi="仿宋_GB2312" w:eastAsia="仿宋_GB2312"/>
          <w:color w:val="auto"/>
          <w:sz w:val="32"/>
          <w:szCs w:val="24"/>
          <w:lang w:val="en-US"/>
        </w:rPr>
        <w:t>预算为</w:t>
      </w:r>
      <w:r>
        <w:rPr>
          <w:rFonts w:hint="eastAsia" w:ascii="仿宋_GB2312" w:hAnsi="仿宋_GB2312" w:eastAsia="仿宋_GB2312"/>
          <w:color w:val="auto"/>
          <w:sz w:val="32"/>
          <w:szCs w:val="24"/>
          <w:lang w:val="en-US" w:eastAsia="zh-CN"/>
        </w:rPr>
        <w:t>8.04</w:t>
      </w:r>
      <w:r>
        <w:rPr>
          <w:rFonts w:hint="eastAsia" w:ascii="仿宋_GB2312" w:hAnsi="仿宋_GB2312" w:eastAsia="仿宋_GB2312"/>
          <w:color w:val="auto"/>
          <w:sz w:val="32"/>
          <w:szCs w:val="24"/>
          <w:lang w:val="en-US"/>
        </w:rPr>
        <w:t>万元，支出决算为</w:t>
      </w:r>
      <w:r>
        <w:rPr>
          <w:rFonts w:hint="eastAsia" w:ascii="仿宋_GB2312" w:hAnsi="仿宋_GB2312" w:eastAsia="仿宋_GB2312"/>
          <w:color w:val="auto"/>
          <w:sz w:val="32"/>
          <w:szCs w:val="24"/>
          <w:lang w:val="en-US" w:eastAsia="zh-CN"/>
        </w:rPr>
        <w:t>8.04</w:t>
      </w:r>
      <w:r>
        <w:rPr>
          <w:rFonts w:hint="eastAsia" w:ascii="仿宋_GB2312" w:hAnsi="仿宋_GB2312" w:eastAsia="仿宋_GB2312"/>
          <w:color w:val="auto"/>
          <w:sz w:val="32"/>
          <w:szCs w:val="24"/>
          <w:lang w:val="en-US"/>
        </w:rPr>
        <w:t>万元，完成预算的100%</w:t>
      </w:r>
      <w:r>
        <w:rPr>
          <w:rFonts w:hint="eastAsia" w:ascii="仿宋_GB2312" w:hAnsi="仿宋_GB2312" w:eastAsia="仿宋_GB2312"/>
          <w:color w:val="auto"/>
          <w:sz w:val="32"/>
          <w:szCs w:val="24"/>
          <w:lang w:val="en-US" w:eastAsia="zh-CN"/>
        </w:rPr>
        <w:t>。</w:t>
      </w:r>
      <w:r>
        <w:rPr>
          <w:rFonts w:hint="eastAsia" w:ascii="仿宋_GB2312" w:hAnsi="仿宋_GB2312" w:eastAsia="仿宋_GB2312" w:cs="仿宋_GB2312"/>
          <w:color w:val="auto"/>
          <w:sz w:val="32"/>
          <w:szCs w:val="32"/>
        </w:rPr>
        <w:t>决算数与预算数不存在差异。其中：</w:t>
      </w:r>
    </w:p>
    <w:p>
      <w:pPr>
        <w:spacing w:before="0" w:beforeLines="0" w:line="590" w:lineRule="exact"/>
        <w:ind w:firstLine="640"/>
        <w:rPr>
          <w:rFonts w:hint="default" w:ascii="Times New Roman" w:hAnsi="Times New Roman" w:eastAsia="Times New Roman"/>
          <w:color w:val="auto"/>
          <w:sz w:val="32"/>
          <w:szCs w:val="24"/>
          <w:lang w:val="en-US"/>
        </w:rPr>
      </w:pPr>
      <w:r>
        <w:rPr>
          <w:rFonts w:hint="eastAsia" w:ascii="仿宋_GB2312" w:hAnsi="仿宋_GB2312" w:eastAsia="仿宋_GB2312"/>
          <w:b/>
          <w:color w:val="auto"/>
          <w:sz w:val="32"/>
          <w:szCs w:val="24"/>
          <w:lang w:val="en-US"/>
        </w:rPr>
        <w:t>公务用车购置支出</w:t>
      </w:r>
      <w:r>
        <w:rPr>
          <w:rFonts w:hint="eastAsia" w:ascii="仿宋_GB2312" w:hAnsi="仿宋_GB2312" w:eastAsia="仿宋_GB2312"/>
          <w:color w:val="auto"/>
          <w:sz w:val="32"/>
          <w:szCs w:val="24"/>
          <w:lang w:val="en-US"/>
        </w:rPr>
        <w:t>0</w:t>
      </w:r>
      <w:r>
        <w:rPr>
          <w:rFonts w:hint="eastAsia" w:ascii="仿宋_GB2312" w:hAnsi="仿宋_GB2312" w:eastAsia="仿宋_GB2312"/>
          <w:color w:val="auto"/>
          <w:sz w:val="32"/>
          <w:szCs w:val="24"/>
          <w:lang w:val="en-US" w:eastAsia="zh-CN"/>
        </w:rPr>
        <w:t>.00</w:t>
      </w:r>
      <w:r>
        <w:rPr>
          <w:rFonts w:hint="eastAsia" w:ascii="仿宋_GB2312" w:hAnsi="仿宋_GB2312" w:eastAsia="仿宋_GB2312"/>
          <w:color w:val="auto"/>
          <w:sz w:val="32"/>
          <w:szCs w:val="24"/>
          <w:lang w:val="en-US"/>
        </w:rPr>
        <w:t>万元，购置车辆</w:t>
      </w:r>
      <w:r>
        <w:rPr>
          <w:rFonts w:hint="eastAsia" w:ascii="仿宋_GB2312" w:hAnsi="仿宋_GB2312" w:eastAsia="仿宋_GB2312"/>
          <w:color w:val="auto"/>
          <w:sz w:val="32"/>
          <w:szCs w:val="24"/>
          <w:lang w:val="en-US" w:eastAsia="zh-CN"/>
        </w:rPr>
        <w:t>0.00</w:t>
      </w:r>
      <w:r>
        <w:rPr>
          <w:rFonts w:hint="eastAsia" w:ascii="仿宋_GB2312" w:hAnsi="仿宋_GB2312" w:eastAsia="仿宋_GB2312"/>
          <w:color w:val="auto"/>
          <w:sz w:val="32"/>
          <w:szCs w:val="24"/>
          <w:lang w:val="en-US"/>
        </w:rPr>
        <w:t>台。</w:t>
      </w:r>
    </w:p>
    <w:p>
      <w:pPr>
        <w:spacing w:before="0" w:beforeLines="0" w:line="590" w:lineRule="exact"/>
        <w:ind w:firstLine="640"/>
        <w:rPr>
          <w:rFonts w:hint="default" w:ascii="Times New Roman" w:hAnsi="Times New Roman" w:eastAsia="Times New Roman"/>
          <w:color w:val="auto"/>
          <w:kern w:val="0"/>
          <w:sz w:val="18"/>
          <w:szCs w:val="24"/>
          <w:lang w:val="zh-CN"/>
        </w:rPr>
      </w:pPr>
      <w:r>
        <w:rPr>
          <w:rFonts w:hint="eastAsia" w:ascii="仿宋_GB2312" w:hAnsi="仿宋_GB2312" w:eastAsia="仿宋_GB2312"/>
          <w:b/>
          <w:color w:val="auto"/>
          <w:sz w:val="32"/>
          <w:szCs w:val="24"/>
          <w:lang w:val="en-US"/>
        </w:rPr>
        <w:t>公务用车运行支出</w:t>
      </w:r>
      <w:r>
        <w:rPr>
          <w:rFonts w:hint="eastAsia" w:ascii="仿宋_GB2312" w:hAnsi="仿宋_GB2312" w:eastAsia="仿宋_GB2312"/>
          <w:b w:val="0"/>
          <w:bCs/>
          <w:color w:val="auto"/>
          <w:sz w:val="32"/>
          <w:szCs w:val="24"/>
          <w:lang w:val="en-US" w:eastAsia="zh-CN"/>
        </w:rPr>
        <w:t>预算为</w:t>
      </w:r>
      <w:r>
        <w:rPr>
          <w:rFonts w:hint="eastAsia" w:ascii="仿宋_GB2312" w:hAnsi="仿宋_GB2312" w:eastAsia="仿宋_GB2312"/>
          <w:color w:val="auto"/>
          <w:sz w:val="32"/>
          <w:szCs w:val="24"/>
          <w:lang w:val="en-US" w:eastAsia="zh-CN"/>
        </w:rPr>
        <w:t>8.04</w:t>
      </w:r>
      <w:r>
        <w:rPr>
          <w:rFonts w:hint="eastAsia" w:ascii="仿宋_GB2312" w:hAnsi="仿宋_GB2312" w:eastAsia="仿宋_GB2312"/>
          <w:color w:val="auto"/>
          <w:sz w:val="32"/>
          <w:szCs w:val="24"/>
          <w:lang w:val="en-US"/>
        </w:rPr>
        <w:t>万元。</w:t>
      </w:r>
      <w:r>
        <w:rPr>
          <w:rFonts w:hint="eastAsia" w:ascii="仿宋_GB2312" w:hAnsi="仿宋_GB2312" w:eastAsia="仿宋_GB2312" w:cs="仿宋_GB2312"/>
          <w:color w:val="auto"/>
          <w:sz w:val="32"/>
          <w:szCs w:val="32"/>
        </w:rPr>
        <w:t>主要用于</w:t>
      </w:r>
      <w:r>
        <w:rPr>
          <w:rFonts w:hint="eastAsia" w:ascii="仿宋_GB2312" w:hAnsi="仿宋_GB2312" w:eastAsia="仿宋_GB2312" w:cs="仿宋_GB2312"/>
          <w:color w:val="auto"/>
          <w:sz w:val="32"/>
          <w:szCs w:val="32"/>
          <w:lang w:eastAsia="zh-CN"/>
        </w:rPr>
        <w:t>公务用车的运行与维护支出</w:t>
      </w:r>
      <w:r>
        <w:rPr>
          <w:rFonts w:hint="eastAsia" w:ascii="仿宋_GB2312" w:hAnsi="仿宋_GB2312" w:eastAsia="仿宋_GB2312" w:cs="仿宋_GB2312"/>
          <w:color w:val="auto"/>
          <w:sz w:val="32"/>
          <w:szCs w:val="32"/>
        </w:rPr>
        <w:t>。</w:t>
      </w:r>
      <w:r>
        <w:rPr>
          <w:rFonts w:hint="eastAsia" w:ascii="仿宋_GB2312" w:hAnsi="仿宋_GB2312" w:eastAsia="仿宋_GB2312"/>
          <w:color w:val="auto"/>
          <w:sz w:val="32"/>
          <w:szCs w:val="24"/>
          <w:lang w:val="en-US"/>
        </w:rPr>
        <w:t>2021年期末，单位开支财政拨款的公务用车保有量为</w:t>
      </w:r>
      <w:r>
        <w:rPr>
          <w:rFonts w:hint="eastAsia" w:ascii="仿宋_GB2312" w:hAnsi="仿宋_GB2312" w:eastAsia="仿宋_GB2312"/>
          <w:color w:val="auto"/>
          <w:sz w:val="32"/>
          <w:szCs w:val="24"/>
          <w:lang w:val="en-US" w:eastAsia="zh-CN"/>
        </w:rPr>
        <w:t>5辆</w:t>
      </w:r>
      <w:r>
        <w:rPr>
          <w:rFonts w:hint="eastAsia" w:ascii="仿宋_GB2312" w:hAnsi="仿宋_GB2312" w:eastAsia="仿宋_GB2312"/>
          <w:color w:val="auto"/>
          <w:sz w:val="32"/>
          <w:szCs w:val="24"/>
          <w:lang w:val="en-US"/>
        </w:rPr>
        <w:t>。</w:t>
      </w:r>
    </w:p>
    <w:p>
      <w:pPr>
        <w:spacing w:before="0" w:beforeLines="0" w:line="590" w:lineRule="exact"/>
        <w:ind w:firstLine="640"/>
        <w:rPr>
          <w:rFonts w:hint="eastAsia" w:ascii="仿宋_GB2312" w:hAnsi="仿宋_GB2312" w:eastAsia="仿宋_GB2312"/>
          <w:sz w:val="32"/>
          <w:szCs w:val="24"/>
          <w:lang w:val="en-US"/>
        </w:rPr>
      </w:pPr>
      <w:r>
        <w:rPr>
          <w:rFonts w:hint="eastAsia" w:ascii="仿宋_GB2312" w:hAnsi="仿宋_GB2312" w:eastAsia="仿宋_GB2312"/>
          <w:b/>
          <w:sz w:val="32"/>
          <w:szCs w:val="24"/>
          <w:lang w:val="en-US"/>
        </w:rPr>
        <w:t>公务接待费</w:t>
      </w:r>
      <w:r>
        <w:rPr>
          <w:rFonts w:hint="eastAsia" w:ascii="仿宋_GB2312" w:hAnsi="仿宋_GB2312" w:eastAsia="仿宋_GB2312"/>
          <w:sz w:val="32"/>
          <w:szCs w:val="24"/>
          <w:lang w:val="en-US"/>
        </w:rPr>
        <w:t>预算为</w:t>
      </w:r>
      <w:r>
        <w:rPr>
          <w:rFonts w:hint="eastAsia" w:ascii="仿宋_GB2312" w:hAnsi="仿宋_GB2312" w:eastAsia="仿宋_GB2312"/>
          <w:sz w:val="32"/>
          <w:szCs w:val="24"/>
          <w:lang w:val="en-US" w:eastAsia="zh-CN"/>
        </w:rPr>
        <w:t>0.88</w:t>
      </w:r>
      <w:r>
        <w:rPr>
          <w:rFonts w:hint="eastAsia" w:ascii="仿宋_GB2312" w:hAnsi="仿宋_GB2312" w:eastAsia="仿宋_GB2312"/>
          <w:sz w:val="32"/>
          <w:szCs w:val="24"/>
          <w:lang w:val="en-US"/>
        </w:rPr>
        <w:t>万元，支出决算为0.48万元，完成预算的</w:t>
      </w:r>
      <w:r>
        <w:rPr>
          <w:rFonts w:hint="eastAsia" w:ascii="仿宋_GB2312" w:hAnsi="仿宋_GB2312" w:eastAsia="仿宋_GB2312"/>
          <w:sz w:val="32"/>
          <w:szCs w:val="24"/>
          <w:lang w:val="en-US" w:eastAsia="zh-CN"/>
        </w:rPr>
        <w:t>54.55</w:t>
      </w:r>
      <w:r>
        <w:rPr>
          <w:rFonts w:hint="eastAsia" w:ascii="仿宋_GB2312" w:hAnsi="仿宋_GB2312" w:eastAsia="仿宋_GB2312"/>
          <w:sz w:val="32"/>
          <w:szCs w:val="24"/>
          <w:lang w:val="en-US"/>
        </w:rPr>
        <w:t>%。</w:t>
      </w:r>
      <w:r>
        <w:rPr>
          <w:rFonts w:hint="eastAsia" w:ascii="仿宋_GB2312" w:hAnsi="仿宋_GB2312" w:eastAsia="仿宋_GB2312" w:cs="仿宋_GB2312"/>
          <w:sz w:val="32"/>
          <w:szCs w:val="32"/>
        </w:rPr>
        <w:t>决算数与预算数存在差异的主要原因是</w:t>
      </w:r>
      <w:r>
        <w:rPr>
          <w:rFonts w:hint="eastAsia" w:ascii="仿宋_GB2312" w:hAnsi="仿宋_GB2312" w:eastAsia="仿宋_GB2312" w:cs="仿宋_GB2312"/>
          <w:sz w:val="32"/>
          <w:szCs w:val="32"/>
          <w:highlight w:val="none"/>
          <w:lang w:eastAsia="zh-CN"/>
        </w:rPr>
        <w:t>厉行节约，过紧日子，压缩开支。</w:t>
      </w:r>
    </w:p>
    <w:p>
      <w:pPr>
        <w:numPr>
          <w:ilvl w:val="0"/>
          <w:numId w:val="2"/>
        </w:numPr>
        <w:spacing w:before="0" w:beforeLines="0" w:line="590" w:lineRule="exact"/>
        <w:ind w:left="0" w:leftChars="0" w:firstLine="643" w:firstLineChars="200"/>
        <w:rPr>
          <w:rFonts w:hint="default" w:ascii="Times New Roman" w:hAnsi="Times New Roman" w:eastAsia="Times New Roman"/>
          <w:sz w:val="32"/>
          <w:szCs w:val="24"/>
          <w:lang w:val="en-US"/>
        </w:rPr>
      </w:pPr>
      <w:r>
        <w:rPr>
          <w:rFonts w:hint="eastAsia" w:ascii="仿宋_GB2312" w:hAnsi="仿宋_GB2312" w:eastAsia="仿宋_GB2312"/>
          <w:b/>
          <w:sz w:val="32"/>
          <w:szCs w:val="24"/>
          <w:lang w:val="en-US"/>
        </w:rPr>
        <w:t>外宾接待支出</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万元。</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年共接待国（境）外来访团组0个、来访外宾0人次（不包括陪同人员）。</w:t>
      </w:r>
    </w:p>
    <w:p>
      <w:pPr>
        <w:numPr>
          <w:ilvl w:val="0"/>
          <w:numId w:val="0"/>
        </w:numPr>
        <w:spacing w:before="0" w:beforeLines="0" w:line="590" w:lineRule="exact"/>
        <w:ind w:firstLine="643" w:firstLineChars="200"/>
      </w:pPr>
      <w:r>
        <w:rPr>
          <w:rFonts w:hint="eastAsia" w:ascii="仿宋_GB2312" w:hAnsi="仿宋_GB2312" w:eastAsia="仿宋_GB2312"/>
          <w:b/>
          <w:sz w:val="32"/>
          <w:szCs w:val="24"/>
          <w:lang w:val="en-US" w:eastAsia="zh-CN"/>
        </w:rPr>
        <w:t>2</w:t>
      </w:r>
      <w:r>
        <w:rPr>
          <w:rFonts w:hint="eastAsia" w:ascii="仿宋_GB2312" w:hAnsi="仿宋_GB2312" w:eastAsia="仿宋_GB2312"/>
          <w:b/>
          <w:color w:val="auto"/>
          <w:sz w:val="32"/>
          <w:szCs w:val="24"/>
          <w:lang w:val="en-US" w:eastAsia="zh-CN"/>
        </w:rPr>
        <w:t>.</w:t>
      </w:r>
      <w:r>
        <w:rPr>
          <w:rFonts w:hint="eastAsia" w:ascii="仿宋_GB2312" w:hAnsi="仿宋_GB2312" w:eastAsia="仿宋_GB2312"/>
          <w:b/>
          <w:color w:val="auto"/>
          <w:sz w:val="32"/>
          <w:szCs w:val="24"/>
          <w:lang w:val="en-US"/>
        </w:rPr>
        <w:t>其他国内公务接待支出</w:t>
      </w:r>
      <w:r>
        <w:rPr>
          <w:rFonts w:hint="eastAsia" w:ascii="仿宋_GB2312" w:hAnsi="仿宋_GB2312" w:eastAsia="仿宋_GB2312"/>
          <w:color w:val="auto"/>
          <w:sz w:val="32"/>
          <w:szCs w:val="24"/>
          <w:lang w:val="en-US" w:eastAsia="zh-CN"/>
        </w:rPr>
        <w:t>0.48</w:t>
      </w:r>
      <w:r>
        <w:rPr>
          <w:rFonts w:hint="eastAsia" w:ascii="仿宋_GB2312" w:hAnsi="仿宋_GB2312" w:eastAsia="仿宋_GB2312"/>
          <w:color w:val="auto"/>
          <w:sz w:val="32"/>
          <w:szCs w:val="24"/>
          <w:lang w:val="en-US"/>
        </w:rPr>
        <w:t>万元</w:t>
      </w:r>
      <w:r>
        <w:rPr>
          <w:rFonts w:hint="eastAsia" w:ascii="仿宋_GB2312" w:hAnsi="仿宋_GB2312" w:eastAsia="仿宋_GB2312"/>
          <w:color w:val="auto"/>
          <w:sz w:val="32"/>
          <w:szCs w:val="24"/>
          <w:lang w:val="en-US" w:eastAsia="zh-CN"/>
        </w:rPr>
        <w:t>，主要用于外地水利单位来我单位考察调研接待费</w:t>
      </w:r>
      <w:r>
        <w:rPr>
          <w:rFonts w:hint="eastAsia" w:ascii="仿宋_GB2312" w:hAnsi="仿宋_GB2312" w:eastAsia="仿宋_GB2312"/>
          <w:color w:val="auto"/>
          <w:sz w:val="32"/>
          <w:szCs w:val="24"/>
          <w:lang w:val="en-US"/>
        </w:rPr>
        <w:t>。</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年共接待国内来访团组</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个、来宾</w:t>
      </w:r>
      <w:r>
        <w:rPr>
          <w:rFonts w:hint="eastAsia" w:ascii="仿宋_GB2312" w:hAnsi="仿宋_GB2312" w:eastAsia="仿宋_GB2312" w:cs="仿宋_GB2312"/>
          <w:color w:val="auto"/>
          <w:sz w:val="32"/>
          <w:szCs w:val="32"/>
          <w:lang w:val="en-US" w:eastAsia="zh-CN"/>
        </w:rPr>
        <w:t>35</w:t>
      </w:r>
      <w:r>
        <w:rPr>
          <w:rFonts w:hint="eastAsia" w:ascii="仿宋_GB2312" w:hAnsi="仿宋_GB2312" w:eastAsia="仿宋_GB2312" w:cs="仿宋_GB2312"/>
          <w:color w:val="auto"/>
          <w:sz w:val="32"/>
          <w:szCs w:val="32"/>
        </w:rPr>
        <w:t>人次（不包括陪同人员）。</w:t>
      </w:r>
    </w:p>
    <w:p>
      <w:pPr>
        <w:numPr>
          <w:ilvl w:val="0"/>
          <w:numId w:val="0"/>
        </w:numPr>
        <w:spacing w:before="0" w:beforeLines="0" w:line="590" w:lineRule="exact"/>
        <w:ind w:leftChars="200" w:firstLine="320" w:firstLineChars="100"/>
        <w:rPr>
          <w:rFonts w:hint="default" w:ascii="Times New Roman" w:hAnsi="Times New Roman" w:eastAsia="Times New Roman"/>
          <w:sz w:val="32"/>
          <w:szCs w:val="24"/>
          <w:lang w:val="en-US"/>
        </w:rPr>
      </w:pPr>
      <w:r>
        <w:rPr>
          <w:rFonts w:hint="eastAsia" w:ascii="黑体" w:hAnsi="黑体" w:eastAsia="黑体"/>
          <w:sz w:val="32"/>
          <w:szCs w:val="24"/>
          <w:lang w:val="en-US"/>
        </w:rPr>
        <w:t>八、政府性基金预算财政拨款支出决算情况说明</w:t>
      </w:r>
    </w:p>
    <w:p>
      <w:pPr>
        <w:spacing w:before="0" w:beforeLines="0" w:line="590" w:lineRule="exact"/>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sz w:val="32"/>
          <w:szCs w:val="24"/>
          <w:lang w:val="en-US"/>
        </w:rPr>
        <w:t>2021年度政府性基金预算财政拨款支出年初预算为0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万元，支出决算为0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w:t>
      </w:r>
      <w:r>
        <w:rPr>
          <w:rFonts w:hint="eastAsia" w:ascii="仿宋_GB2312" w:hAnsi="仿宋_GB2312" w:eastAsia="仿宋_GB2312" w:cs="仿宋_GB2312"/>
          <w:color w:val="auto"/>
          <w:sz w:val="32"/>
          <w:szCs w:val="32"/>
          <w:highlight w:val="none"/>
          <w:lang w:val="en-US" w:eastAsia="zh-CN"/>
        </w:rPr>
        <w:t>不存在项目年末结转和结余资金数额较大。</w:t>
      </w:r>
    </w:p>
    <w:p>
      <w:pPr>
        <w:spacing w:before="0" w:beforeLines="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cs="仿宋_GB2312"/>
          <w:color w:val="auto"/>
          <w:sz w:val="32"/>
          <w:szCs w:val="32"/>
          <w:highlight w:val="none"/>
          <w:lang w:val="en-US" w:eastAsia="zh-CN"/>
        </w:rPr>
        <w:t>情况说明：我单位2021年度没有政府性基金收入，也没有使用政府性基金安排的支出。</w:t>
      </w:r>
    </w:p>
    <w:p>
      <w:pPr>
        <w:spacing w:before="0" w:beforeLines="0" w:line="590" w:lineRule="exact"/>
        <w:ind w:firstLine="640"/>
        <w:rPr>
          <w:rFonts w:hint="default" w:ascii="Times New Roman" w:hAnsi="Times New Roman" w:eastAsia="Times New Roman"/>
          <w:sz w:val="32"/>
          <w:szCs w:val="24"/>
          <w:lang w:val="en-US"/>
        </w:rPr>
      </w:pPr>
      <w:r>
        <w:rPr>
          <w:rFonts w:hint="eastAsia" w:ascii="黑体" w:hAnsi="黑体" w:eastAsia="黑体"/>
          <w:sz w:val="32"/>
          <w:szCs w:val="24"/>
          <w:lang w:val="en-US"/>
        </w:rPr>
        <w:t>九、机关运行经费支出情况说明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sz w:val="32"/>
          <w:szCs w:val="24"/>
          <w:lang w:val="en-US"/>
        </w:rPr>
        <w:t>2021年度机关运行经费</w:t>
      </w:r>
      <w:r>
        <w:rPr>
          <w:rFonts w:hint="eastAsia" w:ascii="仿宋_GB2312" w:hAnsi="仿宋_GB2312" w:eastAsia="仿宋_GB2312"/>
          <w:sz w:val="32"/>
          <w:szCs w:val="24"/>
          <w:lang w:val="en-US" w:eastAsia="zh-CN"/>
        </w:rPr>
        <w:t>年</w:t>
      </w:r>
      <w:r>
        <w:rPr>
          <w:rFonts w:hint="eastAsia" w:ascii="仿宋_GB2312" w:hAnsi="仿宋_GB2312" w:eastAsia="仿宋_GB2312"/>
          <w:sz w:val="32"/>
          <w:szCs w:val="24"/>
          <w:lang w:val="en-US"/>
        </w:rPr>
        <w:t>初预算为</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万元，支出决算为</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lang w:val="en-US"/>
        </w:rPr>
        <w:t>万元。</w:t>
      </w:r>
      <w:r>
        <w:rPr>
          <w:rFonts w:hint="eastAsia" w:ascii="仿宋_GB2312" w:hAnsi="仿宋_GB2312" w:eastAsia="仿宋_GB2312" w:cs="仿宋_GB2312"/>
          <w:sz w:val="32"/>
          <w:szCs w:val="32"/>
        </w:rPr>
        <w:t>决算数与年初预算数存在差异</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情况说明：我单位不是行政机关，也不是参照公务员管理事业单位，没有机关运行经费支出。</w:t>
      </w:r>
    </w:p>
    <w:p>
      <w:pPr>
        <w:spacing w:before="0" w:beforeLines="0" w:line="590" w:lineRule="exact"/>
        <w:ind w:firstLine="640"/>
        <w:rPr>
          <w:rFonts w:hint="default" w:ascii="Times New Roman" w:hAnsi="Times New Roman" w:eastAsia="Times New Roman"/>
          <w:sz w:val="32"/>
          <w:szCs w:val="24"/>
          <w:lang w:val="en-US"/>
        </w:rPr>
      </w:pPr>
      <w:r>
        <w:rPr>
          <w:rFonts w:hint="eastAsia" w:ascii="黑体" w:hAnsi="黑体" w:eastAsia="黑体"/>
          <w:sz w:val="32"/>
          <w:szCs w:val="24"/>
          <w:lang w:val="en-US"/>
        </w:rPr>
        <w:t>十、政府采购支出情况说明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仿宋_GB2312" w:hAnsi="仿宋_GB2312" w:eastAsia="仿宋_GB2312" w:cs="仿宋_GB2312"/>
          <w:sz w:val="32"/>
          <w:szCs w:val="32"/>
          <w:highlight w:val="yellow"/>
          <w:lang w:val="zh-CN" w:eastAsia="zh-CN"/>
        </w:rPr>
      </w:pPr>
      <w:r>
        <w:rPr>
          <w:rFonts w:hint="eastAsia" w:ascii="仿宋_GB2312" w:hAnsi="仿宋_GB2312" w:eastAsia="仿宋_GB2312" w:cs="仿宋_GB2312"/>
          <w:sz w:val="32"/>
          <w:szCs w:val="32"/>
          <w:highlight w:val="none"/>
        </w:rPr>
        <w:t>2021年度政府采购支出总额117.32万元，其中：政府采购货物支出117.32万元、政府采购工程支出0.00万元、政府采购服务支出0.00万元。授予中小企业合同金额</w:t>
      </w:r>
      <w:r>
        <w:rPr>
          <w:rFonts w:hint="eastAsia" w:ascii="仿宋_GB2312" w:hAnsi="仿宋_GB2312" w:eastAsia="仿宋_GB2312" w:cs="仿宋_GB2312"/>
          <w:sz w:val="32"/>
          <w:szCs w:val="32"/>
          <w:highlight w:val="none"/>
          <w:lang w:val="en-US" w:eastAsia="zh-CN"/>
        </w:rPr>
        <w:t>117.32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117.32</w:t>
      </w:r>
      <w:r>
        <w:rPr>
          <w:rFonts w:hint="eastAsia" w:ascii="仿宋_GB2312" w:hAnsi="仿宋_GB2312" w:eastAsia="仿宋_GB2312" w:cs="仿宋_GB2312"/>
          <w:sz w:val="32"/>
          <w:szCs w:val="32"/>
          <w:highlight w:val="none"/>
        </w:rPr>
        <w:t>万元。</w:t>
      </w:r>
    </w:p>
    <w:p>
      <w:pPr>
        <w:spacing w:before="0" w:beforeLines="0" w:line="590" w:lineRule="exact"/>
        <w:ind w:firstLine="640"/>
        <w:rPr>
          <w:rFonts w:hint="default" w:ascii="Times New Roman" w:hAnsi="Times New Roman" w:eastAsia="Times New Roman"/>
          <w:sz w:val="32"/>
          <w:szCs w:val="24"/>
          <w:lang w:val="en-US"/>
        </w:rPr>
      </w:pPr>
      <w:r>
        <w:rPr>
          <w:rFonts w:hint="eastAsia" w:ascii="黑体" w:hAnsi="黑体" w:eastAsia="黑体"/>
          <w:sz w:val="32"/>
          <w:szCs w:val="24"/>
          <w:lang w:val="en-US"/>
        </w:rPr>
        <w:t>十一、国有资产占用情况说明</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仿宋_GB2312" w:hAnsi="仿宋_GB2312" w:eastAsia="仿宋_GB2312"/>
          <w:sz w:val="32"/>
          <w:szCs w:val="24"/>
          <w:lang w:val="en-US"/>
        </w:rPr>
        <w:t>2021年期末，我单位共有车辆5辆，其中：省级领导干部用车0辆、主要领导干部用车0辆、机要通信用车0辆、应急保障车0辆、执法执勤用车0辆、特种专业技术用车0辆、离退休干部用车0辆、其他用车5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1.加强管理制度建设。把制度建设作为开展绩效管理的关键环节，进一步增强支出责任和效率意识。全面加强预算管理，优化资源配置，提高财政资金使用效率。</w:t>
      </w:r>
    </w:p>
    <w:p>
      <w:pPr>
        <w:pStyle w:val="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2.全面实施预算编制项目绩效目标管理一是加强预算编制绩效管理；二是完善项目绩效管理责任；三是积极推进项目绩效评价。</w:t>
      </w:r>
    </w:p>
    <w:p>
      <w:pPr>
        <w:pStyle w:val="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3.加强培训和指导。采取集中</w:t>
      </w:r>
      <w:r>
        <w:rPr>
          <w:rFonts w:hint="eastAsia" w:ascii="仿宋_GB2312" w:hAnsi="仿宋_GB2312" w:eastAsia="仿宋_GB2312" w:cs="仿宋_GB2312"/>
          <w:sz w:val="32"/>
          <w:szCs w:val="32"/>
          <w:lang w:val="en-US" w:eastAsia="zh-CN"/>
        </w:rPr>
        <w:t>学习</w:t>
      </w:r>
      <w:r>
        <w:rPr>
          <w:rFonts w:hint="eastAsia" w:ascii="仿宋_GB2312" w:hAnsi="仿宋_GB2312" w:eastAsia="仿宋_GB2312" w:cs="仿宋_GB2312"/>
          <w:sz w:val="32"/>
          <w:szCs w:val="32"/>
        </w:rPr>
        <w:t>、讲座、专题会议等方式加大人员培训力度充实业务知识。</w:t>
      </w:r>
    </w:p>
    <w:p>
      <w:pPr>
        <w:pStyle w:val="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4.做好项目绩效监控、认真开展绩效自评工作，能够运用绩效评价结果指导下一步工作。</w:t>
      </w:r>
    </w:p>
    <w:p>
      <w:pPr>
        <w:pStyle w:val="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5.积极运用绩效评价结果，将绩效结果向社会公布。进一步增强单位的责任感和紧迫感。</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w:t>
      </w:r>
      <w:r>
        <w:rPr>
          <w:rFonts w:hint="eastAsia" w:ascii="仿宋_GB2312" w:hAnsi="仿宋_GB2312" w:eastAsia="仿宋_GB2312" w:cs="仿宋_GB2312"/>
          <w:sz w:val="32"/>
          <w:szCs w:val="32"/>
        </w:rPr>
        <w:t>（许财效〔</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号）</w:t>
      </w:r>
      <w:r>
        <w:rPr>
          <w:rFonts w:hint="eastAsia" w:ascii="仿宋_GB2312" w:hAnsi="仿宋_GB2312" w:eastAsia="仿宋_GB2312" w:cs="仿宋_GB2312"/>
          <w:color w:val="auto"/>
          <w:sz w:val="32"/>
          <w:szCs w:val="32"/>
          <w:highlight w:val="none"/>
          <w:lang w:val="en-US" w:eastAsia="zh-CN"/>
        </w:rPr>
        <w:t>等文件精神，我单位对本单位整体绩效目标和项目支出绩效目标进行了自评。一是单位整体绩效自评情况为优。二是项目绩效自评情况为优。我单位共有2个项目批复了绩效目标，项目金额14140万元。</w:t>
      </w:r>
    </w:p>
    <w:p>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rPr>
        <w:t>基于项目预期目标的实现程度，对2021年度项目支出绩效进行自评，绩效自评平均得分为</w:t>
      </w:r>
      <w:r>
        <w:rPr>
          <w:rFonts w:hint="eastAsia" w:ascii="仿宋_GB2312" w:hAnsi="仿宋_GB2312" w:eastAsia="仿宋_GB2312" w:cs="仿宋_GB2312"/>
          <w:sz w:val="32"/>
          <w:szCs w:val="32"/>
          <w:lang w:val="en-US" w:eastAsia="zh-CN"/>
        </w:rPr>
        <w:t>93</w:t>
      </w:r>
      <w:r>
        <w:rPr>
          <w:rFonts w:hint="eastAsia" w:ascii="仿宋_GB2312" w:hAnsi="仿宋_GB2312" w:eastAsia="仿宋_GB2312" w:cs="仿宋_GB2312"/>
          <w:sz w:val="32"/>
          <w:szCs w:val="32"/>
        </w:rPr>
        <w:t>分。其中：</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个项目评价等级为“优”、</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个项目评价等级为“良”、</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个项目评价等级为“中”、</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我单位选取1项目开展了单位重点评价，评价得分：92分，等次为“优”。许昌市财政局和我单位主管单位选取我单位1个项目大陈拦河闸除险加固工程项目开展财政重点评价。其中：      </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大陈拦河闸除险加固工程项目评价得分：92分，等次为“优”</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我单位将对照重点绩效评价发现问题进行整改，不断提高我单位项目和预算管理水平，提升财政资金使用效益。</w:t>
      </w:r>
    </w:p>
    <w:p>
      <w:pPr>
        <w:jc w:val="both"/>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w:t>
      </w:r>
      <w:r>
        <w:rPr>
          <w:rFonts w:hint="eastAsia" w:ascii="仿宋_GB2312" w:hAnsi="仿宋_GB2312" w:eastAsia="仿宋_GB2312" w:cs="仿宋_GB2312"/>
          <w:sz w:val="32"/>
          <w:szCs w:val="32"/>
          <w:highlight w:val="none"/>
          <w:lang w:val="en-US" w:eastAsia="zh-CN"/>
        </w:rPr>
        <w:t>部门</w:t>
      </w:r>
      <w:r>
        <w:rPr>
          <w:rFonts w:hint="eastAsia" w:ascii="仿宋_GB2312" w:hAnsi="仿宋_GB2312" w:eastAsia="仿宋_GB2312" w:cs="仿宋_GB2312"/>
          <w:sz w:val="32"/>
          <w:szCs w:val="32"/>
          <w:highlight w:val="none"/>
        </w:rPr>
        <w:t>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0B3889"/>
    <w:multiLevelType w:val="singleLevel"/>
    <w:tmpl w:val="500B3889"/>
    <w:lvl w:ilvl="0" w:tentative="0">
      <w:start w:val="1"/>
      <w:numFmt w:val="decimal"/>
      <w:suff w:val="nothing"/>
      <w:lvlText w:val="%1．"/>
      <w:lvlJc w:val="left"/>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jNzhmZWYzZjc4YzZkMjE0MzE2OGQxZjMxMGY5MzYifQ=="/>
  </w:docVars>
  <w:rsids>
    <w:rsidRoot w:val="00172A27"/>
    <w:rsid w:val="13A00F12"/>
    <w:rsid w:val="16A36D7C"/>
    <w:rsid w:val="4FED3F10"/>
    <w:rsid w:val="54CC0A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11">
    <w:name w:val="Default Paragraph Font"/>
    <w:unhideWhenUsed/>
    <w:uiPriority w:val="1"/>
  </w:style>
  <w:style w:type="table" w:default="1" w:styleId="10">
    <w:name w:val="Normal Table"/>
    <w:unhideWhenUsed/>
    <w:uiPriority w:val="99"/>
    <w:tblPr>
      <w:tblStyle w:val="10"/>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Body Text"/>
    <w:basedOn w:val="1"/>
    <w:qFormat/>
    <w:uiPriority w:val="0"/>
  </w:style>
  <w:style w:type="paragraph" w:styleId="4">
    <w:name w:val="Body Text Indent"/>
    <w:basedOn w:val="1"/>
    <w:unhideWhenUsed/>
    <w:qFormat/>
    <w:uiPriority w:val="99"/>
    <w:pPr>
      <w:spacing w:line="560" w:lineRule="atLeast"/>
      <w:ind w:firstLine="560" w:firstLineChars="200"/>
    </w:pPr>
    <w:rPr>
      <w:sz w:val="28"/>
    </w:rPr>
  </w:style>
  <w:style w:type="paragraph" w:styleId="5">
    <w:name w:val="Balloon Text"/>
    <w:basedOn w:val="1"/>
    <w:link w:val="14"/>
    <w:unhideWhenUsed/>
    <w:uiPriority w:val="99"/>
    <w:rPr>
      <w:sz w:val="18"/>
      <w:szCs w:val="18"/>
    </w:rPr>
  </w:style>
  <w:style w:type="paragraph" w:styleId="6">
    <w:name w:val="footer"/>
    <w:basedOn w:val="1"/>
    <w:link w:val="15"/>
    <w:unhideWhenUsed/>
    <w:uiPriority w:val="99"/>
    <w:pPr>
      <w:tabs>
        <w:tab w:val="center" w:pos="4153"/>
        <w:tab w:val="right" w:pos="8306"/>
      </w:tabs>
      <w:snapToGrid w:val="0"/>
      <w:jc w:val="left"/>
    </w:pPr>
    <w:rPr>
      <w:sz w:val="18"/>
      <w:szCs w:val="18"/>
    </w:rPr>
  </w:style>
  <w:style w:type="paragraph" w:styleId="7">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3"/>
    <w:next w:val="9"/>
    <w:qFormat/>
    <w:uiPriority w:val="0"/>
    <w:pPr>
      <w:ind w:firstLine="420" w:firstLineChars="100"/>
    </w:pPr>
  </w:style>
  <w:style w:type="paragraph" w:styleId="9">
    <w:name w:val="Body Text First Indent 2"/>
    <w:basedOn w:val="4"/>
    <w:unhideWhenUsed/>
    <w:qFormat/>
    <w:uiPriority w:val="99"/>
    <w:pPr>
      <w:spacing w:after="120" w:afterLines="0" w:line="360" w:lineRule="auto"/>
      <w:ind w:left="420" w:leftChars="200" w:firstLine="420"/>
    </w:pPr>
    <w:rPr>
      <w:rFonts w:cs="Times New Roman"/>
      <w:szCs w:val="22"/>
    </w:rPr>
  </w:style>
  <w:style w:type="character" w:styleId="12">
    <w:name w:val="FollowedHyperlink"/>
    <w:unhideWhenUsed/>
    <w:uiPriority w:val="99"/>
    <w:rPr>
      <w:color w:val="800080"/>
      <w:u w:val="single"/>
    </w:rPr>
  </w:style>
  <w:style w:type="character" w:styleId="13">
    <w:name w:val="Hyperlink"/>
    <w:unhideWhenUsed/>
    <w:uiPriority w:val="99"/>
    <w:rPr>
      <w:color w:val="0000FF"/>
      <w:u w:val="single"/>
    </w:rPr>
  </w:style>
  <w:style w:type="character" w:customStyle="1" w:styleId="14">
    <w:name w:val="批注框文本 Char Char Char"/>
    <w:link w:val="5"/>
    <w:uiPriority w:val="99"/>
    <w:rPr>
      <w:kern w:val="2"/>
      <w:sz w:val="18"/>
      <w:szCs w:val="18"/>
    </w:rPr>
  </w:style>
  <w:style w:type="character" w:customStyle="1" w:styleId="15">
    <w:name w:val="页脚 Char Char Char"/>
    <w:link w:val="6"/>
    <w:uiPriority w:val="99"/>
    <w:rPr>
      <w:kern w:val="2"/>
      <w:sz w:val="18"/>
      <w:szCs w:val="18"/>
    </w:rPr>
  </w:style>
  <w:style w:type="character" w:customStyle="1" w:styleId="16">
    <w:name w:val="页眉 Char Char Char"/>
    <w:link w:val="7"/>
    <w:uiPriority w:val="99"/>
    <w:rPr>
      <w:kern w:val="2"/>
      <w:sz w:val="18"/>
      <w:szCs w:val="18"/>
    </w:rPr>
  </w:style>
  <w:style w:type="character" w:customStyle="1" w:styleId="17">
    <w:name w:val="font11"/>
    <w:uiPriority w:val="0"/>
    <w:rPr>
      <w:rFonts w:hint="eastAsia" w:ascii="宋体" w:hAnsi="宋体" w:eastAsia="宋体" w:cs="宋体"/>
      <w:color w:val="000000"/>
      <w:sz w:val="20"/>
      <w:szCs w:val="20"/>
      <w:u w:val="none"/>
    </w:rPr>
  </w:style>
  <w:style w:type="character" w:customStyle="1" w:styleId="18">
    <w:name w:val="font41"/>
    <w:uiPriority w:val="0"/>
    <w:rPr>
      <w:rFonts w:hint="eastAsia" w:ascii="宋体" w:hAnsi="宋体" w:eastAsia="宋体" w:cs="宋体"/>
      <w:color w:val="000000"/>
      <w:sz w:val="24"/>
      <w:szCs w:val="24"/>
      <w:u w:val="none"/>
    </w:rPr>
  </w:style>
  <w:style w:type="character" w:customStyle="1" w:styleId="19">
    <w:name w:val="font51"/>
    <w:uiPriority w:val="0"/>
    <w:rPr>
      <w:rFonts w:hint="eastAsia" w:ascii="宋体" w:hAnsi="宋体" w:eastAsia="宋体" w:cs="宋体"/>
      <w:color w:val="000000"/>
      <w:sz w:val="24"/>
      <w:szCs w:val="24"/>
      <w:u w:val="none"/>
    </w:rPr>
  </w:style>
  <w:style w:type="character" w:customStyle="1" w:styleId="20">
    <w:name w:val="font21"/>
    <w:uiPriority w:val="0"/>
    <w:rPr>
      <w:rFonts w:hint="eastAsia" w:ascii="宋体" w:hAnsi="宋体" w:eastAsia="宋体" w:cs="宋体"/>
      <w:color w:val="000000"/>
      <w:sz w:val="22"/>
      <w:szCs w:val="22"/>
      <w:u w:val="none"/>
    </w:rPr>
  </w:style>
  <w:style w:type="character" w:customStyle="1" w:styleId="21">
    <w:name w:val="font01"/>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33</Pages>
  <Words>8296</Words>
  <Characters>10341</Characters>
  <Lines>60</Lines>
  <Paragraphs>16</Paragraphs>
  <TotalTime>30</TotalTime>
  <ScaleCrop>false</ScaleCrop>
  <LinksUpToDate>false</LinksUpToDate>
  <CharactersWithSpaces>10584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2007-11-29T19:41:00Z</dcterms:created>
  <dc:creator>管理者</dc:creator>
  <cp:lastModifiedBy>悟の</cp:lastModifiedBy>
  <cp:lastPrinted>2018-07-25T02:50:00Z</cp:lastPrinted>
  <dcterms:modified xsi:type="dcterms:W3CDTF">2023-05-29T03:11:09Z</dcterms:modified>
  <dc:title>2021年度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15161039EC6542939F46C2FCF504F66A_13</vt:lpwstr>
  </property>
</Properties>
</file>