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许昌市财政局</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本级</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head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许昌市财政局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许昌市财政局</w:t>
      </w:r>
      <w:r>
        <w:rPr>
          <w:rFonts w:hint="eastAsia" w:ascii="黑体" w:hAnsi="黑体" w:eastAsia="黑体" w:cs="黑体"/>
          <w:sz w:val="48"/>
          <w:szCs w:val="48"/>
          <w:highlight w:val="none"/>
        </w:rPr>
        <w:t>（</w:t>
      </w:r>
      <w:r>
        <w:rPr>
          <w:rFonts w:hint="eastAsia" w:ascii="黑体" w:hAnsi="黑体" w:eastAsia="黑体" w:cs="黑体"/>
          <w:sz w:val="48"/>
          <w:szCs w:val="48"/>
          <w:highlight w:val="none"/>
          <w:lang w:eastAsia="zh-CN"/>
        </w:rPr>
        <w:t>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br w:type="page"/>
      </w:r>
      <w:r>
        <w:rPr>
          <w:rFonts w:hint="eastAsia" w:ascii="黑体" w:hAnsi="黑体" w:eastAsia="黑体" w:cs="黑体"/>
          <w:kern w:val="0"/>
          <w:sz w:val="32"/>
          <w:szCs w:val="32"/>
          <w:highlight w:val="none"/>
          <w:lang w:val="en-US" w:eastAsia="zh-CN"/>
        </w:rPr>
        <w:t xml:space="preserve">    </w:t>
      </w: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pStyle w:val="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1、拟订和执行全市财税发展战略、规划、政策和改革方案并组织实施。研究提出建立完善现代财政制度,运用财政政策促进经济、政治、文化、社会、生态建设的政策措施。</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2、贯彻执行国家、省制定的财政、税收、财务、会计管理等方面的法律、法规、规章制度。在政府统一领导下,牵头建立政府购买服务工作机制,会同有关部门研究提出相关政策。</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负责全市财政收支管理工作,承担市级财政收支管理责任。负责编审年度市级财政预算草案并组织执行,受市政府委托向市人民代表大会报告全市和市级财政预算及其执行情况;负责编制全市年度财政决算草案并向市人大常委会报告。组织制定经费开支标准、定额,负责审核批复部门(单位)的年度预决算。建立全面规范、公开透明的预算制度。建立跨年度预算平衡机制。全面推进预算绩效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4、研究提出完善市县乡级政府之间事权、支出责任、财政收入划分方案的建议,完善转移支付制度。</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5、负责政府非税收入和政府性基金管理;编制年度市级政府性基金预算草案,汇总年度全市政府性基金预算。按规定管理财政票据;贯彻执行彩票管理政策,按规定管理彩票资金。贯彻执行政府非税收入管理制度。</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组织制定全市财政国库管理制度、国库集中收付制度,指导和监督市级国库业务,按规定开展国库现金管理工作。负责建立权责发生制的政府综合财务报告制度。负责制定政府采购制度,编制市级政府采购预算并监督管理。</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7、负责管理和监督市级财政行政、政法、教育、科学、文化、体育等支出,研究提出相关财政政策建议;贯彻执行行政事业单位财务管理制度,拟订行政事业单位公务支出标准。</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8、负责管理和监督市级财政农业、林业、水利、扶贫等支出,研究提出相关财政政策建议;贯彻执行农业综合开发政策和项目、资金、财务管理工作。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9、负责监督管理市级财政经济发展支出和环境资源支出,研究提出相关财政政策建议;贯彻执行基本建设财务制度;承担财政投资评审管理工作。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10、负责管理和监督市级财政社会保障、就业及医疗卫生支出,贯彻执行社会保障资金(基金)财务管理制度,编制市级社会保障预决算草案。</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负责管理和监督市级财政服务业发展、商业流通、粮食等支出,研究提出相关财政政策建议。贯彻执行商业流通、旅游、粮食、物资、供销企业的财务管理制度;承担有关政策性补贴和专项储备资金财政管理工作。</w:t>
      </w:r>
    </w:p>
    <w:p>
      <w:pPr>
        <w:pStyle w:val="3"/>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12、在国家规定的权限内,提出地方性税目税率调整和对全市财政影响较大的临时特案减免税的建议。在国家税制改革统一框架下,提出加强地方税体系建设相关建议。</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负责制定行政事业单位国有资产管理制度,并对执行情况进行监督检查。管理行政事业单位国有资产,制定资产配置标准和相关费用标准,编制市级行政事业单位国有资产购置预算;负责市级事业单位对外投资的审批和监督管理。</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贯彻执行国有资本经营预算制度,编制市级国有资本经营预算,审核和汇总编制全市国有资本经营预决算草案,收取市本级企业国有资本收益,组织实施全市企业财务制度,参与拟订企业国有资产管理相关制度,按规定管理资产评估工作;监督管理公物拍卖。</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承担地方金融类企业国有资产管理的有关工作,贯彻执行地方金融类企业财务管理制度,按规定管理政策性金融业务。贯彻执行地方政策性保险有关政策。代表政府履行出资人对地方金融类企业资产、财务的监管职责。</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16、贯彻执行国家政府性债务管理政策和制度,建立规范合理的政府债务管理及相关风险预警机制。</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17、负责管理全市会计工作,监督和规范会计行为,组织实施国家统一的会计制度,指导和监督注册会计师、会计师事务所的业务,指导和管理社会审计工作。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18、监督检查财税法规、政策的执行情况,依法查处违法违规行为;反映财政收支管理中的重大问题,提出加强财政管理的政策建议。</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19、根据市政府授权,依照《中华人民共和国公司法》等法律、法规履行出资人职责,监管市属企业的国有资产,加强国有资产的管理工作。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承担监督所监管企业国有资产保值增值的责任。建立和完善国有资产保值增值指标体系,通过统计、稽核对所监管企业国有资产的保值增值情况进行监管;负责所监管企业工资分配管理工作,制定所监管企业负责人收入分配办法并组织实施。</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21、指导推进全市国有企业改革和重组。推进国有企业的现代企业制度建设,完善公司治理结构,推动国有经济布局和结构的战略性调整。</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22、按照有关规定和出资人职责向所监管企业派出监事会,负责监事会的日常工作。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23、负责企业国有资产基础管理、依法对市国有资产监督管理工作进行指导监督。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　　24、承办市政府交办的其他事项。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highlight w:val="none"/>
          <w:lang w:val="en-US" w:eastAsia="zh-CN"/>
        </w:rPr>
        <w:t>许昌市财政局</w:t>
      </w:r>
      <w:r>
        <w:rPr>
          <w:rFonts w:hint="eastAsia" w:ascii="仿宋_GB2312" w:hAnsi="仿宋_GB2312" w:eastAsia="仿宋_GB2312" w:cs="仿宋_GB2312"/>
          <w:color w:val="auto"/>
          <w:kern w:val="0"/>
          <w:sz w:val="32"/>
          <w:szCs w:val="32"/>
          <w:highlight w:val="none"/>
          <w:lang w:val="en" w:eastAsia="zh-CN"/>
        </w:rPr>
        <w:t>(本级)</w:t>
      </w:r>
      <w:r>
        <w:rPr>
          <w:rFonts w:hint="eastAsia" w:ascii="仿宋_GB2312" w:hAnsi="仿宋_GB2312" w:eastAsia="仿宋_GB2312" w:cs="仿宋_GB2312"/>
          <w:color w:val="auto"/>
          <w:kern w:val="0"/>
          <w:sz w:val="32"/>
          <w:szCs w:val="32"/>
          <w:highlight w:val="none"/>
          <w:lang w:val="en-US" w:eastAsia="zh-CN"/>
        </w:rPr>
        <w:t>内设机构27个，包括：</w:t>
      </w:r>
      <w:r>
        <w:rPr>
          <w:rFonts w:hint="eastAsia" w:ascii="仿宋_GB2312" w:hAnsi="仿宋_GB2312" w:eastAsia="仿宋_GB2312" w:cs="仿宋_GB2312"/>
          <w:color w:val="auto"/>
          <w:sz w:val="32"/>
          <w:szCs w:val="32"/>
          <w:lang w:eastAsia="zh-CN"/>
        </w:rPr>
        <w:t>办公室、机关党委、</w:t>
      </w:r>
      <w:r>
        <w:rPr>
          <w:rFonts w:hint="eastAsia" w:ascii="仿宋_GB2312" w:hAnsi="仿宋_GB2312" w:eastAsia="仿宋_GB2312" w:cs="仿宋_GB2312"/>
          <w:color w:val="auto"/>
          <w:sz w:val="32"/>
          <w:szCs w:val="32"/>
        </w:rPr>
        <w:t>人事教育科、综合科(清理规范津贴补贴办公室)、预算科、国库科、行政</w:t>
      </w:r>
      <w:r>
        <w:rPr>
          <w:rFonts w:hint="eastAsia" w:ascii="仿宋_GB2312" w:hAnsi="仿宋_GB2312" w:eastAsia="仿宋_GB2312" w:cs="仿宋_GB2312"/>
          <w:color w:val="auto"/>
          <w:sz w:val="32"/>
          <w:szCs w:val="32"/>
          <w:lang w:eastAsia="zh-CN"/>
        </w:rPr>
        <w:t>群团科，</w:t>
      </w:r>
      <w:r>
        <w:rPr>
          <w:rFonts w:hint="eastAsia" w:ascii="仿宋_GB2312" w:hAnsi="仿宋_GB2312" w:eastAsia="仿宋_GB2312" w:cs="仿宋_GB2312"/>
          <w:color w:val="auto"/>
          <w:sz w:val="32"/>
          <w:szCs w:val="32"/>
        </w:rPr>
        <w:t>政法科、教科文科、经济建设科、农业</w:t>
      </w:r>
      <w:r>
        <w:rPr>
          <w:rFonts w:hint="eastAsia" w:ascii="仿宋_GB2312" w:hAnsi="仿宋_GB2312" w:eastAsia="仿宋_GB2312" w:cs="仿宋_GB2312"/>
          <w:color w:val="auto"/>
          <w:sz w:val="32"/>
          <w:szCs w:val="32"/>
          <w:lang w:eastAsia="zh-CN"/>
        </w:rPr>
        <w:t>农村</w:t>
      </w:r>
      <w:r>
        <w:rPr>
          <w:rFonts w:hint="eastAsia" w:ascii="仿宋_GB2312" w:hAnsi="仿宋_GB2312" w:eastAsia="仿宋_GB2312" w:cs="仿宋_GB2312"/>
          <w:color w:val="auto"/>
          <w:sz w:val="32"/>
          <w:szCs w:val="32"/>
        </w:rPr>
        <w:t>科、社会保障科、政府采购监督管理办公室、税政科(条法科)、债务科、企业科、金融贸易科、会计科、行政事业资产管理科、财政监督</w:t>
      </w:r>
      <w:r>
        <w:rPr>
          <w:rFonts w:hint="eastAsia" w:ascii="仿宋_GB2312" w:hAnsi="仿宋_GB2312" w:eastAsia="仿宋_GB2312" w:cs="仿宋_GB2312"/>
          <w:color w:val="auto"/>
          <w:sz w:val="32"/>
          <w:szCs w:val="32"/>
          <w:lang w:eastAsia="zh-CN"/>
        </w:rPr>
        <w:t>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生态环境科</w:t>
      </w:r>
      <w:r>
        <w:rPr>
          <w:rFonts w:hint="eastAsia" w:ascii="仿宋_GB2312" w:hAnsi="仿宋_GB2312" w:eastAsia="仿宋_GB2312" w:cs="仿宋_GB2312"/>
          <w:color w:val="auto"/>
          <w:sz w:val="32"/>
          <w:szCs w:val="32"/>
        </w:rPr>
        <w:t>、基层财政管理科、综合</w:t>
      </w:r>
      <w:r>
        <w:rPr>
          <w:rFonts w:hint="eastAsia" w:ascii="仿宋_GB2312" w:hAnsi="仿宋_GB2312" w:eastAsia="仿宋_GB2312" w:cs="仿宋_GB2312"/>
          <w:color w:val="auto"/>
          <w:sz w:val="32"/>
          <w:szCs w:val="32"/>
          <w:lang w:eastAsia="zh-CN"/>
        </w:rPr>
        <w:t>治税</w:t>
      </w:r>
      <w:r>
        <w:rPr>
          <w:rFonts w:hint="eastAsia" w:ascii="仿宋_GB2312" w:hAnsi="仿宋_GB2312" w:eastAsia="仿宋_GB2312" w:cs="仿宋_GB2312"/>
          <w:color w:val="auto"/>
          <w:sz w:val="32"/>
          <w:szCs w:val="32"/>
        </w:rPr>
        <w:t>办公室、国有资产监督管理办公室、产权管理科、</w:t>
      </w:r>
      <w:r>
        <w:rPr>
          <w:rFonts w:hint="eastAsia" w:ascii="仿宋_GB2312" w:hAnsi="仿宋_GB2312" w:eastAsia="仿宋_GB2312" w:cs="仿宋_GB2312"/>
          <w:color w:val="auto"/>
          <w:sz w:val="32"/>
          <w:szCs w:val="32"/>
          <w:lang w:eastAsia="zh-CN"/>
        </w:rPr>
        <w:t>政务服务</w:t>
      </w:r>
      <w:r>
        <w:rPr>
          <w:rFonts w:hint="eastAsia" w:ascii="仿宋_GB2312" w:hAnsi="仿宋_GB2312" w:eastAsia="仿宋_GB2312" w:cs="仿宋_GB2312"/>
          <w:color w:val="auto"/>
          <w:sz w:val="32"/>
          <w:szCs w:val="32"/>
        </w:rPr>
        <w:t>科</w:t>
      </w:r>
      <w:r>
        <w:rPr>
          <w:rFonts w:hint="eastAsia" w:ascii="仿宋_GB2312" w:hAnsi="仿宋_GB2312" w:eastAsia="仿宋_GB2312" w:cs="仿宋_GB2312"/>
          <w:color w:val="auto"/>
          <w:sz w:val="32"/>
          <w:szCs w:val="32"/>
          <w:lang w:eastAsia="zh-CN"/>
        </w:rPr>
        <w:t>，离退休干部工作科。</w:t>
      </w:r>
    </w:p>
    <w:p>
      <w:pPr>
        <w:keepNext w:val="0"/>
        <w:keepLines w:val="0"/>
        <w:widowControl w:val="0"/>
        <w:suppressLineNumbers w:val="0"/>
        <w:spacing w:before="0" w:beforeLines="0" w:beforeAutospacing="0" w:after="0" w:afterLines="0" w:afterAutospacing="0"/>
        <w:ind w:left="0" w:right="0"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从决算单位构成看，许昌市财政局单位决算包括：本级决算（1个）。</w:t>
      </w:r>
    </w:p>
    <w:p>
      <w:pPr>
        <w:keepNext w:val="0"/>
        <w:keepLines w:val="0"/>
        <w:widowControl w:val="0"/>
        <w:suppressLineNumbers w:val="0"/>
        <w:spacing w:before="0" w:beforeLines="0" w:beforeAutospacing="0" w:after="0" w:afterLines="0" w:afterAutospacing="0"/>
        <w:ind w:left="0" w:right="0" w:firstLine="640" w:firstLineChars="200"/>
        <w:jc w:val="both"/>
        <w:rPr>
          <w:rFonts w:hint="eastAsia" w:ascii="仿宋_GB2312" w:hAnsi="Times New Roman" w:eastAsia="仿宋_GB2312" w:cs="仿宋_GB2312"/>
          <w:kern w:val="0"/>
          <w:sz w:val="32"/>
          <w:szCs w:val="32"/>
          <w:highlight w:val="none"/>
          <w:lang w:val="en-US" w:eastAsia="zh-CN" w:bidi="ar"/>
        </w:rPr>
      </w:pPr>
      <w:r>
        <w:rPr>
          <w:rFonts w:hint="eastAsia" w:ascii="仿宋_GB2312" w:hAnsi="Times New Roman" w:eastAsia="仿宋_GB2312" w:cs="仿宋_GB2312"/>
          <w:kern w:val="0"/>
          <w:sz w:val="32"/>
          <w:szCs w:val="32"/>
          <w:lang w:val="en-US" w:eastAsia="zh-CN" w:bidi="ar"/>
        </w:rPr>
        <w:t>纳入本单位2021年度单位决算编制范围的单位共</w:t>
      </w:r>
      <w:r>
        <w:rPr>
          <w:rFonts w:hint="default" w:ascii="仿宋_GB2312" w:hAnsi="Times New Roman" w:eastAsia="仿宋_GB2312" w:cs="仿宋_GB2312"/>
          <w:kern w:val="0"/>
          <w:sz w:val="32"/>
          <w:szCs w:val="32"/>
          <w:lang w:val="en" w:eastAsia="zh-CN" w:bidi="ar"/>
        </w:rPr>
        <w:t>1</w:t>
      </w:r>
      <w:r>
        <w:rPr>
          <w:rFonts w:hint="eastAsia" w:ascii="仿宋_GB2312" w:hAnsi="Times New Roman" w:eastAsia="仿宋_GB2312" w:cs="仿宋_GB2312"/>
          <w:color w:val="000000"/>
          <w:kern w:val="0"/>
          <w:sz w:val="32"/>
          <w:szCs w:val="32"/>
          <w:highlight w:val="none"/>
          <w:lang w:val="en-US" w:eastAsia="zh-CN" w:bidi="ar"/>
        </w:rPr>
        <w:t>个，</w:t>
      </w:r>
      <w:r>
        <w:rPr>
          <w:rFonts w:hint="eastAsia" w:ascii="仿宋_GB2312" w:hAnsi="Times New Roman" w:eastAsia="仿宋_GB2312" w:cs="仿宋_GB2312"/>
          <w:kern w:val="0"/>
          <w:sz w:val="32"/>
          <w:szCs w:val="32"/>
          <w:highlight w:val="none"/>
          <w:lang w:val="en-US" w:eastAsia="zh-CN" w:bidi="ar"/>
        </w:rPr>
        <w:t>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1.许昌市财政局</w:t>
      </w:r>
      <w:r>
        <w:rPr>
          <w:rFonts w:hint="default" w:ascii="仿宋_GB2312" w:hAnsi="仿宋_GB2312" w:eastAsia="仿宋_GB2312" w:cs="仿宋_GB2312"/>
          <w:color w:val="auto"/>
          <w:kern w:val="0"/>
          <w:sz w:val="32"/>
          <w:szCs w:val="32"/>
          <w:highlight w:val="none"/>
          <w:lang w:val="en" w:eastAsia="zh-CN"/>
        </w:rPr>
        <w:t>(本级)</w:t>
      </w:r>
    </w:p>
    <w:p>
      <w:pPr>
        <w:widowControl/>
        <w:jc w:val="left"/>
        <w:rPr>
          <w:rFonts w:hint="eastAsia" w:ascii="黑体" w:hAnsi="宋体" w:eastAsia="黑体" w:cs="宋体"/>
          <w:kern w:val="0"/>
          <w:sz w:val="32"/>
          <w:szCs w:val="32"/>
          <w:highlight w:val="none"/>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3"/>
        <w:gridCol w:w="882"/>
        <w:gridCol w:w="1327"/>
        <w:gridCol w:w="4728"/>
        <w:gridCol w:w="882"/>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23"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882"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32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6942"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32"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单位：许昌市财政局（本级）</w:t>
            </w:r>
          </w:p>
        </w:tc>
        <w:tc>
          <w:tcPr>
            <w:tcW w:w="6942"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94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82"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82"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1,837.17</w:t>
            </w: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1,837.17</w:t>
            </w: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559.22</w:t>
            </w: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3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72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33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8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2,396.39</w:t>
            </w:r>
          </w:p>
        </w:tc>
        <w:tc>
          <w:tcPr>
            <w:tcW w:w="47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4"/>
        <w:gridCol w:w="303"/>
        <w:gridCol w:w="775"/>
        <w:gridCol w:w="5474"/>
        <w:gridCol w:w="1739"/>
        <w:gridCol w:w="1740"/>
        <w:gridCol w:w="768"/>
        <w:gridCol w:w="768"/>
        <w:gridCol w:w="768"/>
        <w:gridCol w:w="768"/>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4"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303"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775"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547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73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740"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071"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856"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单位：许昌市财政局（本级）</w:t>
            </w:r>
          </w:p>
        </w:tc>
        <w:tc>
          <w:tcPr>
            <w:tcW w:w="173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740"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071"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3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7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7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7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7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7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7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4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4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5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5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1,837.17</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1,837.17</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1,359.91</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1,359.91</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1,354.04</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1,354.04</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1,325.22</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1,325.22</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2010602</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28.82</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28.82</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377.01</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377.01</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315.43</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315.43</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61.58</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61.58</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30.47</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30.47</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547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7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w:t>
            </w: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8"/>
        <w:gridCol w:w="408"/>
        <w:gridCol w:w="411"/>
        <w:gridCol w:w="5284"/>
        <w:gridCol w:w="1596"/>
        <w:gridCol w:w="1596"/>
        <w:gridCol w:w="1485"/>
        <w:gridCol w:w="989"/>
        <w:gridCol w:w="990"/>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8"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40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1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528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596"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596"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485"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2986"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03" w:type="dxa"/>
            <w:gridSpan w:val="6"/>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单位：许昌市财政局（本级）</w:t>
            </w:r>
          </w:p>
        </w:tc>
        <w:tc>
          <w:tcPr>
            <w:tcW w:w="1485"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2986"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0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2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2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2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11"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11"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2,396.39</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2,022.11</w:t>
            </w:r>
          </w:p>
        </w:tc>
        <w:tc>
          <w:tcPr>
            <w:tcW w:w="14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374.28</w:t>
            </w: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1,919.13</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1,544.85</w:t>
            </w:r>
          </w:p>
        </w:tc>
        <w:tc>
          <w:tcPr>
            <w:tcW w:w="14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374.28</w:t>
            </w: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1,913.26</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1,538.98</w:t>
            </w:r>
          </w:p>
        </w:tc>
        <w:tc>
          <w:tcPr>
            <w:tcW w:w="14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374.28</w:t>
            </w: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1,538.98</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1,538.98</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2010602</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203.68</w:t>
            </w:r>
          </w:p>
        </w:tc>
        <w:tc>
          <w:tcPr>
            <w:tcW w:w="15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203.68</w:t>
            </w: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170.60</w:t>
            </w:r>
          </w:p>
        </w:tc>
        <w:tc>
          <w:tcPr>
            <w:tcW w:w="15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4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170.60</w:t>
            </w: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377.01</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377.01</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315.43</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315.43</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61.58</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61.58</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30.47</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30.47</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52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w:t>
            </w:r>
          </w:p>
        </w:tc>
        <w:tc>
          <w:tcPr>
            <w:tcW w:w="15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w:t>
            </w:r>
          </w:p>
        </w:tc>
        <w:tc>
          <w:tcPr>
            <w:tcW w:w="14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8"/>
        <w:gridCol w:w="647"/>
        <w:gridCol w:w="1398"/>
        <w:gridCol w:w="3392"/>
        <w:gridCol w:w="597"/>
        <w:gridCol w:w="1296"/>
        <w:gridCol w:w="1368"/>
        <w:gridCol w:w="1160"/>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18"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64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39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392"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59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296"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626"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55"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单位：许昌市财政局（本级）</w:t>
            </w:r>
          </w:p>
        </w:tc>
        <w:tc>
          <w:tcPr>
            <w:tcW w:w="59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296"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626"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91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1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1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0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1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3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47"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97"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1,837.17</w:t>
            </w: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1,919.13</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1,919.13</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9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1,837.17</w:t>
            </w: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2,396.39</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2,396.39</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9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559.22</w:t>
            </w: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9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559.22</w:t>
            </w:r>
          </w:p>
        </w:tc>
        <w:tc>
          <w:tcPr>
            <w:tcW w:w="339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39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4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9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2,396.39</w:t>
            </w:r>
          </w:p>
        </w:tc>
        <w:tc>
          <w:tcPr>
            <w:tcW w:w="33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2,396.39</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2,396.39</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0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5"/>
        <w:gridCol w:w="445"/>
        <w:gridCol w:w="451"/>
        <w:gridCol w:w="6608"/>
        <w:gridCol w:w="2120"/>
        <w:gridCol w:w="2120"/>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5"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445"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5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660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2120"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105"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49"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单位：许昌市财政局（本级）</w:t>
            </w:r>
          </w:p>
        </w:tc>
        <w:tc>
          <w:tcPr>
            <w:tcW w:w="2120"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105"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22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66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1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1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9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34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66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1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1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66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1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1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9"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49"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2,396.39</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2,022.11</w:t>
            </w:r>
          </w:p>
        </w:tc>
        <w:tc>
          <w:tcPr>
            <w:tcW w:w="1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1,919.13</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1,544.85</w:t>
            </w:r>
          </w:p>
        </w:tc>
        <w:tc>
          <w:tcPr>
            <w:tcW w:w="1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1,913.26</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1,538.98</w:t>
            </w:r>
          </w:p>
        </w:tc>
        <w:tc>
          <w:tcPr>
            <w:tcW w:w="1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1,538.98</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1,538.98</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2010602</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203.68</w:t>
            </w:r>
          </w:p>
        </w:tc>
        <w:tc>
          <w:tcPr>
            <w:tcW w:w="21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170.60</w:t>
            </w:r>
          </w:p>
        </w:tc>
        <w:tc>
          <w:tcPr>
            <w:tcW w:w="21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417.78</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377.01</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377.01</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315.43</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315.43</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61.58</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61.58</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59.48</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30.47</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30.47</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66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w:t>
            </w:r>
          </w:p>
        </w:tc>
        <w:tc>
          <w:tcPr>
            <w:tcW w:w="21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w:t>
            </w:r>
          </w:p>
        </w:tc>
        <w:tc>
          <w:tcPr>
            <w:tcW w:w="19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
        <w:gridCol w:w="2437"/>
        <w:gridCol w:w="1279"/>
        <w:gridCol w:w="1052"/>
        <w:gridCol w:w="1760"/>
        <w:gridCol w:w="1040"/>
        <w:gridCol w:w="899"/>
        <w:gridCol w:w="1"/>
        <w:gridCol w:w="3498"/>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93"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6"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243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27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052"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760"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040"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900" w:type="dxa"/>
            <w:gridSpan w:val="2"/>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619"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4"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单位：许昌市财政局（本级）</w:t>
            </w:r>
          </w:p>
        </w:tc>
        <w:tc>
          <w:tcPr>
            <w:tcW w:w="1040"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900" w:type="dxa"/>
            <w:gridSpan w:val="2"/>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619"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371" w:type="dxa"/>
            <w:gridSpan w:val="7"/>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4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0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7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499"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99"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1,405.08</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242.44</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300.62</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42.43</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203.11</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16.28</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572.18</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12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12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61.58</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6.62</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30.47</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19.71</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29.02</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26.42</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85.93</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110.42</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356.19</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56.16</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250.52</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40.76</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0.83</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7.92</w:t>
            </w: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5.87</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11.88</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49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63.40</w:t>
            </w:r>
          </w:p>
        </w:tc>
        <w:tc>
          <w:tcPr>
            <w:tcW w:w="89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3499"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3499"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243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12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105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0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3499"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112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3"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1,761.27</w:t>
            </w:r>
          </w:p>
        </w:tc>
        <w:tc>
          <w:tcPr>
            <w:tcW w:w="8250" w:type="dxa"/>
            <w:gridSpan w:val="6"/>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12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3"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9"/>
        <w:gridCol w:w="1179"/>
        <w:gridCol w:w="1179"/>
        <w:gridCol w:w="1185"/>
        <w:gridCol w:w="1179"/>
        <w:gridCol w:w="1182"/>
        <w:gridCol w:w="1179"/>
        <w:gridCol w:w="1179"/>
        <w:gridCol w:w="1179"/>
        <w:gridCol w:w="1179"/>
        <w:gridCol w:w="1183"/>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4"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79"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117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7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85"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7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82"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7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7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733"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22"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单位：许昌市财政局（本级）</w:t>
            </w:r>
          </w:p>
        </w:tc>
        <w:tc>
          <w:tcPr>
            <w:tcW w:w="117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82"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7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5912"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09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43"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4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11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1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18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11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w:t>
            </w:r>
          </w:p>
        </w:tc>
        <w:tc>
          <w:tcPr>
            <w:tcW w:w="11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8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w:t>
            </w:r>
          </w:p>
        </w:tc>
        <w:tc>
          <w:tcPr>
            <w:tcW w:w="119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74"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
        <w:gridCol w:w="338"/>
        <w:gridCol w:w="1617"/>
        <w:gridCol w:w="1744"/>
        <w:gridCol w:w="1689"/>
        <w:gridCol w:w="1689"/>
        <w:gridCol w:w="1688"/>
        <w:gridCol w:w="1"/>
        <w:gridCol w:w="1689"/>
        <w:gridCol w:w="1688"/>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8"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33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1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74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8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8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8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5071"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15" w:type="dxa"/>
            <w:gridSpan w:val="6"/>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单位：许昌市财政局（本级）</w:t>
            </w:r>
          </w:p>
        </w:tc>
        <w:tc>
          <w:tcPr>
            <w:tcW w:w="6759"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066"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7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7"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9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7"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8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8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9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3"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74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8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8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3"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74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8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8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8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注：本表反映单位本年度政府性基金预算财政拨款收入、支出及结转和结余情况。本表金额转换为万元时，因四舍五入可能存在尾差。</w:t>
            </w:r>
          </w:p>
        </w:tc>
      </w:tr>
    </w:tbl>
    <w:p>
      <w:pPr>
        <w:pStyle w:val="2"/>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w:t>
      </w:r>
      <w:r>
        <w:rPr>
          <w:rFonts w:hint="eastAsia" w:ascii="仿宋_GB2312" w:hAnsi="仿宋_GB2312" w:eastAsia="仿宋_GB2312" w:cs="仿宋_GB2312"/>
          <w:sz w:val="32"/>
          <w:szCs w:val="32"/>
          <w:highlight w:val="none"/>
          <w:lang w:val="en-US" w:eastAsia="zh-CN"/>
        </w:rPr>
        <w:t>2396.39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509.78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17.54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响应中央号召过紧日子，压缩项目资金支出</w:t>
      </w:r>
      <w:r>
        <w:rPr>
          <w:rFonts w:hint="eastAsia" w:ascii="仿宋_GB2312" w:hAnsi="仿宋_GB2312" w:eastAsia="仿宋_GB2312" w:cs="仿宋_GB2312"/>
          <w:sz w:val="32"/>
          <w:szCs w:val="32"/>
          <w:lang w:val="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w:t>
      </w:r>
      <w:r>
        <w:rPr>
          <w:rFonts w:hint="eastAsia" w:ascii="仿宋_GB2312" w:hAnsi="仿宋_GB2312" w:eastAsia="仿宋_GB2312" w:cs="仿宋_GB2312"/>
          <w:sz w:val="32"/>
          <w:szCs w:val="32"/>
          <w:highlight w:val="none"/>
          <w:lang w:val="en-US" w:eastAsia="zh-CN"/>
        </w:rPr>
        <w:t>1837.17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1837.17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2396.39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84.38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374.28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15.62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w:t>
      </w:r>
      <w:r>
        <w:rPr>
          <w:rFonts w:hint="eastAsia" w:ascii="仿宋_GB2312" w:hAnsi="仿宋_GB2312" w:eastAsia="仿宋_GB2312" w:cs="仿宋_GB2312"/>
          <w:sz w:val="32"/>
          <w:szCs w:val="32"/>
          <w:highlight w:val="none"/>
          <w:lang w:val="en-US" w:eastAsia="zh-CN"/>
        </w:rPr>
        <w:t>2396.39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509.78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17.54</w:t>
      </w:r>
      <w:r>
        <w:rPr>
          <w:rFonts w:hint="eastAsia" w:ascii="仿宋_GB2312" w:hAnsi="仿宋_GB2312" w:eastAsia="仿宋_GB2312" w:cs="仿宋_GB2312"/>
          <w:sz w:val="32"/>
          <w:szCs w:val="32"/>
          <w:highlight w:val="none"/>
        </w:rPr>
        <w:t>.%。主要原因是响应中央号召过紧日子，压缩项目资金支出</w:t>
      </w:r>
      <w:r>
        <w:rPr>
          <w:rFonts w:hint="eastAsia" w:ascii="仿宋_GB2312" w:hAnsi="仿宋_GB2312" w:eastAsia="仿宋_GB2312" w:cs="仿宋_GB2312"/>
          <w:sz w:val="32"/>
          <w:szCs w:val="32"/>
          <w:highlight w:val="none"/>
          <w:lang w:val="zh-CN"/>
        </w:rPr>
        <w:t>。</w:t>
      </w:r>
    </w:p>
    <w:p>
      <w:pPr>
        <w:widowControl/>
        <w:spacing w:line="590" w:lineRule="exact"/>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val="0"/>
        <w:autoSpaceDE w:val="0"/>
        <w:autoSpaceDN w:val="0"/>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2396.39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117.39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5.15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zh-CN" w:eastAsia="zh-CN"/>
        </w:rPr>
        <w:t>新增人员工资薪金、社保等支出比年初预算加大，补发以前年度平安建设奖在局本级列支所致。</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w:t>
      </w:r>
      <w:r>
        <w:rPr>
          <w:rFonts w:hint="eastAsia" w:ascii="方正黑体_GBK" w:hAnsi="方正黑体_GBK" w:eastAsia="方正黑体_GBK" w:cs="方正黑体_GBK"/>
          <w:b/>
          <w:bCs/>
          <w:sz w:val="32"/>
          <w:szCs w:val="32"/>
          <w:highlight w:val="none"/>
        </w:rPr>
        <w:t>结构情况。</w:t>
      </w:r>
    </w:p>
    <w:p>
      <w:pPr>
        <w:widowControl w:val="0"/>
        <w:autoSpaceDE w:val="0"/>
        <w:autoSpaceDN w:val="0"/>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2396.39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1919.13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80.08</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417.78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17.44</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59.48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2.48</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rPr>
      </w:pPr>
      <w:r>
        <w:rPr>
          <w:rFonts w:hint="eastAsia" w:ascii="楷体_GB2312" w:hAnsi="楷体_GB2312" w:eastAsia="楷体_GB2312" w:cs="楷体_GB2312"/>
          <w:b/>
          <w:bCs/>
          <w:sz w:val="32"/>
          <w:szCs w:val="32"/>
          <w:highlight w:val="none"/>
        </w:rPr>
        <w:t>（三）具体情况。</w:t>
      </w:r>
    </w:p>
    <w:p>
      <w:pPr>
        <w:widowControl w:val="0"/>
        <w:autoSpaceDE w:val="0"/>
        <w:autoSpaceDN w:val="0"/>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1689.56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2396.39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141.84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1．一般公共服务（类）财政事务（款）行政运行（项）。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1256.46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1538.98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122.49</w:t>
      </w:r>
      <w:r>
        <w:rPr>
          <w:rFonts w:hint="eastAsia" w:ascii="仿宋_GB2312" w:hAnsi="仿宋_GB2312" w:eastAsia="仿宋_GB2312" w:cs="仿宋_GB2312"/>
          <w:sz w:val="32"/>
          <w:szCs w:val="32"/>
          <w:highlight w:val="none"/>
        </w:rPr>
        <w:t>%。决算数与年初预算数存在差异的主要原因是新增招录公务员增加预算支出及动用往年结转支出。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2．一般公共服务（类）财政事务（款）一般行政管理事务（项）。</w:t>
      </w:r>
      <w:r>
        <w:rPr>
          <w:rFonts w:hint="eastAsia" w:ascii="仿宋_GB2312" w:hAnsi="仿宋_GB2312" w:eastAsia="仿宋_GB2312" w:cs="仿宋_GB2312"/>
          <w:sz w:val="32"/>
          <w:szCs w:val="32"/>
          <w:highlight w:val="none"/>
        </w:rPr>
        <w:t>年初预算为0万元，支出决算为</w:t>
      </w:r>
      <w:r>
        <w:rPr>
          <w:rFonts w:hint="eastAsia" w:ascii="仿宋_GB2312" w:hAnsi="仿宋_GB2312" w:eastAsia="仿宋_GB2312" w:cs="仿宋_GB2312"/>
          <w:sz w:val="32"/>
          <w:szCs w:val="32"/>
          <w:highlight w:val="none"/>
          <w:lang w:val="en-US" w:eastAsia="zh-CN"/>
        </w:rPr>
        <w:t>203.68</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sz w:val="32"/>
          <w:szCs w:val="32"/>
          <w:highlight w:val="none"/>
          <w:lang w:eastAsia="zh-CN"/>
        </w:rPr>
        <w:t>绩效评价及财政监督检查聘请中介服务费</w:t>
      </w:r>
      <w:r>
        <w:rPr>
          <w:rFonts w:hint="eastAsia" w:ascii="仿宋_GB2312" w:hAnsi="仿宋_GB2312" w:eastAsia="仿宋_GB2312" w:cs="仿宋_GB2312"/>
          <w:sz w:val="32"/>
          <w:szCs w:val="32"/>
          <w:highlight w:val="none"/>
          <w:lang w:val="en-US" w:eastAsia="zh-CN"/>
        </w:rPr>
        <w:t>203.68万元</w:t>
      </w:r>
      <w:r>
        <w:rPr>
          <w:rFonts w:hint="eastAsia" w:ascii="仿宋_GB2312" w:hAnsi="仿宋_GB2312" w:eastAsia="仿宋_GB2312" w:cs="仿宋_GB2312"/>
          <w:sz w:val="32"/>
          <w:szCs w:val="32"/>
          <w:highlight w:val="none"/>
        </w:rPr>
        <w:t>于202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年列支，导致决算数大于年初预算数。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．一般公共服务（类）财政事务（款）其他财政事务（项）。</w:t>
      </w:r>
      <w:r>
        <w:rPr>
          <w:rFonts w:hint="eastAsia" w:ascii="仿宋_GB2312" w:hAnsi="仿宋_GB2312" w:eastAsia="仿宋_GB2312" w:cs="仿宋_GB2312"/>
          <w:sz w:val="32"/>
          <w:szCs w:val="32"/>
          <w:highlight w:val="none"/>
        </w:rPr>
        <w:t>年初预算为0万元，支出决算为</w:t>
      </w:r>
      <w:r>
        <w:rPr>
          <w:rFonts w:hint="eastAsia" w:ascii="仿宋_GB2312" w:hAnsi="仿宋_GB2312" w:eastAsia="仿宋_GB2312" w:cs="仿宋_GB2312"/>
          <w:sz w:val="32"/>
          <w:szCs w:val="32"/>
          <w:highlight w:val="none"/>
          <w:lang w:val="en-US" w:eastAsia="zh-CN"/>
        </w:rPr>
        <w:t>170.60</w:t>
      </w:r>
      <w:r>
        <w:rPr>
          <w:rFonts w:hint="eastAsia" w:ascii="仿宋_GB2312" w:hAnsi="仿宋_GB2312" w:eastAsia="仿宋_GB2312" w:cs="仿宋_GB2312"/>
          <w:sz w:val="32"/>
          <w:szCs w:val="32"/>
          <w:highlight w:val="none"/>
        </w:rPr>
        <w:t>万元。决算数与年初预算数存在差异的主要原因是是</w:t>
      </w:r>
      <w:r>
        <w:rPr>
          <w:rFonts w:hint="eastAsia" w:ascii="仿宋_GB2312" w:hAnsi="仿宋_GB2312" w:eastAsia="仿宋_GB2312" w:cs="仿宋_GB2312"/>
          <w:sz w:val="32"/>
          <w:szCs w:val="32"/>
          <w:highlight w:val="none"/>
          <w:lang w:eastAsia="zh-CN"/>
        </w:rPr>
        <w:t>以前</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度供热管网工程审核</w:t>
      </w:r>
      <w:r>
        <w:rPr>
          <w:rFonts w:hint="eastAsia" w:ascii="仿宋_GB2312" w:hAnsi="仿宋_GB2312" w:eastAsia="仿宋_GB2312" w:cs="仿宋_GB2312"/>
          <w:sz w:val="32"/>
          <w:szCs w:val="32"/>
          <w:highlight w:val="none"/>
        </w:rPr>
        <w:t>聘请中介服务费1</w:t>
      </w:r>
      <w:r>
        <w:rPr>
          <w:rFonts w:hint="eastAsia" w:ascii="仿宋_GB2312" w:hAnsi="仿宋_GB2312" w:eastAsia="仿宋_GB2312" w:cs="仿宋_GB2312"/>
          <w:sz w:val="32"/>
          <w:szCs w:val="32"/>
          <w:highlight w:val="none"/>
          <w:lang w:val="en-US" w:eastAsia="zh-CN"/>
        </w:rPr>
        <w:t>70.60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4．一般公共服务（类）群众团体事务（款）工会事务（项）。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5.87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5.87</w:t>
      </w:r>
      <w:r>
        <w:rPr>
          <w:rFonts w:hint="eastAsia" w:ascii="仿宋_GB2312" w:hAnsi="仿宋_GB2312" w:eastAsia="仿宋_GB2312" w:cs="仿宋_GB2312"/>
          <w:sz w:val="32"/>
          <w:szCs w:val="32"/>
          <w:highlight w:val="none"/>
        </w:rPr>
        <w:t>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5．社会保障和就业（类）行政事业单位养老支出（款）行政单位离退休（项）。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290.60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315.43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108.54</w:t>
      </w:r>
      <w:r>
        <w:rPr>
          <w:rFonts w:hint="eastAsia" w:ascii="仿宋_GB2312" w:hAnsi="仿宋_GB2312" w:eastAsia="仿宋_GB2312" w:cs="仿宋_GB2312"/>
          <w:sz w:val="32"/>
          <w:szCs w:val="32"/>
          <w:highlight w:val="none"/>
        </w:rPr>
        <w:t>%。决算数与年初预算数存在差异的主要原因是支付费用使用以前年度资金。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6</w:t>
      </w:r>
      <w:r>
        <w:rPr>
          <w:rFonts w:hint="eastAsia" w:ascii="方正黑体_GBK" w:hAnsi="方正黑体_GBK" w:eastAsia="方正黑体_GBK" w:cs="方正黑体_GBK"/>
          <w:b/>
          <w:bCs/>
          <w:sz w:val="32"/>
          <w:szCs w:val="32"/>
        </w:rPr>
        <w:t>．</w:t>
      </w:r>
      <w:r>
        <w:rPr>
          <w:rFonts w:hint="eastAsia" w:ascii="仿宋_GB2312" w:hAnsi="仿宋_GB2312" w:eastAsia="仿宋_GB2312" w:cs="仿宋_GB2312"/>
          <w:b/>
          <w:bCs/>
          <w:sz w:val="32"/>
          <w:szCs w:val="32"/>
          <w:lang w:val="en-US" w:eastAsia="zh-CN"/>
        </w:rPr>
        <w:t>社会保障和就业（类）行政事业单位养老支出（款）机关事业单位基本养老保险费支出（项）。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70.38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61.58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87.50</w:t>
      </w:r>
      <w:r>
        <w:rPr>
          <w:rFonts w:hint="eastAsia" w:ascii="仿宋_GB2312" w:hAnsi="仿宋_GB2312" w:eastAsia="仿宋_GB2312" w:cs="仿宋_GB2312"/>
          <w:sz w:val="32"/>
          <w:szCs w:val="32"/>
          <w:highlight w:val="none"/>
        </w:rPr>
        <w:t>%。决算数与年初预算数存在差异的主要原因是工资计算差异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支付费用使用以前年度资金。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7．社会保障和就业（类）抚恤（款）死亡抚恤（项）。</w:t>
      </w:r>
      <w:r>
        <w:rPr>
          <w:rFonts w:hint="eastAsia" w:ascii="仿宋_GB2312" w:hAnsi="仿宋_GB2312" w:eastAsia="仿宋_GB2312" w:cs="仿宋_GB2312"/>
          <w:sz w:val="32"/>
          <w:szCs w:val="32"/>
          <w:highlight w:val="none"/>
        </w:rPr>
        <w:t>年初预算为0万元，支出决算为</w:t>
      </w:r>
      <w:r>
        <w:rPr>
          <w:rFonts w:hint="eastAsia" w:ascii="仿宋_GB2312" w:hAnsi="仿宋_GB2312" w:eastAsia="仿宋_GB2312" w:cs="仿宋_GB2312"/>
          <w:sz w:val="32"/>
          <w:szCs w:val="32"/>
          <w:highlight w:val="none"/>
          <w:lang w:val="en-US" w:eastAsia="zh-CN"/>
        </w:rPr>
        <w:t>40.76</w:t>
      </w:r>
      <w:r>
        <w:rPr>
          <w:rFonts w:hint="eastAsia" w:ascii="仿宋_GB2312" w:hAnsi="仿宋_GB2312" w:eastAsia="仿宋_GB2312" w:cs="仿宋_GB2312"/>
          <w:sz w:val="32"/>
          <w:szCs w:val="32"/>
          <w:highlight w:val="none"/>
        </w:rPr>
        <w:t>万元，决算数与年初预算数存在差异的主要原因是用于年中职工病故发生的抚恤金。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8．卫生健康支出（类）行政事业单位医疗（款）行政单位医疗（项）。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36.94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30.47</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82.49</w:t>
      </w:r>
      <w:r>
        <w:rPr>
          <w:rFonts w:hint="eastAsia" w:ascii="仿宋_GB2312" w:hAnsi="仿宋_GB2312" w:eastAsia="仿宋_GB2312" w:cs="仿宋_GB2312"/>
          <w:sz w:val="32"/>
          <w:szCs w:val="32"/>
          <w:highlight w:val="none"/>
        </w:rPr>
        <w:t>%。决算数与年初预算数存在差异的主要原因是人员工资标准计算误差</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支付费用使用以前年度资金。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9．卫生健康支出（类）行政事业单位医疗（款）公务员医疗补助（项）。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35.18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29.02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82.49</w:t>
      </w:r>
      <w:r>
        <w:rPr>
          <w:rFonts w:hint="eastAsia" w:ascii="仿宋_GB2312" w:hAnsi="仿宋_GB2312" w:eastAsia="仿宋_GB2312" w:cs="仿宋_GB2312"/>
          <w:sz w:val="32"/>
          <w:szCs w:val="32"/>
          <w:highlight w:val="none"/>
        </w:rPr>
        <w:t>%。决算数与年初预算数存在差异的主要原因是动用上年结转资金，本年资金有结余。</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w:t>
      </w:r>
      <w:r>
        <w:rPr>
          <w:rFonts w:hint="eastAsia" w:ascii="仿宋_GB2312" w:hAnsi="仿宋_GB2312" w:eastAsia="仿宋_GB2312" w:cs="仿宋_GB2312"/>
          <w:sz w:val="32"/>
          <w:szCs w:val="32"/>
          <w:highlight w:val="none"/>
          <w:lang w:val="en-US" w:eastAsia="zh-CN"/>
        </w:rPr>
        <w:t>2022.11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1761.27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
        </w:rPr>
        <w:t>奖金、职工基本医疗保险缴费、公务员医疗补助、</w:t>
      </w:r>
      <w:r>
        <w:rPr>
          <w:rFonts w:hint="eastAsia" w:ascii="仿宋_GB2312" w:hAnsi="仿宋_GB2312" w:eastAsia="仿宋_GB2312" w:cs="仿宋_GB2312"/>
          <w:sz w:val="32"/>
          <w:szCs w:val="32"/>
          <w:highlight w:val="none"/>
        </w:rPr>
        <w:t>机关事业单位基本养老保险缴费、其他社会保障缴费、其他工资福利支出、离休费、退休费、抚恤金、生活补助、医疗费、住房公积金、</w:t>
      </w:r>
      <w:r>
        <w:rPr>
          <w:rFonts w:hint="eastAsia" w:ascii="仿宋_GB2312" w:hAnsi="仿宋_GB2312" w:eastAsia="仿宋_GB2312" w:cs="仿宋_GB2312"/>
          <w:sz w:val="32"/>
          <w:szCs w:val="32"/>
          <w:highlight w:val="none"/>
          <w:lang w:val="en"/>
        </w:rPr>
        <w:t>医疗费补助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260.84</w:t>
      </w:r>
      <w:r>
        <w:rPr>
          <w:rFonts w:hint="eastAsia" w:ascii="仿宋_GB2312" w:hAnsi="仿宋_GB2312" w:eastAsia="仿宋_GB2312" w:cs="仿宋_GB2312"/>
          <w:sz w:val="32"/>
          <w:szCs w:val="32"/>
          <w:highlight w:val="none"/>
        </w:rPr>
        <w:t>万元，主要包括：办公费、印刷费、邮电费、取暖费、物业管理费、差旅费、会议费、培训费、公务接待费、工会经费、福利费、公务用车运行维护费、其他交通费用、办公设备购置。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2021年度“三公”经费财政拨款支出预算为</w:t>
      </w:r>
      <w:r>
        <w:rPr>
          <w:rFonts w:hint="eastAsia" w:ascii="仿宋_GB2312" w:hAnsi="仿宋_GB2312" w:eastAsia="仿宋_GB2312" w:cs="仿宋_GB2312"/>
          <w:sz w:val="32"/>
          <w:szCs w:val="32"/>
          <w:highlight w:val="none"/>
          <w:lang w:val="en-US" w:eastAsia="zh-CN"/>
        </w:rPr>
        <w:t>16.00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12.33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77.06</w:t>
      </w:r>
      <w:r>
        <w:rPr>
          <w:rFonts w:hint="eastAsia" w:ascii="仿宋_GB2312" w:hAnsi="仿宋_GB2312" w:eastAsia="仿宋_GB2312" w:cs="仿宋_GB2312"/>
          <w:sz w:val="32"/>
          <w:szCs w:val="32"/>
          <w:highlight w:val="none"/>
        </w:rPr>
        <w:t>%。2021年度“三公”经费支出决算数与预算数存在差异的主要原因是厉行节约，压缩三公经费支出。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11.88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74.25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96.35</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2.81</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3.65</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厉行节约，压缩开支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11.88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车辆保险费，车辆年审费，车辆油修费等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11.25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厉行节约，压缩开支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其他地市财政局调研、来访就餐等。</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225.96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260.84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115.44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办公大楼运行费增加。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default" w:ascii="仿宋_GB2312" w:hAnsi="仿宋_GB2312" w:eastAsia="仿宋_GB2312" w:cs="仿宋_GB2312"/>
          <w:sz w:val="32"/>
          <w:szCs w:val="32"/>
          <w:highlight w:val="none"/>
          <w:lang w:val="e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default" w:ascii="仿宋_GB2312" w:hAnsi="仿宋_GB2312" w:eastAsia="仿宋_GB2312" w:cs="仿宋_GB2312"/>
          <w:sz w:val="32"/>
          <w:szCs w:val="32"/>
          <w:highlight w:val="none"/>
          <w:lang w:val="en"/>
        </w:rPr>
        <w:t>0</w:t>
      </w:r>
      <w:r>
        <w:rPr>
          <w:rFonts w:hint="eastAsia" w:ascii="仿宋_GB2312" w:hAnsi="仿宋_GB2312" w:eastAsia="仿宋_GB2312" w:cs="仿宋_GB2312"/>
          <w:sz w:val="32"/>
          <w:szCs w:val="32"/>
          <w:highlight w:val="none"/>
        </w:rPr>
        <w:t>辆、其他用车</w:t>
      </w:r>
      <w:r>
        <w:rPr>
          <w:rFonts w:hint="default" w:ascii="仿宋_GB2312" w:hAnsi="仿宋_GB2312" w:eastAsia="仿宋_GB2312" w:cs="仿宋_GB2312"/>
          <w:sz w:val="32"/>
          <w:szCs w:val="32"/>
          <w:highlight w:val="none"/>
          <w:lang w:val="en" w:eastAsia="zh-CN"/>
        </w:rPr>
        <w:t>3</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我单位纳入预算绩效管理的支出总额为1689.96万元，其中：基本支出1689.96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15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二是项目绩效自评情况。我单位共有0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许昌市财政局0个项目，项目金额0万元。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15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使用财政拨款安排的因公出国（境）费、公务用车购置及运行费和公务接待费。其中，因公出国（境）费反映单位公务出国（境）的国际旅费、国外城市间交通费、住宿费、伙食费、培训费、公杂费等支出；公务用车购置及运行费反映反映</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公务用车车辆购置支出（含车辆购置税）及租用费、燃料费、维修费、过路过桥费、保险费、安全奖励费用等支出；公务接待费反映</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1FCF6D8A"/>
    <w:rsid w:val="22BFBBB8"/>
    <w:rsid w:val="2F7D9AEF"/>
    <w:rsid w:val="3559167C"/>
    <w:rsid w:val="37FE4F50"/>
    <w:rsid w:val="3BFEA0AB"/>
    <w:rsid w:val="3CB65B17"/>
    <w:rsid w:val="577F4846"/>
    <w:rsid w:val="68FF651C"/>
    <w:rsid w:val="78FF2D38"/>
    <w:rsid w:val="7BFDEBB0"/>
    <w:rsid w:val="7ECD32D8"/>
    <w:rsid w:val="9BFA5977"/>
    <w:rsid w:val="FAF7D57C"/>
    <w:rsid w:val="FFB5E9F8"/>
    <w:rsid w:val="FFFFC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w:basedOn w:val="1"/>
    <w:unhideWhenUsed/>
    <w:uiPriority w:val="99"/>
    <w:pPr>
      <w:spacing w:after="120" w:afterLines="0"/>
    </w:pPr>
    <w:rPr>
      <w:rFonts w:ascii="Calibri" w:hAnsi="Calibri"/>
      <w:szCs w:val="24"/>
    </w:rPr>
  </w:style>
  <w:style w:type="paragraph" w:styleId="3">
    <w:name w:val="Plain Text"/>
    <w:unhideWhenUsed/>
    <w:uiPriority w:val="99"/>
    <w:rPr>
      <w:rFonts w:ascii="宋体" w:hAnsi="Courier New" w:cs="Courier New"/>
      <w:szCs w:val="21"/>
    </w:rPr>
  </w:style>
  <w:style w:type="paragraph" w:styleId="4">
    <w:name w:val="Balloon Text"/>
    <w:basedOn w:val="1"/>
    <w:link w:val="11"/>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Char Char"/>
    <w:link w:val="4"/>
    <w:uiPriority w:val="99"/>
    <w:rPr>
      <w:kern w:val="2"/>
      <w:sz w:val="18"/>
      <w:szCs w:val="18"/>
    </w:rPr>
  </w:style>
  <w:style w:type="character" w:customStyle="1" w:styleId="12">
    <w:name w:val="页脚 Char Char Char"/>
    <w:link w:val="5"/>
    <w:uiPriority w:val="99"/>
    <w:rPr>
      <w:kern w:val="2"/>
      <w:sz w:val="18"/>
      <w:szCs w:val="18"/>
    </w:rPr>
  </w:style>
  <w:style w:type="character" w:customStyle="1" w:styleId="13">
    <w:name w:val="页眉 Char Char Char"/>
    <w:link w:val="6"/>
    <w:uiPriority w:val="99"/>
    <w:rPr>
      <w:kern w:val="2"/>
      <w:sz w:val="18"/>
      <w:szCs w:val="18"/>
    </w:rPr>
  </w:style>
  <w:style w:type="character" w:customStyle="1" w:styleId="14">
    <w:name w:val="font11"/>
    <w:uiPriority w:val="0"/>
    <w:rPr>
      <w:rFonts w:hint="eastAsia" w:ascii="宋体" w:hAnsi="宋体" w:eastAsia="宋体" w:cs="宋体"/>
      <w:color w:val="000000"/>
      <w:sz w:val="20"/>
      <w:szCs w:val="20"/>
      <w:u w:val="none"/>
    </w:rPr>
  </w:style>
  <w:style w:type="character" w:customStyle="1" w:styleId="15">
    <w:name w:val="font21"/>
    <w:uiPriority w:val="0"/>
    <w:rPr>
      <w:rFonts w:hint="eastAsia" w:ascii="宋体" w:hAnsi="宋体" w:eastAsia="宋体" w:cs="宋体"/>
      <w:color w:val="000000"/>
      <w:sz w:val="22"/>
      <w:szCs w:val="22"/>
      <w:u w:val="none"/>
    </w:rPr>
  </w:style>
  <w:style w:type="character" w:customStyle="1" w:styleId="16">
    <w:name w:val="font01"/>
    <w:uiPriority w:val="0"/>
    <w:rPr>
      <w:rFonts w:hint="eastAsia" w:ascii="宋体" w:hAnsi="宋体" w:eastAsia="宋体" w:cs="宋体"/>
      <w:color w:val="000000"/>
      <w:sz w:val="22"/>
      <w:szCs w:val="22"/>
      <w:u w:val="none"/>
    </w:rPr>
  </w:style>
  <w:style w:type="character" w:customStyle="1" w:styleId="17">
    <w:name w:val="font41"/>
    <w:uiPriority w:val="0"/>
    <w:rPr>
      <w:rFonts w:hint="eastAsia" w:ascii="宋体" w:hAnsi="宋体" w:eastAsia="宋体" w:cs="宋体"/>
      <w:color w:val="000000"/>
      <w:sz w:val="24"/>
      <w:szCs w:val="24"/>
      <w:u w:val="none"/>
    </w:rPr>
  </w:style>
  <w:style w:type="character" w:customStyle="1" w:styleId="18">
    <w:name w:val="font5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1</Pages>
  <Words>1266</Words>
  <Characters>7220</Characters>
  <Lines>1</Lines>
  <Paragraphs>1</Paragraphs>
  <TotalTime>9.66666666666667</TotalTime>
  <ScaleCrop>false</ScaleCrop>
  <LinksUpToDate>false</LinksUpToDate>
  <CharactersWithSpaces>8470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2007-12-02T11:41:00Z</dcterms:created>
  <dc:creator>管理者</dc:creator>
  <cp:lastModifiedBy>悟の</cp:lastModifiedBy>
  <cp:lastPrinted>2018-07-27T18:50:00Z</cp:lastPrinted>
  <dcterms:modified xsi:type="dcterms:W3CDTF">2023-05-29T02:59:27Z</dcterms:modified>
  <dc:title>2021年度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2A9C4D42200145A9961A23752A12A7AE_13</vt:lpwstr>
  </property>
</Properties>
</file>