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许昌市自然资源和规划局城乡一体化示范区分局单位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ind w:left="1600" w:hanging="1600" w:hangingChars="500"/>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许昌市自然资源和规划局城乡一体化示范区分局</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ind w:left="2400" w:hanging="2400" w:hangingChars="500"/>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第一部分</w:t>
      </w:r>
    </w:p>
    <w:p>
      <w:pPr>
        <w:widowControl/>
        <w:ind w:left="2400" w:hanging="2400" w:hangingChars="500"/>
        <w:jc w:val="left"/>
        <w:outlineLvl w:val="0"/>
        <w:rPr>
          <w:rFonts w:hint="eastAsia" w:ascii="黑体" w:hAnsi="黑体" w:eastAsia="黑体" w:cs="黑体"/>
          <w:sz w:val="48"/>
          <w:szCs w:val="48"/>
          <w:highlight w:val="none"/>
          <w:lang w:eastAsia="zh-CN"/>
        </w:rPr>
      </w:pPr>
      <w:r>
        <w:rPr>
          <w:rFonts w:hint="eastAsia" w:ascii="黑体" w:hAnsi="黑体" w:eastAsia="黑体" w:cs="黑体"/>
          <w:sz w:val="48"/>
          <w:szCs w:val="48"/>
          <w:highlight w:val="none"/>
          <w:lang w:eastAsia="zh-CN"/>
        </w:rPr>
        <w:t>许昌市自然资源和规划局城乡一体化</w:t>
      </w:r>
    </w:p>
    <w:p>
      <w:pPr>
        <w:widowControl/>
        <w:ind w:left="2400" w:hanging="2400" w:hangingChars="500"/>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lang w:eastAsia="zh-CN"/>
        </w:rPr>
        <w:t>示范区分局</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宣传和贯彻执行中央、省、市关于自然资源工作的法律、法规、规章、条例及方针、政策。负责拟定辖区内土地利用年度计划、国土空间规划、城乡规划编制计划、林业及其生态建设发展规划，负责组织编制辖区内城市设计、控制性详细规划、重要地块修建性详细规划以及相关专项规划；承办辖区内农用地转用、征收征用报件的上报工作。组织实施示范区土地开发整理工作。负责示范区土地登记前期调查、土地确权、土地调查统计、土地纠纷调解等工作。负责辖区内土地违法、违规案件的调查处理；负责监督辖区内森林采伐限额、林（草）地征占使用，开展防火巡护、火源管理、防火设施建设，指导并监督辖区内造林绿化等工作；负责辖区内执法事项；受理群众来信、接待群众来访，为来信来访群众提供相关法律、法规和政策咨询服务；交办、转送及协调处理重要信访事项。</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许昌市自然资源和规划局城乡一体化示范区分局内设机构4个，包括：综合办公室、空间规划和用途管制科、法规和调查监测科、自然资源开发利用和确权登记科。</w:t>
      </w:r>
    </w:p>
    <w:p>
      <w:pPr>
        <w:keepNext w:val="0"/>
        <w:keepLines w:val="0"/>
        <w:pageBreakBefore w:val="0"/>
        <w:widowControl/>
        <w:kinsoku/>
        <w:wordWrap/>
        <w:overflowPunct/>
        <w:topLinePunct w:val="0"/>
        <w:autoSpaceDE/>
        <w:autoSpaceDN/>
        <w:bidi w:val="0"/>
        <w:adjustRightInd/>
        <w:snapToGrid/>
        <w:spacing w:line="580" w:lineRule="exact"/>
        <w:ind w:firstLine="480" w:firstLineChars="150"/>
        <w:jc w:val="left"/>
        <w:textAlignment w:val="auto"/>
        <w:rPr>
          <w:rFonts w:hint="eastAsia" w:ascii="黑体" w:hAnsi="宋体" w:eastAsia="黑体" w:cs="宋体"/>
          <w:kern w:val="0"/>
          <w:sz w:val="28"/>
          <w:szCs w:val="28"/>
          <w:highlight w:val="none"/>
        </w:rPr>
      </w:pPr>
      <w:r>
        <w:rPr>
          <w:rFonts w:hint="eastAsia" w:ascii="仿宋_GB2312" w:hAnsi="仿宋_GB2312" w:eastAsia="仿宋_GB2312" w:cs="仿宋_GB2312"/>
          <w:kern w:val="0"/>
          <w:sz w:val="32"/>
          <w:szCs w:val="32"/>
          <w:highlight w:val="none"/>
        </w:rPr>
        <w:t>从决算单位构成看，许昌市自然资源和规划局城乡一体化示范区分局</w:t>
      </w:r>
      <w:r>
        <w:rPr>
          <w:rFonts w:hint="eastAsia" w:ascii="仿宋_GB2312" w:hAnsi="仿宋_GB2312" w:eastAsia="仿宋_GB2312" w:cs="仿宋_GB2312"/>
          <w:kern w:val="0"/>
          <w:sz w:val="32"/>
          <w:szCs w:val="32"/>
          <w:highlight w:val="none"/>
          <w:lang w:eastAsia="zh-CN"/>
        </w:rPr>
        <w:t>单位</w:t>
      </w:r>
      <w:r>
        <w:rPr>
          <w:rFonts w:hint="eastAsia" w:ascii="仿宋_GB2312" w:hAnsi="仿宋_GB2312" w:eastAsia="仿宋_GB2312" w:cs="仿宋_GB2312"/>
          <w:kern w:val="0"/>
          <w:sz w:val="32"/>
          <w:szCs w:val="32"/>
          <w:highlight w:val="none"/>
        </w:rPr>
        <w:t>决算包括</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许昌市自然资源和规划局城乡一体化示范区分局</w:t>
      </w:r>
    </w:p>
    <w:p>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5" w:type="default"/>
          <w:footerReference r:id="rId6" w:type="even"/>
          <w:pgSz w:w="11906" w:h="16838"/>
          <w:pgMar w:top="1440" w:right="1800" w:bottom="1440" w:left="1800" w:header="720" w:footer="720" w:gutter="0"/>
          <w:pgNumType w:fmt="numberInDash"/>
          <w:cols w:space="720" w:num="1"/>
          <w:docGrid w:type="lines" w:linePitch="312" w:charSpace="0"/>
        </w:sect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73"/>
        <w:gridCol w:w="755"/>
        <w:gridCol w:w="882"/>
        <w:gridCol w:w="4046"/>
        <w:gridCol w:w="755"/>
        <w:gridCol w:w="18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5773"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75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8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4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5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5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5773"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：许昌市自然资源和规划局城乡一体化示范区分局</w:t>
            </w:r>
          </w:p>
        </w:tc>
        <w:tc>
          <w:tcPr>
            <w:tcW w:w="75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8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4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5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5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41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660"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85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5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5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5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70.93</w:t>
            </w: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8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8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8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70.93</w:t>
            </w: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8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w:t>
            </w: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4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85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55"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77.26</w:t>
            </w: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8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070"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8"/>
        <w:gridCol w:w="243"/>
        <w:gridCol w:w="243"/>
        <w:gridCol w:w="4004"/>
        <w:gridCol w:w="1260"/>
        <w:gridCol w:w="1530"/>
        <w:gridCol w:w="1380"/>
        <w:gridCol w:w="870"/>
        <w:gridCol w:w="1035"/>
        <w:gridCol w:w="1455"/>
        <w:gridCol w:w="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3980"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038"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4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4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0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6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3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7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37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5528" w:type="dxa"/>
            <w:gridSpan w:val="4"/>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：许昌市自然资源和规划局城乡一体化示范区分局</w:t>
            </w:r>
          </w:p>
        </w:tc>
        <w:tc>
          <w:tcPr>
            <w:tcW w:w="126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3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7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37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552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5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3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8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4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92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524"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004"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524"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0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524"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0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552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2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552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70.93</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70.93</w:t>
            </w: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5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5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5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5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5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5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5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5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5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5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5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62.53</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62.53</w:t>
            </w: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5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4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62.53</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62.53</w:t>
            </w: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5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4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62.53</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62.53</w:t>
            </w: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524"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00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3980"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br w:type="page"/>
      </w:r>
    </w:p>
    <w:tbl>
      <w:tblPr>
        <w:tblStyle w:val="5"/>
        <w:tblW w:w="1418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8"/>
        <w:gridCol w:w="585"/>
        <w:gridCol w:w="4065"/>
        <w:gridCol w:w="1755"/>
        <w:gridCol w:w="1350"/>
        <w:gridCol w:w="1260"/>
        <w:gridCol w:w="1665"/>
        <w:gridCol w:w="1140"/>
        <w:gridCol w:w="1503"/>
        <w:gridCol w:w="2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07" w:type="dxa"/>
          <w:trHeight w:val="90" w:hRule="atLeast"/>
          <w:jc w:val="center"/>
        </w:trPr>
        <w:tc>
          <w:tcPr>
            <w:tcW w:w="13980"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jc w:val="center"/>
        </w:trPr>
        <w:tc>
          <w:tcPr>
            <w:tcW w:w="14187"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2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8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6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5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6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6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4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1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5307" w:type="dxa"/>
            <w:gridSpan w:val="4"/>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：许昌市自然资源和规划局城乡一体化示范区分局</w:t>
            </w:r>
          </w:p>
        </w:tc>
        <w:tc>
          <w:tcPr>
            <w:tcW w:w="175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6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6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4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1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530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3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6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1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710" w:type="dxa"/>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242"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065"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24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6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24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6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530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1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530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77.26</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77.26</w:t>
            </w: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7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2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2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2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2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2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2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2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2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2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2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2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67.73</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67.73</w:t>
            </w: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2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67.73</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67.73</w:t>
            </w: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2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67.73</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67.73</w:t>
            </w: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242"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06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4187"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720" w:right="720" w:bottom="720" w:left="720" w:header="720" w:footer="720" w:gutter="0"/>
          <w:pgNumType w:fmt="numberInDash"/>
          <w:cols w:space="720" w:num="1"/>
          <w:docGrid w:type="lines" w:linePitch="312" w:charSpace="0"/>
        </w:sectPr>
      </w:pPr>
      <w:r>
        <w:rPr>
          <w:rFonts w:hint="eastAsia" w:ascii="仿宋_GB2312" w:hAnsi="仿宋_GB2312" w:eastAsia="仿宋_GB2312" w:cs="仿宋_GB2312"/>
          <w:sz w:val="32"/>
          <w:szCs w:val="32"/>
          <w:highlight w:val="none"/>
        </w:rPr>
        <w:br w:type="page"/>
      </w:r>
    </w:p>
    <w:tbl>
      <w:tblPr>
        <w:tblStyle w:val="5"/>
        <w:tblW w:w="1434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17"/>
        <w:gridCol w:w="825"/>
        <w:gridCol w:w="1110"/>
        <w:gridCol w:w="3510"/>
        <w:gridCol w:w="825"/>
        <w:gridCol w:w="1245"/>
        <w:gridCol w:w="1020"/>
        <w:gridCol w:w="954"/>
        <w:gridCol w:w="1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3" w:hRule="atLeast"/>
          <w:jc w:val="center"/>
        </w:trPr>
        <w:tc>
          <w:tcPr>
            <w:tcW w:w="14349"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7" w:hRule="atLeast"/>
          <w:jc w:val="center"/>
        </w:trPr>
        <w:tc>
          <w:tcPr>
            <w:tcW w:w="3717"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82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1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51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2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2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5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43"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7" w:hRule="atLeast"/>
          <w:jc w:val="center"/>
        </w:trPr>
        <w:tc>
          <w:tcPr>
            <w:tcW w:w="5652" w:type="dxa"/>
            <w:gridSpan w:val="3"/>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：许昌市自然资源和规划局城乡一体化示范区分局</w:t>
            </w:r>
          </w:p>
        </w:tc>
        <w:tc>
          <w:tcPr>
            <w:tcW w:w="351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2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2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09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565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697"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371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45"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95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14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9" w:hRule="atLeast"/>
          <w:jc w:val="center"/>
        </w:trPr>
        <w:tc>
          <w:tcPr>
            <w:tcW w:w="371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2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2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5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70.93</w:t>
            </w: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67.73</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67.73</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70.93</w:t>
            </w: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77.26</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77.26</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w:t>
            </w: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w:t>
            </w:r>
          </w:p>
        </w:tc>
        <w:tc>
          <w:tcPr>
            <w:tcW w:w="351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25"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77.26</w:t>
            </w: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77.26</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77.26</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9" w:hRule="atLeast"/>
          <w:jc w:val="center"/>
        </w:trPr>
        <w:tc>
          <w:tcPr>
            <w:tcW w:w="14349"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5"/>
        <w:gridCol w:w="325"/>
        <w:gridCol w:w="1165"/>
        <w:gridCol w:w="4380"/>
        <w:gridCol w:w="2700"/>
        <w:gridCol w:w="2520"/>
        <w:gridCol w:w="2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jc w:val="center"/>
        </w:trPr>
        <w:tc>
          <w:tcPr>
            <w:tcW w:w="14174"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325"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2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6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3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70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52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75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6195" w:type="dxa"/>
            <w:gridSpan w:val="4"/>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：许昌市自然资源和规划局城乡一体化示范区分局</w:t>
            </w:r>
          </w:p>
        </w:tc>
        <w:tc>
          <w:tcPr>
            <w:tcW w:w="270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52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75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9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979"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815"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38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7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5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75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7" w:hRule="atLeast"/>
          <w:jc w:val="center"/>
        </w:trPr>
        <w:tc>
          <w:tcPr>
            <w:tcW w:w="181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8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5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81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8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5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9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5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19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77.26</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77.26</w:t>
            </w:r>
          </w:p>
        </w:tc>
        <w:tc>
          <w:tcPr>
            <w:tcW w:w="2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8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2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8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2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8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2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8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2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8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2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8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2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8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2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8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2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8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8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2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8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67.73</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67.73</w:t>
            </w:r>
          </w:p>
        </w:tc>
        <w:tc>
          <w:tcPr>
            <w:tcW w:w="2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8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67.73</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67.73</w:t>
            </w:r>
          </w:p>
        </w:tc>
        <w:tc>
          <w:tcPr>
            <w:tcW w:w="2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8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67.73</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67.73</w:t>
            </w:r>
          </w:p>
        </w:tc>
        <w:tc>
          <w:tcPr>
            <w:tcW w:w="2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815"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38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7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4174"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2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2"/>
        <w:gridCol w:w="2556"/>
        <w:gridCol w:w="952"/>
        <w:gridCol w:w="888"/>
        <w:gridCol w:w="1727"/>
        <w:gridCol w:w="785"/>
        <w:gridCol w:w="816"/>
        <w:gridCol w:w="4066"/>
        <w:gridCol w:w="1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jc w:val="center"/>
        </w:trPr>
        <w:tc>
          <w:tcPr>
            <w:tcW w:w="1382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atLeast"/>
          <w:jc w:val="center"/>
        </w:trPr>
        <w:tc>
          <w:tcPr>
            <w:tcW w:w="982"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5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5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8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2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8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1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6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48"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1" w:hRule="atLeast"/>
          <w:jc w:val="center"/>
        </w:trPr>
        <w:tc>
          <w:tcPr>
            <w:tcW w:w="5378" w:type="dxa"/>
            <w:gridSpan w:val="4"/>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：许昌市自然资源和规划局城乡一体化示范区分局</w:t>
            </w:r>
          </w:p>
        </w:tc>
        <w:tc>
          <w:tcPr>
            <w:tcW w:w="172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8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1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11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44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330"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98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55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5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8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72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40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4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98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8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2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4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70.99</w:t>
            </w: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22.82</w:t>
            </w: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8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0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0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98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55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0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3538"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70.99</w:t>
            </w:r>
          </w:p>
        </w:tc>
        <w:tc>
          <w:tcPr>
            <w:tcW w:w="8282"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0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13820"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07" w:type="dxa"/>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Layout w:type="fixed"/>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一般公共预算财政拨款“三公”经费支出决算表</w:t>
            </w:r>
          </w:p>
        </w:tc>
      </w:tr>
      <w:tr>
        <w:tblPrEx>
          <w:tblLayout w:type="fixed"/>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公开07表</w:t>
            </w:r>
          </w:p>
        </w:tc>
      </w:tr>
      <w:tr>
        <w:tblPrEx>
          <w:tblLayout w:type="fixed"/>
          <w:tblCellMar>
            <w:top w:w="0" w:type="dxa"/>
            <w:left w:w="0" w:type="dxa"/>
            <w:bottom w:w="0" w:type="dxa"/>
            <w:right w:w="0" w:type="dxa"/>
          </w:tblCellMar>
        </w:tblPrEx>
        <w:trPr>
          <w:trHeight w:val="300" w:hRule="atLeast"/>
        </w:trPr>
        <w:tc>
          <w:tcPr>
            <w:tcW w:w="5751" w:type="dxa"/>
            <w:gridSpan w:val="5"/>
            <w:tcBorders>
              <w:top w:val="nil"/>
              <w:left w:val="nil"/>
              <w:bottom w:val="nil"/>
              <w:right w:val="nil"/>
            </w:tcBorders>
            <w:shd w:val="clear" w:color="auto" w:fill="FFFFFF"/>
            <w:noWrap/>
            <w:tcMar>
              <w:top w:w="15" w:type="dxa"/>
              <w:left w:w="15" w:type="dxa"/>
              <w:right w:w="15" w:type="dxa"/>
            </w:tcMar>
            <w:vAlign w:val="bottom"/>
          </w:tcPr>
          <w:p>
            <w:pPr>
              <w:rPr>
                <w:rFonts w:hint="eastAsia" w:ascii="Arial" w:hAnsi="Arial" w:eastAsia="宋体" w:cs="Arial"/>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：许昌市自然资源和规划局城乡一体化示范区分局</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302"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Layout w:type="fixed"/>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Layout w:type="fixed"/>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r>
      <w:tr>
        <w:tblPrEx>
          <w:tblLayout w:type="fixed"/>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Layout w:type="fixed"/>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w:t>
            </w:r>
          </w:p>
        </w:tc>
      </w:tr>
      <w:tr>
        <w:tblPrEx>
          <w:tblLayout w:type="fixed"/>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Layout w:type="fixed"/>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sz w:val="32"/>
          <w:szCs w:val="32"/>
          <w:highlight w:val="none"/>
          <w:lang w:val="en-US" w:eastAsia="zh-CN"/>
        </w:rPr>
        <w:t>说明：我单位没有预算安排的三公经费，也没有预算安排的三公支出，故本表无数据。</w:t>
      </w:r>
    </w:p>
    <w:tbl>
      <w:tblPr>
        <w:tblStyle w:val="5"/>
        <w:tblW w:w="14018" w:type="dxa"/>
        <w:tblInd w:w="0" w:type="dxa"/>
        <w:tblLayout w:type="fixed"/>
        <w:tblCellMar>
          <w:top w:w="0" w:type="dxa"/>
          <w:left w:w="0" w:type="dxa"/>
          <w:bottom w:w="0" w:type="dxa"/>
          <w:right w:w="0" w:type="dxa"/>
        </w:tblCellMar>
      </w:tblPr>
      <w:tblGrid>
        <w:gridCol w:w="612"/>
        <w:gridCol w:w="536"/>
        <w:gridCol w:w="1276"/>
        <w:gridCol w:w="1926"/>
        <w:gridCol w:w="1926"/>
        <w:gridCol w:w="30"/>
        <w:gridCol w:w="1896"/>
        <w:gridCol w:w="30"/>
        <w:gridCol w:w="1897"/>
        <w:gridCol w:w="30"/>
        <w:gridCol w:w="1896"/>
        <w:gridCol w:w="30"/>
        <w:gridCol w:w="1903"/>
        <w:gridCol w:w="30"/>
      </w:tblGrid>
      <w:tr>
        <w:tblPrEx>
          <w:tblLayout w:type="fixed"/>
          <w:tblCellMar>
            <w:top w:w="0" w:type="dxa"/>
            <w:left w:w="0" w:type="dxa"/>
            <w:bottom w:w="0" w:type="dxa"/>
            <w:right w:w="0" w:type="dxa"/>
          </w:tblCellMar>
        </w:tblPrEx>
        <w:trPr>
          <w:gridAfter w:val="1"/>
          <w:wAfter w:w="30" w:type="dxa"/>
          <w:trHeight w:val="600" w:hRule="atLeast"/>
        </w:trPr>
        <w:tc>
          <w:tcPr>
            <w:tcW w:w="13988" w:type="dxa"/>
            <w:gridSpan w:val="13"/>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政府性基金预算财政拨款收入支出决算表</w:t>
            </w:r>
          </w:p>
        </w:tc>
      </w:tr>
      <w:tr>
        <w:tblPrEx>
          <w:tblLayout w:type="fixed"/>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公开08表</w:t>
            </w:r>
          </w:p>
        </w:tc>
      </w:tr>
      <w:tr>
        <w:tblPrEx>
          <w:tblLayout w:type="fixed"/>
          <w:tblCellMar>
            <w:top w:w="0" w:type="dxa"/>
            <w:left w:w="0" w:type="dxa"/>
            <w:bottom w:w="0" w:type="dxa"/>
            <w:right w:w="0" w:type="dxa"/>
          </w:tblCellMar>
        </w:tblPrEx>
        <w:trPr>
          <w:trHeight w:val="300" w:hRule="atLeast"/>
        </w:trPr>
        <w:tc>
          <w:tcPr>
            <w:tcW w:w="6306" w:type="dxa"/>
            <w:gridSpan w:val="6"/>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w:t>
            </w:r>
            <w:r>
              <w:rPr>
                <w:rFonts w:hint="eastAsia" w:ascii="宋体" w:hAnsi="宋体" w:eastAsia="宋体" w:cs="宋体"/>
                <w:i w:val="0"/>
                <w:iCs w:val="0"/>
                <w:color w:val="000000"/>
                <w:kern w:val="0"/>
                <w:sz w:val="20"/>
                <w:szCs w:val="20"/>
                <w:u w:val="none"/>
                <w:lang w:val="en-US" w:eastAsia="zh-CN" w:bidi="ar"/>
              </w:rPr>
              <w:t>许昌市自然资源和规划局城乡一体化示范区分局</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Layout w:type="fixed"/>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1926"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年末结转和结余</w:t>
            </w:r>
          </w:p>
        </w:tc>
      </w:tr>
      <w:tr>
        <w:tblPrEx>
          <w:tblLayout w:type="fixed"/>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Layout w:type="fixed"/>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Layout w:type="fixed"/>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Layout w:type="fixed"/>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r>
      <w:tr>
        <w:tblPrEx>
          <w:tblLayout w:type="fixed"/>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Layout w:type="fixed"/>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Layout w:type="fixed"/>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Layout w:type="fixed"/>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Layout w:type="fixed"/>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Layout w:type="fixed"/>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Layout w:type="fixed"/>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Layout w:type="fixed"/>
          <w:tblCellMar>
            <w:top w:w="0" w:type="dxa"/>
            <w:left w:w="0" w:type="dxa"/>
            <w:bottom w:w="0" w:type="dxa"/>
            <w:right w:w="0" w:type="dxa"/>
          </w:tblCellMar>
        </w:tblPrEx>
        <w:trPr>
          <w:gridAfter w:val="1"/>
          <w:wAfter w:w="30" w:type="dxa"/>
          <w:trHeight w:val="645" w:hRule="atLeast"/>
        </w:trPr>
        <w:tc>
          <w:tcPr>
            <w:tcW w:w="13988" w:type="dxa"/>
            <w:gridSpan w:val="13"/>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本年度政府性基金预算财政拨款收入、支出及结转和结余情况。</w:t>
            </w:r>
          </w:p>
        </w:tc>
      </w:tr>
    </w:tbl>
    <w:p>
      <w:pPr>
        <w:widowControl/>
        <w:spacing w:line="59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说明：我</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没有政府性基金收入，也没有使用政府性基金安排的支出，故本表无数据。</w:t>
      </w: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hint="eastAsia" w:ascii="仿宋_GB2312" w:hAnsi="仿宋_GB2312" w:eastAsia="仿宋_GB2312" w:cs="仿宋_GB2312"/>
          <w:sz w:val="32"/>
          <w:szCs w:val="32"/>
          <w:highlight w:val="none"/>
        </w:rPr>
        <w:t>2021年度收、支总计均为77.26万元。与上年度相比，收、支总计各</w:t>
      </w:r>
      <w:r>
        <w:rPr>
          <w:rFonts w:hint="eastAsia" w:ascii="仿宋_GB2312" w:hAnsi="仿宋_GB2312" w:eastAsia="仿宋_GB2312" w:cs="仿宋_GB2312"/>
          <w:sz w:val="32"/>
          <w:szCs w:val="32"/>
          <w:highlight w:val="none"/>
          <w:lang w:val="en-US" w:eastAsia="zh-CN"/>
        </w:rPr>
        <w:t>增加3.54</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4.80</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本年度人员工资增加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hint="eastAsia" w:ascii="仿宋_GB2312" w:hAnsi="仿宋_GB2312" w:eastAsia="仿宋_GB2312" w:cs="仿宋_GB2312"/>
          <w:sz w:val="32"/>
          <w:szCs w:val="32"/>
          <w:highlight w:val="none"/>
        </w:rPr>
        <w:t>2021年度收入合计70.93万元，其中：财政拨款收入70.93万元，占100%；上级补助收入0万元，占0%；事业收入0万元，占0%；经营收入0万元，占0%；附属单位上缴收入0万元，占0%；其他收入0万元，占0%。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2021年度支出合计77.26万元，其中：基本支出77.26万元，占100%；项目支出0万元，占0%；上缴上级支出0万元，占0%；经营支出0万元，占0%；对附属单位补助支出0万元，占0%。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2021年度财政拨款收、支总计均为77.26万元。与上年度相比，财政拨款收、支总计各</w:t>
      </w:r>
      <w:r>
        <w:rPr>
          <w:rFonts w:hint="eastAsia" w:ascii="仿宋_GB2312" w:hAnsi="仿宋_GB2312" w:eastAsia="仿宋_GB2312" w:cs="仿宋_GB2312"/>
          <w:sz w:val="32"/>
          <w:szCs w:val="32"/>
          <w:highlight w:val="none"/>
          <w:lang w:val="en-US" w:eastAsia="zh-CN"/>
        </w:rPr>
        <w:t>增加3.54</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4.8</w:t>
      </w:r>
      <w:r>
        <w:rPr>
          <w:rFonts w:hint="eastAsia" w:ascii="仿宋_GB2312" w:hAnsi="仿宋_GB2312" w:eastAsia="仿宋_GB2312" w:cs="仿宋_GB2312"/>
          <w:sz w:val="32"/>
          <w:szCs w:val="32"/>
          <w:highlight w:val="none"/>
        </w:rPr>
        <w:t>0%。主要原因是</w:t>
      </w:r>
      <w:r>
        <w:rPr>
          <w:rFonts w:hint="eastAsia" w:ascii="仿宋_GB2312" w:hAnsi="仿宋_GB2312" w:eastAsia="仿宋_GB2312" w:cs="仿宋_GB2312"/>
          <w:sz w:val="32"/>
          <w:szCs w:val="32"/>
          <w:highlight w:val="none"/>
          <w:lang w:val="en-US" w:eastAsia="zh-CN"/>
        </w:rPr>
        <w:t>本年度人员工资增加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2021年度一般公共预算财政拨款支出77.26万元，占支出合计的100%。与上年度相比，一般公共预算财政拨款支出增加</w:t>
      </w:r>
      <w:r>
        <w:rPr>
          <w:rFonts w:hint="eastAsia" w:ascii="仿宋_GB2312" w:hAnsi="仿宋_GB2312" w:eastAsia="仿宋_GB2312" w:cs="仿宋_GB2312"/>
          <w:sz w:val="32"/>
          <w:szCs w:val="32"/>
          <w:highlight w:val="none"/>
          <w:lang w:val="en-US" w:eastAsia="zh-CN"/>
        </w:rPr>
        <w:t>3.54</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4.8</w:t>
      </w:r>
      <w:r>
        <w:rPr>
          <w:rFonts w:hint="eastAsia" w:ascii="仿宋_GB2312" w:hAnsi="仿宋_GB2312" w:eastAsia="仿宋_GB2312" w:cs="仿宋_GB2312"/>
          <w:sz w:val="32"/>
          <w:szCs w:val="32"/>
          <w:highlight w:val="none"/>
        </w:rPr>
        <w:t>0%。主要原因是</w:t>
      </w:r>
      <w:r>
        <w:rPr>
          <w:rFonts w:hint="eastAsia" w:ascii="仿宋_GB2312" w:hAnsi="仿宋_GB2312" w:eastAsia="仿宋_GB2312" w:cs="仿宋_GB2312"/>
          <w:sz w:val="32"/>
          <w:szCs w:val="32"/>
          <w:highlight w:val="none"/>
          <w:lang w:val="en-US" w:eastAsia="zh-CN"/>
        </w:rPr>
        <w:t>本年度人员工资增加</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2021年度一般公共预算财政拨款支出77.26万元，主要用于以下方面：一般公共服务（类）支出</w:t>
      </w:r>
      <w:r>
        <w:rPr>
          <w:rFonts w:hint="eastAsia" w:ascii="仿宋_GB2312" w:hAnsi="仿宋_GB2312" w:eastAsia="仿宋_GB2312" w:cs="仿宋_GB2312"/>
          <w:sz w:val="32"/>
          <w:szCs w:val="32"/>
          <w:highlight w:val="none"/>
          <w:lang w:val="en-US" w:eastAsia="zh-CN"/>
        </w:rPr>
        <w:t>0.39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0.50</w:t>
      </w:r>
      <w:r>
        <w:rPr>
          <w:rFonts w:hint="eastAsia" w:ascii="仿宋_GB2312" w:hAnsi="仿宋_GB2312" w:eastAsia="仿宋_GB2312" w:cs="仿宋_GB2312"/>
          <w:sz w:val="32"/>
          <w:szCs w:val="32"/>
          <w:highlight w:val="none"/>
        </w:rPr>
        <w:t>%；社会保障和就业支出（类）支出</w:t>
      </w:r>
      <w:r>
        <w:rPr>
          <w:rFonts w:hint="eastAsia" w:ascii="仿宋_GB2312" w:hAnsi="仿宋_GB2312" w:eastAsia="仿宋_GB2312" w:cs="仿宋_GB2312"/>
          <w:sz w:val="32"/>
          <w:szCs w:val="32"/>
          <w:highlight w:val="none"/>
          <w:lang w:val="en-US" w:eastAsia="zh-CN"/>
        </w:rPr>
        <w:t>4.80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6.21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卫生健康（类）支出4.34万元，占5.62%；城乡社区支出（类）支出67.73万元，占87.67%。</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2021年度一般公共预算财政拨款支出年初预算为85.25万元，支出决算为77.26万元，完成年初预算的90.63%。其中：</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年初预算为0.39万元，支出决算为0.39万元，完成年初预算的100%。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2．社会保障和就业支出（类）行政事业单位养老支出（款）行政事业单位基本养老保险缴费支出（项）。</w:t>
      </w:r>
      <w:r>
        <w:rPr>
          <w:rFonts w:hint="eastAsia" w:ascii="仿宋_GB2312" w:hAnsi="仿宋_GB2312" w:eastAsia="仿宋_GB2312" w:cs="仿宋_GB2312"/>
          <w:color w:val="auto"/>
          <w:sz w:val="32"/>
          <w:szCs w:val="32"/>
          <w:highlight w:val="none"/>
          <w:lang w:val="en-US" w:eastAsia="zh-CN"/>
        </w:rPr>
        <w:t>年初预算为4.92万元，支出决算为4.80万元，完成年初预算的97.56%。决算数与年初预算数存在差异的主要原因是本年有人员调出</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年初预算为2.45万元，支出决算为2.21元，完成年初预算的90.20%。决算数与年初预算数存在差异的主要原因是本年有人员调出。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年初预算为2.33万元，支出决算为2.13万元，完成年初预算的91.42%。决算数与年初预算数存在差异的主要原因是本年有人员调出。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5．城乡社区支出（类）城乡社区管理事务（款）行政运行（项）。</w:t>
      </w:r>
      <w:r>
        <w:rPr>
          <w:rFonts w:hint="eastAsia" w:ascii="仿宋_GB2312" w:hAnsi="仿宋_GB2312" w:eastAsia="仿宋_GB2312" w:cs="仿宋_GB2312"/>
          <w:color w:val="auto"/>
          <w:sz w:val="32"/>
          <w:szCs w:val="32"/>
          <w:highlight w:val="none"/>
          <w:lang w:val="en-US" w:eastAsia="zh-CN"/>
        </w:rPr>
        <w:t>年初预算为75.16万元，支出决算为67.73万元，完成年初预算的90.11%。决算数与年初预算数存在差异的主要原因是本年有人员调出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2021年度一般公共预算财政拨款基本支出77.26万元。其中：人员经费70.99万元，主要包括：基本工资、津贴补贴、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机关事业单位基本养老保险缴费、 职工基本医疗保险缴费</w:t>
      </w:r>
      <w:r>
        <w:rPr>
          <w:rFonts w:hint="eastAsia" w:ascii="仿宋_GB2312" w:hAnsi="仿宋_GB2312" w:eastAsia="仿宋_GB2312" w:cs="仿宋_GB2312"/>
          <w:sz w:val="32"/>
          <w:szCs w:val="32"/>
          <w:highlight w:val="none"/>
          <w:lang w:eastAsia="zh-CN"/>
        </w:rPr>
        <w:t>、公务员医疗补助缴费、</w:t>
      </w:r>
      <w:r>
        <w:rPr>
          <w:rFonts w:hint="eastAsia" w:ascii="仿宋_GB2312" w:hAnsi="仿宋_GB2312" w:eastAsia="仿宋_GB2312" w:cs="仿宋_GB2312"/>
          <w:sz w:val="32"/>
          <w:szCs w:val="32"/>
          <w:highlight w:val="none"/>
        </w:rPr>
        <w:t>其他社会保障缴费、住房公积金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其他工资福利支出；公用经费6.27万元，主要包括：办公费、印刷费、邮电费、差旅费、培训费、工会经费、福利费、其他交通费用。</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2021年度“三公”经费财政拨款支出预算为0万元，支出决算为0万元。2021年度“三公”经费支出决算数与预算数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2021年度“三公”经费财政拨款支出决算中，因公出国（境）费支出决算0万元；公务用车购置及运行费支出决算0万元；公务接待费支出决算0万元；具体情况如下：</w:t>
      </w:r>
    </w:p>
    <w:p>
      <w:pPr>
        <w:widowControl/>
        <w:spacing w:line="59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预算为0万元，支出决算为0万元。</w:t>
      </w:r>
      <w:r>
        <w:rPr>
          <w:rFonts w:hint="eastAsia" w:ascii="仿宋_GB2312" w:hAnsi="仿宋_GB2312" w:eastAsia="仿宋_GB2312" w:cs="仿宋_GB2312"/>
          <w:sz w:val="32"/>
          <w:szCs w:val="32"/>
          <w:highlight w:val="none"/>
          <w:lang w:val="en-US" w:eastAsia="zh-CN"/>
        </w:rPr>
        <w:t>2021年度</w:t>
      </w:r>
      <w:r>
        <w:rPr>
          <w:rFonts w:hint="eastAsia" w:ascii="仿宋_GB2312" w:hAnsi="仿宋_GB2312" w:eastAsia="仿宋_GB2312" w:cs="仿宋_GB2312"/>
          <w:sz w:val="32"/>
          <w:szCs w:val="32"/>
          <w:highlight w:val="none"/>
        </w:rPr>
        <w:t>“三公”经费</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color w:val="auto"/>
          <w:sz w:val="32"/>
          <w:szCs w:val="32"/>
          <w:highlight w:val="none"/>
          <w:lang w:val="en-US" w:eastAsia="zh-CN"/>
        </w:rPr>
        <w:t>决算数与预算数不存在差异。全年因公出国（境）团组0个，累计0人次。</w:t>
      </w:r>
    </w:p>
    <w:p>
      <w:pPr>
        <w:widowControl/>
        <w:spacing w:line="590" w:lineRule="exact"/>
        <w:ind w:firstLine="643"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b w:val="0"/>
          <w:bCs w:val="0"/>
          <w:sz w:val="32"/>
          <w:szCs w:val="32"/>
          <w:highlight w:val="none"/>
        </w:rPr>
        <w:t>预算为0万元，支出决算为0万元。</w:t>
      </w:r>
      <w:r>
        <w:rPr>
          <w:rFonts w:hint="eastAsia" w:ascii="仿宋_GB2312" w:hAnsi="仿宋_GB2312" w:eastAsia="仿宋_GB2312" w:cs="仿宋_GB2312"/>
          <w:sz w:val="32"/>
          <w:szCs w:val="32"/>
          <w:highlight w:val="none"/>
          <w:lang w:val="en-US" w:eastAsia="zh-CN"/>
        </w:rPr>
        <w:t>2021年度</w:t>
      </w:r>
      <w:r>
        <w:rPr>
          <w:rFonts w:hint="eastAsia" w:ascii="仿宋_GB2312" w:hAnsi="仿宋_GB2312" w:eastAsia="仿宋_GB2312" w:cs="仿宋_GB2312"/>
          <w:sz w:val="32"/>
          <w:szCs w:val="32"/>
          <w:highlight w:val="none"/>
        </w:rPr>
        <w:t>“三公”经费</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color w:val="auto"/>
          <w:sz w:val="32"/>
          <w:szCs w:val="32"/>
          <w:highlight w:val="none"/>
          <w:lang w:val="en-US" w:eastAsia="zh-CN"/>
        </w:rPr>
        <w:t>决算数与预算数不存在差异。</w:t>
      </w:r>
      <w:r>
        <w:rPr>
          <w:rFonts w:hint="eastAsia" w:ascii="仿宋_GB2312" w:hAnsi="仿宋_GB2312" w:eastAsia="仿宋_GB2312" w:cs="仿宋_GB2312"/>
          <w:b w:val="0"/>
          <w:bCs w:val="0"/>
          <w:sz w:val="32"/>
          <w:szCs w:val="32"/>
          <w:highlight w:val="none"/>
        </w:rPr>
        <w:t>其中：</w:t>
      </w:r>
    </w:p>
    <w:p>
      <w:pPr>
        <w:widowControl/>
        <w:spacing w:line="590" w:lineRule="exact"/>
        <w:ind w:firstLine="643"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b w:val="0"/>
          <w:bCs w:val="0"/>
          <w:sz w:val="32"/>
          <w:szCs w:val="32"/>
          <w:highlight w:val="none"/>
        </w:rPr>
        <w:t>0万元，购置车辆</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万元。2021年期末，单位开支财政拨款的公务用车保有量为</w:t>
      </w:r>
      <w:r>
        <w:rPr>
          <w:rFonts w:hint="eastAsia" w:ascii="仿宋_GB2312" w:hAnsi="仿宋_GB2312" w:eastAsia="仿宋_GB2312" w:cs="仿宋_GB2312"/>
          <w:b w:val="0"/>
          <w:bCs w:val="0"/>
          <w:sz w:val="32"/>
          <w:szCs w:val="32"/>
          <w:highlight w:val="none"/>
          <w:lang w:val="en-US" w:eastAsia="zh-CN"/>
        </w:rPr>
        <w:t>0辆</w:t>
      </w:r>
      <w:r>
        <w:rPr>
          <w:rFonts w:hint="eastAsia" w:ascii="仿宋_GB2312" w:hAnsi="仿宋_GB2312" w:eastAsia="仿宋_GB2312" w:cs="仿宋_GB2312"/>
          <w:b w:val="0"/>
          <w:bCs w:val="0"/>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预算为0万元，支出决算为0万元。</w:t>
      </w:r>
      <w:r>
        <w:rPr>
          <w:rFonts w:hint="eastAsia" w:ascii="仿宋_GB2312" w:hAnsi="仿宋_GB2312" w:eastAsia="仿宋_GB2312" w:cs="仿宋_GB2312"/>
          <w:sz w:val="32"/>
          <w:szCs w:val="32"/>
          <w:highlight w:val="none"/>
          <w:lang w:val="en-US" w:eastAsia="zh-CN"/>
        </w:rPr>
        <w:t>2021年度</w:t>
      </w:r>
      <w:r>
        <w:rPr>
          <w:rFonts w:hint="eastAsia" w:ascii="仿宋_GB2312" w:hAnsi="仿宋_GB2312" w:eastAsia="仿宋_GB2312" w:cs="仿宋_GB2312"/>
          <w:sz w:val="32"/>
          <w:szCs w:val="32"/>
          <w:highlight w:val="none"/>
        </w:rPr>
        <w:t>“三公”经费</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color w:val="auto"/>
          <w:sz w:val="32"/>
          <w:szCs w:val="32"/>
          <w:highlight w:val="none"/>
          <w:lang w:val="en-US" w:eastAsia="zh-CN"/>
        </w:rPr>
        <w:t>决算数与预算数不存在差异。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2021年度政府性基金预算财政拨款支出预算为0万元，支出决算为0万元。</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情况说明</w:t>
      </w:r>
      <w:r>
        <w:rPr>
          <w:rFonts w:hint="eastAsia" w:ascii="仿宋_GB2312" w:hAnsi="仿宋_GB2312" w:eastAsia="仿宋_GB2312" w:cs="仿宋_GB2312"/>
          <w:color w:val="auto"/>
          <w:sz w:val="32"/>
          <w:szCs w:val="32"/>
          <w:highlight w:val="none"/>
          <w:lang w:val="en-US" w:eastAsia="zh-CN"/>
        </w:rPr>
        <w:t>：</w:t>
      </w:r>
      <w:r>
        <w:rPr>
          <w:rFonts w:hint="eastAsia" w:eastAsia="仿宋_GB2312"/>
          <w:color w:val="auto"/>
          <w:sz w:val="32"/>
          <w:szCs w:val="32"/>
          <w:lang w:val="en-US" w:eastAsia="zh-CN"/>
        </w:rPr>
        <w:t>我单位</w:t>
      </w:r>
      <w:r>
        <w:rPr>
          <w:rFonts w:hint="eastAsia" w:ascii="仿宋_GB2312" w:hAnsi="仿宋_GB2312" w:eastAsia="仿宋_GB2312" w:cs="仿宋_GB2312"/>
          <w:color w:val="auto"/>
          <w:sz w:val="32"/>
          <w:szCs w:val="32"/>
          <w:lang w:val="en-US" w:eastAsia="zh-CN"/>
        </w:rPr>
        <w:t>2021</w:t>
      </w:r>
      <w:r>
        <w:rPr>
          <w:rFonts w:hint="eastAsia" w:eastAsia="仿宋_GB2312"/>
          <w:color w:val="auto"/>
          <w:sz w:val="32"/>
          <w:szCs w:val="32"/>
          <w:lang w:val="en-US" w:eastAsia="zh-CN"/>
        </w:rPr>
        <w:t>年度没有</w:t>
      </w:r>
      <w:r>
        <w:rPr>
          <w:rFonts w:hint="eastAsia" w:ascii="仿宋_GB2312" w:hAnsi="仿宋_GB2312" w:eastAsia="仿宋_GB2312" w:cs="仿宋_GB2312"/>
          <w:color w:val="auto"/>
          <w:sz w:val="32"/>
          <w:szCs w:val="32"/>
          <w:highlight w:val="none"/>
          <w:lang w:val="en-US" w:eastAsia="zh-CN"/>
        </w:rPr>
        <w:t>政府性基金</w:t>
      </w:r>
      <w:r>
        <w:rPr>
          <w:rFonts w:hint="eastAsia" w:eastAsia="仿宋_GB2312"/>
          <w:color w:val="auto"/>
          <w:sz w:val="32"/>
          <w:szCs w:val="32"/>
          <w:lang w:val="en-US" w:eastAsia="zh-CN"/>
        </w:rPr>
        <w:t>收入，也没有使用</w:t>
      </w:r>
      <w:r>
        <w:rPr>
          <w:rFonts w:hint="eastAsia" w:ascii="仿宋_GB2312" w:hAnsi="仿宋_GB2312" w:eastAsia="仿宋_GB2312" w:cs="仿宋_GB2312"/>
          <w:color w:val="auto"/>
          <w:sz w:val="32"/>
          <w:szCs w:val="32"/>
          <w:highlight w:val="none"/>
          <w:lang w:val="en-US" w:eastAsia="zh-CN"/>
        </w:rPr>
        <w:t>政府性基金安排的支出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2021年度机关运行经费</w:t>
      </w:r>
      <w:r>
        <w:rPr>
          <w:rFonts w:hint="eastAsia"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sz w:val="32"/>
          <w:szCs w:val="32"/>
          <w:highlight w:val="none"/>
        </w:rPr>
        <w:t>初预算为</w:t>
      </w:r>
      <w:r>
        <w:rPr>
          <w:rFonts w:hint="eastAsia" w:ascii="仿宋_GB2312" w:hAnsi="仿宋_GB2312" w:eastAsia="仿宋_GB2312" w:cs="仿宋_GB2312"/>
          <w:sz w:val="32"/>
          <w:szCs w:val="32"/>
          <w:highlight w:val="none"/>
          <w:lang w:val="en-US" w:eastAsia="zh-CN"/>
        </w:rPr>
        <w:t>10.62</w:t>
      </w:r>
      <w:r>
        <w:rPr>
          <w:rFonts w:hint="eastAsia" w:ascii="仿宋_GB2312" w:hAnsi="仿宋_GB2312" w:eastAsia="仿宋_GB2312" w:cs="仿宋_GB2312"/>
          <w:sz w:val="32"/>
          <w:szCs w:val="32"/>
          <w:highlight w:val="none"/>
        </w:rPr>
        <w:t>万元，支出决算为6.27万元，完成年初预算的59.04%。</w:t>
      </w:r>
      <w:r>
        <w:rPr>
          <w:rFonts w:hint="eastAsia" w:ascii="仿宋_GB2312" w:hAnsi="仿宋_GB2312" w:eastAsia="仿宋_GB2312" w:cs="仿宋_GB2312"/>
          <w:color w:val="auto"/>
          <w:sz w:val="32"/>
          <w:szCs w:val="32"/>
          <w:highlight w:val="none"/>
          <w:lang w:val="en-US" w:eastAsia="zh-CN"/>
        </w:rPr>
        <w:t>决算数与年初预算数存在差异的主要原因是厉行节约，缩减支出。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2021年度政府采购支出总额0万元，其中：政府采购货物支出0万元、政府采购工程支出0万元、政府采购服务支出0万元。授予中小企业合同金额0万元,其中：授予小微企业合同金额0万元。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77.26万元，其中：基本支出77.26万元；支出项目0个，支出金额0万元。开展项目绩效自评项目0个，自评金额0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w:t>
      </w:r>
      <w:bookmarkStart w:id="0" w:name="_GoBack"/>
      <w:bookmarkEnd w:id="0"/>
      <w:r>
        <w:rPr>
          <w:rFonts w:hint="eastAsia" w:ascii="楷体_GB2312" w:hAnsi="楷体_GB2312" w:eastAsia="楷体_GB2312" w:cs="楷体_GB2312"/>
          <w:b/>
          <w:bCs/>
          <w:color w:val="auto"/>
          <w:sz w:val="32"/>
          <w:szCs w:val="32"/>
          <w:highlight w:val="none"/>
          <w:lang w:val="en-US" w:eastAsia="zh-CN"/>
        </w:rPr>
        <w:t>整体和项目绩效自评结果。</w:t>
      </w:r>
    </w:p>
    <w:p>
      <w:pPr>
        <w:snapToGrid w:val="0"/>
        <w:spacing w:line="600" w:lineRule="atLeas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w:t>
      </w:r>
      <w:r>
        <w:rPr>
          <w:rFonts w:hint="eastAsia" w:ascii="仿宋_GB2312" w:hAnsi="仿宋_GB2312" w:eastAsia="仿宋_GB2312" w:cs="仿宋_GB2312"/>
          <w:sz w:val="32"/>
          <w:szCs w:val="32"/>
        </w:rPr>
        <w:t>我单位在整体预算支出的过程中，认真遵守各项财经纪律，根据实际工作需要进行各项必要支出，严格审核相关票据及材料，坚决杜绝不必要及不规范支出，确保财政资金使用的合理合法，保障单位各项职能正常运转和各项工作正常开展。</w:t>
      </w:r>
      <w:r>
        <w:rPr>
          <w:rFonts w:hint="eastAsia" w:ascii="仿宋_GB2312" w:hAnsi="仿宋_GB2312" w:eastAsia="仿宋_GB2312" w:cs="仿宋_GB2312"/>
          <w:color w:val="auto"/>
          <w:sz w:val="32"/>
          <w:szCs w:val="32"/>
          <w:highlight w:val="none"/>
          <w:lang w:val="en-US" w:eastAsia="zh-CN"/>
        </w:rPr>
        <w:t>二是项目绩效自评情况。我单位共有0个项目批复了绩效目标，项目金额0万元。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w:t>
      </w:r>
      <w:r>
        <w:rPr>
          <w:rFonts w:hint="eastAsia" w:ascii="楷体" w:hAnsi="楷体" w:eastAsia="楷体" w:cs="楷体"/>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00"/>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k3lfa4BAABLAwAADgAAAGRycy9lMm9Eb2MueG1srVPBbtswDL0X6D8I&#10;ujdyU2AwjDjFhqJDgaEd0PUDFFmKBUiiICmx8wPtH+y0y+77rnzHKCVOt/VW7CJTJPX4Hkkvrkdr&#10;yFaGqMG19HJWUSKdgE67dUufvt1e1JTExF3HDTjZ0p2M9Hp5frYYfCPn0IPpZCAI4mIz+Jb2KfmG&#10;sSh6aXmcgZcOgwqC5QmvYc26wAdEt4bNq+oDGyB0PoCQMaL35hCky4KvlBTpQakoEzEtRW6pnKGc&#10;q3yy5YI368B9r8WRBn8HC8u1w6InqBueONkE/QbKahEggkozAZaBUlrIogHVXFb/qHnsuZdFCzYn&#10;+lOb4v+DFffbr4HorqVXlDhucUT77y/7H7/2P59Jndsz+Nhg1qPHvDR+ghHHPPkjOrPqUQWbv6iH&#10;YBwbvTs1V46JiPyontd1hSGBsemC+Oz1uQ8xfZZgSTZaGnB6pal8+yWmQ+qUkqs5uNXGlAka95cD&#10;MbOHZe4HjtlK42o8ClpBt0M9Aw6+pQ43kxJz57CveUcmI0zGajI2Puh1X5Yo14v+4yYhicItVzjA&#10;HgvjxIq643bllfjzXrJe/4H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aTeV9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aGlLEBAABOAwAADgAAAGRycy9lMm9Eb2MueG1srVPBbtswDL0P2D8I&#10;ui9yctgCI07RoegwYGgLdPsARZZiAZIoSErs/ED7Bzvt0nu/K98xSrHTrbsNvcgUST2+R9Kri8Ea&#10;spchanANnc8qSqQT0Gq3beiP79cflpTExF3LDTjZ0IOM9GL9/t2q97VcQAemlYEgiIt17xvapeRr&#10;xqLopOVxBl46DCoIlie8hi1rA+8R3Rq2qKqPrIfQ+gBCxojeq1OQrgu+UlKkW6WiTMQ0FLmlcoZy&#10;bvLJ1itebwP3nRYjDf4fLCzXDoueoa544mQX9D9QVosAEVSaCbAMlNJCFg2oZl69UnPfcS+LFmxO&#10;9Oc2xbeDFTf7u0B0i7OjxHGLIzr+fDz+ej4+PZB5tfiUO9T7WGPivcfUNHyGIWeP/ojOLHxQweYv&#10;SiIYx14fzv2VQyIiP1oulssKQwJj0wVx2MtzH2L6IsGSbDQ04ABLX/n+W0yn1CklV3NwrY1BP6+N&#10;+8uBmNnDMvcTx2ylYTOMxDfQHlBPj7NvqMPlpMR8ddjavCaTESZjMxk7H/S2K3uU60V/uUtIonDL&#10;FU6wY2EcWlE3Lljeij/vJevlN1j/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IpoaUsQEA&#10;AE4DAAAOAAAAAAAAAAEAIAAAAB4BAABkcnMvZTJvRG9jLnhtbFBLBQYAAAAABgAGAFkBAABBBQAA&#10;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noFKK4BAABMAwAADgAAAGRycy9lMm9Eb2MueG1srVPNahsxEL4H8g5C&#10;91hrQ4pZvA4tISVQmkKSB5C1klegP0ayd/0CzRv01EvvfS4/R0ay126bW+hFO5oZfTPfN7OLm8Ea&#10;spUQtXcNnU4qSqQTvtVu3dDnp7urOSUxcddy451s6E5GerO8vFj0oZYz33nTSiAI4mLdh4Z2KYWa&#10;sSg6aXmc+CAdBpUHyxNeYc1a4D2iW8NmVfWB9R7aAF7IGNF7ewjSZcFXSor0oFSUiZiGYm+pnFDO&#10;VT7ZcsHrNfDQaXFsg7+jC8u1w6InqFueONmAfgNltQAfvUoT4S3zSmkhCwdkM63+YfPY8SALFxQn&#10;hpNM8f/Biq/bb0B029BrShy3OKL9j5f9z9/7X9/JtOjTh1hj2mPAxDR88gPOOeuW/RGdmfagwOYv&#10;EiIYR6V3J3XlkIjIj+az+bzCkMDYeEEcdn4eIKbP0luSjYYCjq+oyrdfYjqkjim5mvN32pgyQuP+&#10;ciBm9rBzj9lKw2o4Nr7y7Q759Dj5hjpcTUrMvUNh85KMBozGajQ2AfS6K1uU68XwcZOwidJbrnCA&#10;PRbGkRV2x/XKO/HnvWSdf4Ll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iegUorgEAAEw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xAoOq4BAABLAwAADgAAAGRycy9lMm9Eb2MueG1srVPBThsxEL1X4h8s&#10;34mXCKFolQ0CIRASKpVoP8Dx2llLtseynezmB8of9NRL7/2ufEfHTjZAuSEu3vHM+M17M7Pzy8Ea&#10;spEhanANPZtUlEgnoNVu1dAf329PZ5TExF3LDTjZ0K2M9HJx8mXe+1pOoQPTykAQxMW69w3tUvI1&#10;Y1F00vI4AS8dBhUEyxNew4q1gfeIbg2bVtUF6yG0PoCQMaL3Zh+ki4KvlBTpUakoEzENRW6pnKGc&#10;y3yyxZzXq8B9p8WBBv8AC8u1w6JHqBueOFkH/Q7KahEggkoTAZaBUlrIogHVnFX/qXnquJdFCzYn&#10;+mOb4ufBiq+bb4HotqHnlDhucUS7X8+73393f36Si9ye3scas5485qXhGgYc8+iP6MyqBxVs/qIe&#10;gnFs9PbYXDkkIvKj2XQ2qzAkMDZeEJ+9PPchpjsJlmSjoQGnV5rKNw8x7VPHlFzNwa02pkzQuDcO&#10;xMwelrnvOWYrDcvhIGgJ7Rb19Dj4hjrcTErMvcO+5h0ZjTAay9FY+6BXXVmiXC/6q3VCEoVbrrCH&#10;PRTGiRV1h+3KK/H6XrJe/oHF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DECg6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HmvubEBAABOAwAADgAAAGRycy9lMm9Eb2MueG1srVPBbtswDL0P2D8I&#10;ui9yfNgCI07RoegwYGgLdPsARZZiAZIoSErs/ED7Bzvt0nu/K98xSonTrbsNvcgUST2+R9LLi9Ea&#10;spMhanAtnc8qSqQT0Gm3aemP79cfFpTExF3HDTjZ0r2M9GL1/t1y8I2soQfTyUAQxMVm8C3tU/IN&#10;Y1H00vI4Ay8dBhUEyxNew4Z1gQ+Ibg2rq+ojGyB0PoCQMaL36hikq4KvlBTpVqkoEzEtRW6pnKGc&#10;63yy1ZI3m8B9r8WJBv8PFpZrh0XPUFc8cbIN+h8oq0WACCrNBFgGSmkhiwZUM69eqbnvuZdFCzYn&#10;+nOb4tvBipvdXSC6a2lNieMWR3T4+Xj49Xx4eiDzqv6UOzT42GDivcfUNH6GESc9+SM6s/BRBZu/&#10;KIlgHHu9P/dXjomI/GhRLxYVhgTGpgvis5fnPsT0RYIl2WhpwAGWvvLdt5iOqVNKrubgWhtThmjc&#10;Xw7EzB6WuR85ZiuN6/EkaA3dHvUMOPuWOlxOSsxXh63NazIZYTLWk7H1QW/6ske5XvSX24QkCrdc&#10;4Qh7KoxDK+pOC5a34s97yXr5DV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Uea+5sQEA&#10;AE4DAAAOAAAAAAAAAAEAIAAAAB4BAABkcnMvZTJvRG9jLnhtbFBLBQYAAAAABgAGAFkBAABBBQAA&#10;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KzeK4BAABLAwAADgAAAGRycy9lMm9Eb2MueG1srVPNThsxEL5X4h0s&#10;34mXHGi0ygaBEAipgkq0D+B47awl/2nsZDcvAG/QUy+997nyHB072QDlhrh4xzPjb75vZnZ+MVhD&#10;NhKi9q6hZ5OKEumEb7VbNfTnj5vTGSUxcddy451s6FZGerE4+TLvQy2nvvOmlUAQxMW6Dw3tUgo1&#10;Y1F00vI48UE6DCoPlie8woq1wHtEt4ZNq+qc9R7aAF7IGNF7vQ/SRcFXSor0oFSUiZiGIrdUTijn&#10;Mp9sMef1CnjotDjQ4B9gYbl2WPQIdc0TJ2vQ76CsFuCjV2kivGVeKS1k0YBqzqr/1Dx2PMiiBZsT&#10;w7FN8fNgxf3mOxDdNvScEsctjmj363n3++/uzxP5mtvTh1hj1mPAvDRc+QHHPPojOrPqQYHNX9RD&#10;MI6N3h6bK4dERH40m85mFYYExsYL4rOX5wFiupXekmw0FHB6pal88y2mfeqYkqs5f6ONKRM07o0D&#10;MbOHZe57jtlKw3I4CFr6dot6ehx8Qx1uJiXmzmFf846MBozGcjTWAfSqK0uU68VwuU5IonDLFfaw&#10;h8I4saLusF15JV7fS9bLP7D4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gErN4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3M2RkY2E1YjNjZWQzODEwNDgyODcwM2M2YzE0ZjQifQ=="/>
  </w:docVars>
  <w:rsids>
    <w:rsidRoot w:val="000270E8"/>
    <w:rsid w:val="000073C0"/>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536448"/>
    <w:rsid w:val="0478364D"/>
    <w:rsid w:val="04E6106A"/>
    <w:rsid w:val="053D4C0D"/>
    <w:rsid w:val="0557532E"/>
    <w:rsid w:val="061F2323"/>
    <w:rsid w:val="0799329C"/>
    <w:rsid w:val="08397436"/>
    <w:rsid w:val="086F16A7"/>
    <w:rsid w:val="0A0F7225"/>
    <w:rsid w:val="0A2B7D82"/>
    <w:rsid w:val="0ADC40E9"/>
    <w:rsid w:val="0AE607F4"/>
    <w:rsid w:val="0B386127"/>
    <w:rsid w:val="0B451598"/>
    <w:rsid w:val="0BEC73F4"/>
    <w:rsid w:val="0C392698"/>
    <w:rsid w:val="0D1A3FA7"/>
    <w:rsid w:val="0DF35375"/>
    <w:rsid w:val="10BD36F6"/>
    <w:rsid w:val="11BF0649"/>
    <w:rsid w:val="123E3E08"/>
    <w:rsid w:val="133212F4"/>
    <w:rsid w:val="13806B2E"/>
    <w:rsid w:val="13871BD3"/>
    <w:rsid w:val="13D22E22"/>
    <w:rsid w:val="161C2DFF"/>
    <w:rsid w:val="16373578"/>
    <w:rsid w:val="16D3336B"/>
    <w:rsid w:val="17200028"/>
    <w:rsid w:val="17806C36"/>
    <w:rsid w:val="17A74F62"/>
    <w:rsid w:val="18A47774"/>
    <w:rsid w:val="19480CC2"/>
    <w:rsid w:val="19CE05F3"/>
    <w:rsid w:val="1A8D28EB"/>
    <w:rsid w:val="1A9F2D78"/>
    <w:rsid w:val="1B291859"/>
    <w:rsid w:val="1B2E6FD8"/>
    <w:rsid w:val="1B7635E6"/>
    <w:rsid w:val="1B877D21"/>
    <w:rsid w:val="1C4319A9"/>
    <w:rsid w:val="1D497F91"/>
    <w:rsid w:val="1E443B4B"/>
    <w:rsid w:val="1E994F4A"/>
    <w:rsid w:val="1EAF0224"/>
    <w:rsid w:val="1F063983"/>
    <w:rsid w:val="1F2230A4"/>
    <w:rsid w:val="20210932"/>
    <w:rsid w:val="202448E0"/>
    <w:rsid w:val="20F614FE"/>
    <w:rsid w:val="21302EEA"/>
    <w:rsid w:val="219A357D"/>
    <w:rsid w:val="22376FB5"/>
    <w:rsid w:val="22477195"/>
    <w:rsid w:val="22BC263E"/>
    <w:rsid w:val="23B46C5A"/>
    <w:rsid w:val="23E152D7"/>
    <w:rsid w:val="23EE2489"/>
    <w:rsid w:val="24886AD3"/>
    <w:rsid w:val="255D43C8"/>
    <w:rsid w:val="25BA4BD3"/>
    <w:rsid w:val="262B0B7B"/>
    <w:rsid w:val="26714EF8"/>
    <w:rsid w:val="26876BDD"/>
    <w:rsid w:val="2714632A"/>
    <w:rsid w:val="27541E73"/>
    <w:rsid w:val="275E2C5D"/>
    <w:rsid w:val="27B0539E"/>
    <w:rsid w:val="287F4847"/>
    <w:rsid w:val="29365CF8"/>
    <w:rsid w:val="299469B3"/>
    <w:rsid w:val="2A805789"/>
    <w:rsid w:val="2ADC0D75"/>
    <w:rsid w:val="2B4A0E52"/>
    <w:rsid w:val="2C975890"/>
    <w:rsid w:val="2DEF21BB"/>
    <w:rsid w:val="2E4A2F05"/>
    <w:rsid w:val="2ECC1061"/>
    <w:rsid w:val="2FA476AD"/>
    <w:rsid w:val="2FEFDD30"/>
    <w:rsid w:val="303F7540"/>
    <w:rsid w:val="31DD00BF"/>
    <w:rsid w:val="3293174C"/>
    <w:rsid w:val="32BB38D4"/>
    <w:rsid w:val="32C9376D"/>
    <w:rsid w:val="33664FA1"/>
    <w:rsid w:val="33780472"/>
    <w:rsid w:val="33AF0905"/>
    <w:rsid w:val="33F14ADA"/>
    <w:rsid w:val="34EB7E53"/>
    <w:rsid w:val="355932F4"/>
    <w:rsid w:val="35611882"/>
    <w:rsid w:val="358838F4"/>
    <w:rsid w:val="35F627C2"/>
    <w:rsid w:val="36746FC3"/>
    <w:rsid w:val="368763AE"/>
    <w:rsid w:val="37F3E491"/>
    <w:rsid w:val="391B4A7F"/>
    <w:rsid w:val="395D59E7"/>
    <w:rsid w:val="39A93932"/>
    <w:rsid w:val="3A915562"/>
    <w:rsid w:val="3AD77C76"/>
    <w:rsid w:val="3B8D4765"/>
    <w:rsid w:val="3C000DBA"/>
    <w:rsid w:val="3DC045D3"/>
    <w:rsid w:val="3E504FFB"/>
    <w:rsid w:val="3E615CD0"/>
    <w:rsid w:val="3E9C47F6"/>
    <w:rsid w:val="3F3173F4"/>
    <w:rsid w:val="3F8B0112"/>
    <w:rsid w:val="3FAB3095"/>
    <w:rsid w:val="3FB3156E"/>
    <w:rsid w:val="3FE45947"/>
    <w:rsid w:val="41242965"/>
    <w:rsid w:val="412B75A0"/>
    <w:rsid w:val="427C72C7"/>
    <w:rsid w:val="435671EA"/>
    <w:rsid w:val="43D24DC9"/>
    <w:rsid w:val="440809E9"/>
    <w:rsid w:val="442407A6"/>
    <w:rsid w:val="44805EA1"/>
    <w:rsid w:val="45710696"/>
    <w:rsid w:val="46142B1B"/>
    <w:rsid w:val="4642364B"/>
    <w:rsid w:val="47E60DD0"/>
    <w:rsid w:val="485656CE"/>
    <w:rsid w:val="48735039"/>
    <w:rsid w:val="48D43A0A"/>
    <w:rsid w:val="492C684B"/>
    <w:rsid w:val="49500594"/>
    <w:rsid w:val="49E7604E"/>
    <w:rsid w:val="4AAC19DB"/>
    <w:rsid w:val="4B0D0BDB"/>
    <w:rsid w:val="4B756271"/>
    <w:rsid w:val="4B912257"/>
    <w:rsid w:val="4BA46338"/>
    <w:rsid w:val="4BF67CDD"/>
    <w:rsid w:val="4D173441"/>
    <w:rsid w:val="4D317A23"/>
    <w:rsid w:val="4D603DD6"/>
    <w:rsid w:val="4DC181EB"/>
    <w:rsid w:val="4DC25072"/>
    <w:rsid w:val="4E80325F"/>
    <w:rsid w:val="4EBF010F"/>
    <w:rsid w:val="4F471EB0"/>
    <w:rsid w:val="50795EBC"/>
    <w:rsid w:val="51331326"/>
    <w:rsid w:val="51740A7F"/>
    <w:rsid w:val="51A5541E"/>
    <w:rsid w:val="51C96242"/>
    <w:rsid w:val="53906AE1"/>
    <w:rsid w:val="54C067AF"/>
    <w:rsid w:val="54F46F60"/>
    <w:rsid w:val="5500596B"/>
    <w:rsid w:val="55A37BEA"/>
    <w:rsid w:val="56362CD2"/>
    <w:rsid w:val="5784687B"/>
    <w:rsid w:val="57846959"/>
    <w:rsid w:val="578E6A87"/>
    <w:rsid w:val="57A44B39"/>
    <w:rsid w:val="59B12B6A"/>
    <w:rsid w:val="5AC2203A"/>
    <w:rsid w:val="5AC97A40"/>
    <w:rsid w:val="5B4C7158"/>
    <w:rsid w:val="5C471248"/>
    <w:rsid w:val="5C720E15"/>
    <w:rsid w:val="5CBB3334"/>
    <w:rsid w:val="5D115FAF"/>
    <w:rsid w:val="5E3B3BFB"/>
    <w:rsid w:val="5E3EFCC9"/>
    <w:rsid w:val="5FE881EB"/>
    <w:rsid w:val="62811722"/>
    <w:rsid w:val="62E75A72"/>
    <w:rsid w:val="64571880"/>
    <w:rsid w:val="649125B6"/>
    <w:rsid w:val="652F4C1A"/>
    <w:rsid w:val="65CE4860"/>
    <w:rsid w:val="666D37F1"/>
    <w:rsid w:val="67087D8F"/>
    <w:rsid w:val="671F687E"/>
    <w:rsid w:val="674D37A6"/>
    <w:rsid w:val="6794729E"/>
    <w:rsid w:val="67F415F8"/>
    <w:rsid w:val="682640D1"/>
    <w:rsid w:val="684B73E5"/>
    <w:rsid w:val="6A047A2A"/>
    <w:rsid w:val="6AF97ECD"/>
    <w:rsid w:val="6B160A7F"/>
    <w:rsid w:val="6C0728F1"/>
    <w:rsid w:val="6D34343E"/>
    <w:rsid w:val="6E6B18C2"/>
    <w:rsid w:val="6EFB7548"/>
    <w:rsid w:val="6F3831C3"/>
    <w:rsid w:val="6F773AB6"/>
    <w:rsid w:val="6F8B71C1"/>
    <w:rsid w:val="70753482"/>
    <w:rsid w:val="707B522A"/>
    <w:rsid w:val="70B01661"/>
    <w:rsid w:val="716D33C3"/>
    <w:rsid w:val="71D421FA"/>
    <w:rsid w:val="72181581"/>
    <w:rsid w:val="73194D05"/>
    <w:rsid w:val="73A83B0E"/>
    <w:rsid w:val="73F80533"/>
    <w:rsid w:val="744D3EF9"/>
    <w:rsid w:val="74794411"/>
    <w:rsid w:val="74DF514D"/>
    <w:rsid w:val="75867C40"/>
    <w:rsid w:val="75B10B26"/>
    <w:rsid w:val="76432199"/>
    <w:rsid w:val="767911A0"/>
    <w:rsid w:val="76F44829"/>
    <w:rsid w:val="777B4CA2"/>
    <w:rsid w:val="77A267C0"/>
    <w:rsid w:val="783A1E5C"/>
    <w:rsid w:val="78882278"/>
    <w:rsid w:val="78956BE1"/>
    <w:rsid w:val="78B118A6"/>
    <w:rsid w:val="78DF275E"/>
    <w:rsid w:val="79135044"/>
    <w:rsid w:val="7A7D0F99"/>
    <w:rsid w:val="7C417926"/>
    <w:rsid w:val="7DF98676"/>
    <w:rsid w:val="7E4A0E7C"/>
    <w:rsid w:val="7EFD449D"/>
    <w:rsid w:val="7F6FE48D"/>
    <w:rsid w:val="7F8A3392"/>
    <w:rsid w:val="9FFF4997"/>
    <w:rsid w:val="B4F794AA"/>
    <w:rsid w:val="BFFFEB5D"/>
    <w:rsid w:val="DCBDA68B"/>
    <w:rsid w:val="EDDF85D4"/>
    <w:rsid w:val="EFFFD7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27</Pages>
  <Words>7938</Words>
  <Characters>9276</Characters>
  <Lines>60</Lines>
  <Paragraphs>16</Paragraphs>
  <TotalTime>62</TotalTime>
  <ScaleCrop>false</ScaleCrop>
  <LinksUpToDate>false</LinksUpToDate>
  <CharactersWithSpaces>9490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2007-11-30T11:41:00Z</dcterms:created>
  <dc:creator>管理者</dc:creator>
  <cp:lastModifiedBy>Administrator</cp:lastModifiedBy>
  <cp:lastPrinted>2023-02-16T07:58:00Z</cp:lastPrinted>
  <dcterms:modified xsi:type="dcterms:W3CDTF">2023-05-09T03:03:43Z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01634590442740F9AD693625F0955CAA</vt:lpwstr>
  </property>
</Properties>
</file>