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许昌市自然资源和规划局东城区分局单位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44"/>
          <w:szCs w:val="44"/>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4"/>
          <w:szCs w:val="44"/>
          <w:highlight w:val="none"/>
        </w:rPr>
        <w:t>二〇二二年</w:t>
      </w:r>
      <w:r>
        <w:rPr>
          <w:rFonts w:hint="eastAsia" w:ascii="黑体" w:hAnsi="黑体" w:eastAsia="黑体" w:cs="黑体"/>
          <w:sz w:val="44"/>
          <w:szCs w:val="44"/>
          <w:highlight w:val="none"/>
          <w:lang w:eastAsia="zh-CN"/>
        </w:rPr>
        <w:t>九</w:t>
      </w:r>
      <w:r>
        <w:rPr>
          <w:rFonts w:hint="eastAsia" w:ascii="黑体" w:hAnsi="黑体" w:eastAsia="黑体" w:cs="黑体"/>
          <w:sz w:val="44"/>
          <w:szCs w:val="44"/>
          <w:highlight w:val="none"/>
        </w:rPr>
        <w:t>月</w:t>
      </w:r>
    </w:p>
    <w:p>
      <w:pPr>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许昌市自然资源和规划局东城区分局</w:t>
      </w:r>
      <w:r>
        <w:rPr>
          <w:rFonts w:hint="eastAsia" w:ascii="黑体" w:hAnsi="黑体" w:eastAsia="黑体" w:cs="黑体"/>
          <w:sz w:val="32"/>
          <w:szCs w:val="32"/>
          <w:highlight w:val="none"/>
        </w:rPr>
        <w:t>概况</w:t>
      </w:r>
    </w:p>
    <w:p>
      <w:pPr>
        <w:numPr>
          <w:ilvl w:val="0"/>
          <w:numId w:val="1"/>
        </w:numPr>
        <w:ind w:left="-10" w:leftChars="0" w:firstLine="640" w:firstLineChars="0"/>
        <w:jc w:val="left"/>
        <w:rPr>
          <w:rFonts w:hint="eastAsia" w:ascii="宋体" w:hAnsi="宋体" w:eastAsia="宋体" w:cs="宋体"/>
          <w:sz w:val="32"/>
          <w:szCs w:val="32"/>
          <w:highlight w:val="none"/>
        </w:rPr>
      </w:pPr>
      <w:r>
        <w:rPr>
          <w:rFonts w:hint="eastAsia" w:ascii="宋体" w:hAnsi="宋体" w:cs="宋体"/>
          <w:sz w:val="32"/>
          <w:szCs w:val="32"/>
          <w:highlight w:val="none"/>
          <w:lang w:eastAsia="zh-CN"/>
        </w:rPr>
        <w:t>单位</w:t>
      </w:r>
      <w:r>
        <w:rPr>
          <w:rFonts w:hint="eastAsia" w:ascii="宋体" w:hAnsi="宋体" w:eastAsia="宋体" w:cs="宋体"/>
          <w:sz w:val="32"/>
          <w:szCs w:val="32"/>
          <w:highlight w:val="none"/>
        </w:rPr>
        <w:t>职责</w:t>
      </w:r>
    </w:p>
    <w:p>
      <w:pPr>
        <w:numPr>
          <w:ilvl w:val="0"/>
          <w:numId w:val="1"/>
        </w:numPr>
        <w:ind w:left="-10" w:leftChars="0" w:firstLine="640" w:firstLineChars="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许昌市自然资源和规划局</w:t>
      </w:r>
    </w:p>
    <w:p>
      <w:pPr>
        <w:widowControl/>
        <w:numPr>
          <w:ilvl w:val="0"/>
          <w:numId w:val="0"/>
        </w:numPr>
        <w:ind w:firstLine="3360" w:firstLineChars="7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东城区分局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numPr>
          <w:ilvl w:val="0"/>
          <w:numId w:val="3"/>
        </w:numPr>
        <w:ind w:firstLine="640" w:firstLineChars="200"/>
        <w:jc w:val="left"/>
        <w:outlineLvl w:val="1"/>
        <w:rPr>
          <w:rFonts w:hint="eastAsia" w:ascii="黑体" w:hAnsi="黑体" w:eastAsia="黑体" w:cs="黑体"/>
          <w:bCs/>
          <w:sz w:val="32"/>
          <w:szCs w:val="32"/>
          <w:highlight w:val="none"/>
        </w:rPr>
      </w:pP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（一）宣传和贯彻执行中央、省、市关于自然资源工作的法律、法规、规章、条例及方针、政策。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拟定辖区内土地利用年度计划、国土空间规划、城乡规划编制计划、林业及其生态建设发展规划，负责组织编制辖区内城市设计、控制性详细规划、重要地块修建性详细规划以及相关专项规划；建立控制性详细规划单元编制管理体系并组织编制、调整管理及动态维护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（三）负责承办辖区内集体土地用途转用前期基础工作；</w:t>
      </w:r>
      <w:r>
        <w:rPr>
          <w:rFonts w:hint="eastAsia" w:ascii="仿宋_GB2312" w:hAnsi="仿宋_GB2312" w:eastAsia="仿宋_GB2312" w:cs="仿宋_GB2312"/>
          <w:sz w:val="32"/>
          <w:szCs w:val="32"/>
          <w:lang w:eastAsia="zh-CN"/>
        </w:rPr>
        <w:t>负责辖区内涉及市政交通设施相关专项规划及项目的编制工作，城建重点项目的谋划工作；负责辖区内建设项目的规划管理工作；负责辖区捏森林资源保护发展、监督管理工作。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（四）负责辖区内市政府审批的改制企业的国有土地资产处置上报，自然资源资产价值评估和资产核算工作，承办辖区内全民所有自然资源资产划拨、出让、租赁、作价出资等前期基础工作。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（五）负责拟定辖区内基础测绘规划，做好自然资源基础调查、变更调查、动态监测及自然资源专项调查监测工作。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（六）负责辖区内永久基本农田划定、占用和补划的监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督，耕地占补平衡管理并承担土地征收征用报件的上报工作；负责辖区内国土空间综合整治、土地整理复垦、矿山地质环境恢复治理及生态保护补偿相关工作；负责辖区内花卉管理和林木种苗生成经营管理工作。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（八）参与辖区内国民经济和社会发展计划、自然资源发展规划、湿地林地保护利用规划及其他相关专项规划的编制工作，协助开展城市发展的战略研究，参与辖区内建设项目的可行性研究和论证。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cs="楷体_GB2312"/>
          <w:sz w:val="32"/>
          <w:szCs w:val="32"/>
        </w:rPr>
      </w:pPr>
      <w:r>
        <w:rPr>
          <w:rFonts w:hint="eastAsia" w:ascii="仿宋_GB2312" w:hAnsi="仿宋_GB2312" w:eastAsia="仿宋_GB2312" w:cs="仿宋_GB2312"/>
          <w:sz w:val="32"/>
          <w:szCs w:val="32"/>
        </w:rPr>
        <w:t>（九）承办市自然资源和规划局交办的其他事项。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许昌市自然资源和规划局东城区分局内设</w:t>
      </w:r>
      <w:r>
        <w:rPr>
          <w:rFonts w:hint="eastAsia" w:ascii="仿宋_GB2312" w:hAnsi="仿宋_GB2312" w:eastAsia="仿宋_GB2312" w:cs="仿宋_GB2312"/>
          <w:sz w:val="32"/>
          <w:szCs w:val="32"/>
          <w:lang w:val="en-US" w:eastAsia="zh-CN"/>
        </w:rPr>
        <w:t>1个机构，包括：</w:t>
      </w:r>
      <w:r>
        <w:rPr>
          <w:rFonts w:hint="eastAsia" w:ascii="仿宋_GB2312" w:hAnsi="仿宋_GB2312" w:eastAsia="仿宋_GB2312" w:cs="仿宋_GB2312"/>
          <w:sz w:val="32"/>
          <w:szCs w:val="32"/>
          <w:lang w:eastAsia="zh-CN"/>
        </w:rPr>
        <w:t>办公室。</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rPr>
        <w:t>许昌市自然资源和规划局</w:t>
      </w:r>
      <w:r>
        <w:rPr>
          <w:rFonts w:hint="eastAsia" w:ascii="仿宋_GB2312" w:hAnsi="仿宋_GB2312" w:eastAsia="仿宋_GB2312" w:cs="仿宋_GB2312"/>
          <w:color w:val="auto"/>
          <w:sz w:val="32"/>
          <w:szCs w:val="32"/>
        </w:rPr>
        <w:t>东城区</w:t>
      </w:r>
      <w:r>
        <w:rPr>
          <w:rFonts w:hint="eastAsia" w:ascii="仿宋_GB2312" w:hAnsi="仿宋_GB2312" w:eastAsia="仿宋_GB2312" w:cs="仿宋_GB2312"/>
          <w:color w:val="auto"/>
          <w:sz w:val="32"/>
          <w:szCs w:val="32"/>
          <w:lang w:val="en-US" w:eastAsia="zh-CN"/>
        </w:rPr>
        <w:t>分局单位</w:t>
      </w:r>
      <w:r>
        <w:rPr>
          <w:rFonts w:hint="eastAsia" w:ascii="仿宋_GB2312" w:hAnsi="仿宋_GB2312" w:eastAsia="仿宋_GB2312" w:cs="仿宋_GB2312"/>
          <w:color w:val="auto"/>
          <w:kern w:val="0"/>
          <w:sz w:val="32"/>
          <w:szCs w:val="32"/>
          <w:highlight w:val="none"/>
          <w:lang w:val="en-US" w:eastAsia="zh-CN"/>
        </w:rPr>
        <w:t>决算包括：本级决算（1个）。</w:t>
      </w:r>
    </w:p>
    <w:p>
      <w:p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宋体" w:hAnsi="宋体" w:cs="仿宋_GB2312"/>
          <w:sz w:val="32"/>
          <w:szCs w:val="32"/>
        </w:rPr>
      </w:pPr>
      <w:r>
        <w:rPr>
          <w:rFonts w:hint="eastAsia" w:ascii="仿宋_GB2312" w:hAnsi="仿宋_GB2312" w:eastAsia="仿宋_GB2312" w:cs="仿宋_GB2312"/>
          <w:sz w:val="32"/>
          <w:szCs w:val="32"/>
          <w:lang w:eastAsia="zh-CN"/>
        </w:rPr>
        <w:t>许昌市自然资源和规划局东城区分局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46" w:tblpY="81"/>
        <w:tblOverlap w:val="never"/>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11"/>
        <w:gridCol w:w="880"/>
        <w:gridCol w:w="954"/>
        <w:gridCol w:w="4716"/>
        <w:gridCol w:w="1294"/>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61" w:type="dxa"/>
            <w:gridSpan w:val="4"/>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241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61"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241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w:t>
            </w:r>
          </w:p>
        </w:tc>
        <w:tc>
          <w:tcPr>
            <w:tcW w:w="7135"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95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11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88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95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294"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72.09</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三、国有资本经营预算财政拨款收入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四、上级补助收入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五、事业收入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六、经营收入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七、附属单位上缴收入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八、其他收入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72.09</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使用非财政拨款结余</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结余分配</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125"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880"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0"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4"/>
        <w:gridCol w:w="4440"/>
        <w:gridCol w:w="1235"/>
        <w:gridCol w:w="1503"/>
        <w:gridCol w:w="1225"/>
        <w:gridCol w:w="824"/>
        <w:gridCol w:w="913"/>
        <w:gridCol w:w="878"/>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361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361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35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本年收入合计</w:t>
            </w:r>
          </w:p>
        </w:tc>
        <w:tc>
          <w:tcPr>
            <w:tcW w:w="128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财政拨款收入</w:t>
            </w:r>
          </w:p>
        </w:tc>
        <w:tc>
          <w:tcPr>
            <w:tcW w:w="1044"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上级补助收入</w:t>
            </w:r>
          </w:p>
        </w:tc>
        <w:tc>
          <w:tcPr>
            <w:tcW w:w="97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事业收入</w:t>
            </w:r>
          </w:p>
        </w:tc>
        <w:tc>
          <w:tcPr>
            <w:tcW w:w="105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经营收入</w:t>
            </w:r>
          </w:p>
        </w:tc>
        <w:tc>
          <w:tcPr>
            <w:tcW w:w="102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附属单位上缴收入</w:t>
            </w:r>
          </w:p>
        </w:tc>
        <w:tc>
          <w:tcPr>
            <w:tcW w:w="154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35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54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54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54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35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4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5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23"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72.09</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72.09</w:t>
            </w:r>
          </w:p>
        </w:tc>
        <w:tc>
          <w:tcPr>
            <w:tcW w:w="10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154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0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0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64.17</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64.17</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62.86</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62.86</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62.86</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62.86</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9"/>
        <w:gridCol w:w="4377"/>
        <w:gridCol w:w="1232"/>
        <w:gridCol w:w="1206"/>
        <w:gridCol w:w="1435"/>
        <w:gridCol w:w="1086"/>
        <w:gridCol w:w="932"/>
        <w:gridCol w:w="2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332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332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4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3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7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14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4"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3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4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1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4"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3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4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1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4"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3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3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4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21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3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74.71</w:t>
            </w:r>
          </w:p>
        </w:tc>
        <w:tc>
          <w:tcPr>
            <w:tcW w:w="124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93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21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08"/>
        <w:gridCol w:w="539"/>
        <w:gridCol w:w="948"/>
        <w:gridCol w:w="3695"/>
        <w:gridCol w:w="1140"/>
        <w:gridCol w:w="797"/>
        <w:gridCol w:w="951"/>
        <w:gridCol w:w="656"/>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37"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758"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7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10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343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05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02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一般公共预算财政拨款</w:t>
            </w:r>
          </w:p>
        </w:tc>
        <w:tc>
          <w:tcPr>
            <w:tcW w:w="77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政府性基金预算财政拨款</w:t>
            </w:r>
          </w:p>
        </w:tc>
        <w:tc>
          <w:tcPr>
            <w:tcW w:w="154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758"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57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43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5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02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77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54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059"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72.09</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72.09</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年末财政拨款结转和结余</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343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9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2"/>
        <w:gridCol w:w="4500"/>
        <w:gridCol w:w="1800"/>
        <w:gridCol w:w="3060"/>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2" w:type="dxa"/>
            <w:gridSpan w:val="3"/>
            <w:tcBorders>
              <w:top w:val="nil"/>
              <w:left w:val="nil"/>
              <w:bottom w:val="nil"/>
              <w:right w:val="nil"/>
            </w:tcBorders>
            <w:noWrap/>
            <w:vAlign w:val="bottom"/>
          </w:tcPr>
          <w:p>
            <w:pPr>
              <w:jc w:val="left"/>
              <w:rPr>
                <w:rFonts w:hint="eastAsia" w:ascii="Arial" w:hAnsi="Arial" w:cs="Arial"/>
                <w:i w:val="0"/>
                <w:iCs w:val="0"/>
                <w:color w:val="000000"/>
                <w:sz w:val="18"/>
                <w:szCs w:val="18"/>
                <w:u w:val="none"/>
              </w:rPr>
            </w:pPr>
          </w:p>
        </w:tc>
        <w:tc>
          <w:tcPr>
            <w:tcW w:w="61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61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4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792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450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8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30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30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42"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450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8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450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8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4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4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74.71</w:t>
            </w:r>
          </w:p>
        </w:tc>
        <w:tc>
          <w:tcPr>
            <w:tcW w:w="30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74.71</w:t>
            </w:r>
          </w:p>
        </w:tc>
        <w:tc>
          <w:tcPr>
            <w:tcW w:w="30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66.79</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2120201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45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2850"/>
        <w:gridCol w:w="990"/>
        <w:gridCol w:w="1110"/>
        <w:gridCol w:w="1800"/>
        <w:gridCol w:w="663"/>
        <w:gridCol w:w="777"/>
        <w:gridCol w:w="385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7" w:type="dxa"/>
            <w:gridSpan w:val="7"/>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38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9057"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49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0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70"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5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8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85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85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66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85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工资福利支出</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65.46</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商品和服务支出</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30201</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15.98</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30202</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奖金</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30203</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资本性支出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30106</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30204</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水费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0.06</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30207</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31005</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30208</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31006</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31007</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30211</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31008</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30212</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30114</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30213</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31010</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30199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30214</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30215</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30216</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0.06</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31013</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30217</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30218</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30304</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30224</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30225</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31099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30306</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30226</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30307</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30227</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39906</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赠与</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30308</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30228</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0.33</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39907</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0.36</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39908</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30310</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30231</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39999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777"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385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30399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30240</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385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285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p>
        </w:tc>
        <w:tc>
          <w:tcPr>
            <w:tcW w:w="777"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385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1"/>
                <w:szCs w:val="21"/>
                <w:u w:val="none"/>
              </w:rPr>
            </w:pP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717"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人员经费合计</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66.21</w:t>
            </w:r>
          </w:p>
        </w:tc>
        <w:tc>
          <w:tcPr>
            <w:tcW w:w="8205"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公用经费合计</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1215"/>
        <w:gridCol w:w="1020"/>
        <w:gridCol w:w="1065"/>
        <w:gridCol w:w="1065"/>
        <w:gridCol w:w="1410"/>
        <w:gridCol w:w="990"/>
        <w:gridCol w:w="1170"/>
        <w:gridCol w:w="1065"/>
        <w:gridCol w:w="1065"/>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711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因公出国（境）费</w:t>
            </w:r>
          </w:p>
        </w:tc>
        <w:tc>
          <w:tcPr>
            <w:tcW w:w="315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公务接待费</w:t>
            </w:r>
          </w:p>
        </w:tc>
        <w:tc>
          <w:tcPr>
            <w:tcW w:w="99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因公出国（境）费</w:t>
            </w:r>
          </w:p>
        </w:tc>
        <w:tc>
          <w:tcPr>
            <w:tcW w:w="354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7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2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公务用车购置费</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99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1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7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val="0"/>
        <w:suppressLineNumbers w:val="0"/>
        <w:autoSpaceDE w:val="0"/>
        <w:autoSpaceDN/>
        <w:spacing w:before="0" w:beforeAutospacing="0" w:after="0" w:afterAutospacing="0" w:line="380" w:lineRule="exact"/>
        <w:ind w:left="0" w:right="0"/>
        <w:jc w:val="both"/>
        <w:rPr>
          <w:rFonts w:hint="default" w:ascii="仿宋_GB2312" w:hAnsi="Times New Roman" w:eastAsia="仿宋_GB2312" w:cs="仿宋_GB2312"/>
          <w:color w:val="000000"/>
          <w:kern w:val="2"/>
          <w:sz w:val="36"/>
          <w:szCs w:val="36"/>
          <w:highlight w:val="none"/>
          <w:lang w:val="en-US" w:eastAsia="zh-CN" w:bidi="ar"/>
        </w:rPr>
      </w:pPr>
    </w:p>
    <w:p>
      <w:pPr>
        <w:keepNext w:val="0"/>
        <w:keepLines w:val="0"/>
        <w:widowControl w:val="0"/>
        <w:suppressLineNumbers w:val="0"/>
        <w:autoSpaceDE w:val="0"/>
        <w:autoSpaceDN/>
        <w:spacing w:before="0" w:beforeAutospacing="0" w:after="0" w:afterAutospacing="0" w:line="380" w:lineRule="exact"/>
        <w:ind w:left="0" w:right="0"/>
        <w:jc w:val="both"/>
        <w:rPr>
          <w:rFonts w:hint="default" w:ascii="仿宋_GB2312" w:hAnsi="Times New Roman" w:eastAsia="仿宋_GB2312" w:cs="仿宋_GB2312"/>
          <w:color w:val="000000"/>
          <w:kern w:val="2"/>
          <w:sz w:val="36"/>
          <w:szCs w:val="36"/>
          <w:highlight w:val="none"/>
          <w:lang w:val="en-US" w:eastAsia="zh-CN" w:bidi="ar"/>
        </w:rPr>
      </w:pPr>
    </w:p>
    <w:p>
      <w:pPr>
        <w:keepNext w:val="0"/>
        <w:keepLines w:val="0"/>
        <w:widowControl w:val="0"/>
        <w:suppressLineNumbers w:val="0"/>
        <w:autoSpaceDE w:val="0"/>
        <w:autoSpaceDN/>
        <w:spacing w:before="0" w:beforeAutospacing="0" w:after="0" w:afterAutospacing="0" w:line="380" w:lineRule="exact"/>
        <w:ind w:left="0" w:right="0"/>
        <w:jc w:val="both"/>
        <w:rPr>
          <w:rFonts w:hint="eastAsia" w:ascii="楷体" w:hAnsi="楷体" w:eastAsia="楷体" w:cs="楷体"/>
          <w:b/>
          <w:bCs/>
          <w:color w:val="000000"/>
          <w:kern w:val="2"/>
          <w:sz w:val="36"/>
          <w:szCs w:val="36"/>
          <w:highlight w:val="none"/>
        </w:rPr>
      </w:pPr>
      <w:r>
        <w:rPr>
          <w:rFonts w:hint="default" w:ascii="仿宋_GB2312" w:hAnsi="Times New Roman" w:eastAsia="仿宋_GB2312" w:cs="仿宋_GB2312"/>
          <w:color w:val="000000"/>
          <w:kern w:val="2"/>
          <w:sz w:val="36"/>
          <w:szCs w:val="36"/>
          <w:highlight w:val="none"/>
          <w:lang w:val="en-US" w:eastAsia="zh-CN" w:bidi="ar"/>
        </w:rPr>
        <w:t>说明：我</w:t>
      </w:r>
      <w:r>
        <w:rPr>
          <w:rFonts w:hint="eastAsia" w:ascii="仿宋_GB2312" w:eastAsia="仿宋_GB2312" w:cs="仿宋_GB2312"/>
          <w:color w:val="000000"/>
          <w:kern w:val="2"/>
          <w:sz w:val="36"/>
          <w:szCs w:val="36"/>
          <w:highlight w:val="none"/>
          <w:lang w:val="en-US" w:eastAsia="zh-CN" w:bidi="ar"/>
        </w:rPr>
        <w:t>单位</w:t>
      </w:r>
      <w:r>
        <w:rPr>
          <w:rFonts w:hint="default" w:ascii="仿宋_GB2312" w:hAnsi="Times New Roman" w:eastAsia="仿宋_GB2312" w:cs="仿宋_GB2312"/>
          <w:color w:val="000000"/>
          <w:kern w:val="2"/>
          <w:sz w:val="36"/>
          <w:szCs w:val="36"/>
          <w:highlight w:val="none"/>
          <w:lang w:val="en-US" w:eastAsia="zh-CN" w:bidi="ar"/>
        </w:rPr>
        <w:t>没有预算安排的三公经费，也没有预算安排的三公支出，故本表无数据</w:t>
      </w:r>
      <w:r>
        <w:rPr>
          <w:rFonts w:hint="eastAsia" w:ascii="仿宋_GB2312" w:hAnsi="Times New Roman" w:eastAsia="仿宋_GB2312" w:cs="仿宋_GB2312"/>
          <w:color w:val="000000"/>
          <w:kern w:val="2"/>
          <w:sz w:val="36"/>
          <w:szCs w:val="36"/>
          <w:highlight w:val="none"/>
          <w:lang w:val="en-US" w:eastAsia="zh-CN" w:bidi="ar"/>
        </w:rPr>
        <w:t>。</w:t>
      </w:r>
    </w:p>
    <w:p>
      <w:pPr>
        <w:rPr>
          <w:rFonts w:hint="eastAsia" w:ascii="仿宋_GB2312" w:hAnsi="仿宋_GB2312" w:eastAsia="仿宋_GB2312" w:cs="仿宋_GB2312"/>
          <w:sz w:val="32"/>
          <w:szCs w:val="32"/>
          <w:highlight w:val="none"/>
          <w:lang w:eastAsia="zh-CN"/>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6"/>
        <w:gridCol w:w="1799"/>
        <w:gridCol w:w="1794"/>
        <w:gridCol w:w="1794"/>
        <w:gridCol w:w="1794"/>
        <w:gridCol w:w="1794"/>
        <w:gridCol w:w="1794"/>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部门：许昌市自然资源和规划局东城区分局</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本年度政府性基金预算财政拨款收入、支出及结转和结余情况。本表金额转换为万元时，因四舍五入可能存在尾差。</w:t>
            </w:r>
          </w:p>
        </w:tc>
      </w:tr>
    </w:tbl>
    <w:p>
      <w:pPr>
        <w:keepNext w:val="0"/>
        <w:keepLines w:val="0"/>
        <w:widowControl w:val="0"/>
        <w:suppressLineNumbers w:val="0"/>
        <w:autoSpaceDE w:val="0"/>
        <w:autoSpaceDN/>
        <w:spacing w:before="0" w:beforeAutospacing="0" w:after="0" w:afterAutospacing="0" w:line="360" w:lineRule="auto"/>
        <w:ind w:left="0" w:right="0"/>
        <w:jc w:val="left"/>
        <w:rPr>
          <w:rFonts w:hint="default" w:ascii="仿宋_GB2312" w:hAnsi="Times New Roman" w:eastAsia="仿宋_GB2312" w:cs="仿宋_GB2312"/>
          <w:kern w:val="2"/>
          <w:sz w:val="36"/>
          <w:szCs w:val="36"/>
          <w:highlight w:val="none"/>
          <w:lang w:val="en-US" w:eastAsia="zh-CN" w:bidi="ar"/>
        </w:rPr>
      </w:pPr>
    </w:p>
    <w:p>
      <w:pPr>
        <w:keepNext w:val="0"/>
        <w:keepLines w:val="0"/>
        <w:widowControl w:val="0"/>
        <w:suppressLineNumbers w:val="0"/>
        <w:autoSpaceDE w:val="0"/>
        <w:autoSpaceDN/>
        <w:spacing w:before="0" w:beforeAutospacing="0" w:after="0" w:afterAutospacing="0" w:line="360" w:lineRule="auto"/>
        <w:ind w:left="0" w:right="0"/>
        <w:jc w:val="left"/>
        <w:rPr>
          <w:rFonts w:hint="default" w:ascii="仿宋_GB2312" w:eastAsia="仿宋_GB2312" w:cs="仿宋_GB2312"/>
          <w:kern w:val="2"/>
          <w:sz w:val="40"/>
          <w:szCs w:val="40"/>
          <w:highlight w:val="none"/>
        </w:rPr>
      </w:pPr>
      <w:r>
        <w:rPr>
          <w:rFonts w:hint="default" w:ascii="仿宋_GB2312" w:hAnsi="Times New Roman" w:eastAsia="仿宋_GB2312" w:cs="仿宋_GB2312"/>
          <w:kern w:val="2"/>
          <w:sz w:val="36"/>
          <w:szCs w:val="36"/>
          <w:highlight w:val="none"/>
          <w:lang w:val="en-US" w:eastAsia="zh-CN" w:bidi="ar"/>
        </w:rPr>
        <w:t>说明：我</w:t>
      </w:r>
      <w:r>
        <w:rPr>
          <w:rFonts w:hint="eastAsia" w:ascii="仿宋_GB2312" w:eastAsia="仿宋_GB2312" w:cs="仿宋_GB2312"/>
          <w:kern w:val="2"/>
          <w:sz w:val="36"/>
          <w:szCs w:val="36"/>
          <w:highlight w:val="none"/>
          <w:lang w:val="en-US" w:eastAsia="zh-CN" w:bidi="ar"/>
        </w:rPr>
        <w:t>单位</w:t>
      </w:r>
      <w:r>
        <w:rPr>
          <w:rFonts w:hint="default" w:ascii="仿宋_GB2312" w:hAnsi="Times New Roman" w:eastAsia="仿宋_GB2312" w:cs="仿宋_GB2312"/>
          <w:kern w:val="2"/>
          <w:sz w:val="36"/>
          <w:szCs w:val="36"/>
          <w:highlight w:val="none"/>
          <w:lang w:val="en-US" w:eastAsia="zh-CN" w:bidi="ar"/>
        </w:rPr>
        <w:t>没有政府性基金收入，也没有使用政府性基金安排的支出，故本表无数据</w:t>
      </w:r>
      <w:r>
        <w:rPr>
          <w:rFonts w:hint="default" w:ascii="仿宋_GB2312" w:hAnsi="Times New Roman" w:eastAsia="仿宋_GB2312" w:cs="仿宋_GB2312"/>
          <w:kern w:val="2"/>
          <w:sz w:val="40"/>
          <w:szCs w:val="40"/>
          <w:highlight w:val="none"/>
          <w:lang w:val="en-US" w:eastAsia="zh-CN" w:bidi="ar"/>
        </w:rPr>
        <w:t>。</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37.64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101.54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2020年设立账户，10月以后产生人员经费，没有办公经费，2021年纳入预算，人员及办公经费正常开支</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72.09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72.09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40.64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119.28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2020年设立账户，10月以后产生人员经费，没有办公经费，2021年纳入预算，人员及办公经费正常开支</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43.24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137.40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2020年设立账户，10月以后产生人员经费，没有办公经费，2021年纳入预算，人员及办公经费正常开支</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4.04万元，占5.41%；城乡社区（类）支出66.79万元，占89.40%。</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72.76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102.68</w:t>
      </w:r>
      <w:r>
        <w:rPr>
          <w:rFonts w:hint="eastAsia" w:ascii="仿宋_GB2312" w:hAnsi="仿宋_GB2312" w:eastAsia="仿宋_GB2312" w:cs="仿宋_GB2312"/>
          <w:sz w:val="32"/>
          <w:szCs w:val="32"/>
          <w:highlight w:val="none"/>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城乡社区支出（类）城乡社区管理事务（款）行政运行</w:t>
      </w:r>
      <w:r>
        <w:rPr>
          <w:rFonts w:hint="default" w:ascii="仿宋_GB2312" w:hAnsi="仿宋_GB2312" w:eastAsia="仿宋_GB2312" w:cs="仿宋_GB2312"/>
          <w:b/>
          <w:bCs/>
          <w:sz w:val="32"/>
          <w:szCs w:val="32"/>
          <w:highlight w:val="none"/>
          <w:lang w:val="en" w:eastAsia="zh-CN"/>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64.84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98.74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城乡社区支出（类）城乡社区规划与管理（款）城乡社区规划与管理（项）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74.71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66.21</w:t>
      </w:r>
      <w:r>
        <w:rPr>
          <w:rFonts w:hint="eastAsia" w:ascii="仿宋_GB2312" w:hAnsi="仿宋_GB2312" w:eastAsia="仿宋_GB2312" w:cs="仿宋_GB2312"/>
          <w:sz w:val="32"/>
          <w:szCs w:val="32"/>
          <w:highlight w:val="none"/>
        </w:rPr>
        <w:t>万元，主要包括：基本工资、津贴补贴、</w:t>
      </w:r>
      <w:r>
        <w:rPr>
          <w:rFonts w:hint="default" w:ascii="仿宋_GB2312" w:hAnsi="仿宋_GB2312" w:eastAsia="仿宋_GB2312" w:cs="仿宋_GB2312"/>
          <w:sz w:val="32"/>
          <w:szCs w:val="32"/>
          <w:highlight w:val="none"/>
          <w:lang w:val="en"/>
        </w:rPr>
        <w:t>奖金、</w:t>
      </w:r>
      <w:r>
        <w:rPr>
          <w:rFonts w:hint="eastAsia" w:ascii="仿宋_GB2312" w:hAnsi="仿宋_GB2312" w:eastAsia="仿宋_GB2312" w:cs="仿宋_GB2312"/>
          <w:sz w:val="32"/>
          <w:szCs w:val="32"/>
          <w:highlight w:val="none"/>
        </w:rPr>
        <w:t>机关事业单位基本养老保险缴费</w:t>
      </w:r>
      <w:r>
        <w:rPr>
          <w:rFonts w:hint="default"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rPr>
        <w:t>职工基本医疗保险缴费</w:t>
      </w:r>
      <w:r>
        <w:rPr>
          <w:rFonts w:hint="default"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rPr>
        <w:t>公务员医疗补助缴费</w:t>
      </w:r>
      <w:r>
        <w:rPr>
          <w:rFonts w:hint="default"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rPr>
        <w:t>其他社会保障缴费、其他工资福利支出、退休费、住房公积金；公用经费</w:t>
      </w:r>
      <w:r>
        <w:rPr>
          <w:rFonts w:hint="eastAsia" w:ascii="仿宋_GB2312" w:hAnsi="仿宋_GB2312" w:eastAsia="仿宋_GB2312" w:cs="仿宋_GB2312"/>
          <w:sz w:val="32"/>
          <w:szCs w:val="32"/>
          <w:highlight w:val="none"/>
          <w:lang w:val="en-US" w:eastAsia="zh-CN"/>
        </w:rPr>
        <w:t>8.5</w:t>
      </w:r>
      <w:r>
        <w:rPr>
          <w:rFonts w:hint="default" w:ascii="仿宋_GB2312" w:hAnsi="仿宋_GB2312" w:eastAsia="仿宋_GB2312" w:cs="仿宋_GB2312"/>
          <w:sz w:val="32"/>
          <w:szCs w:val="32"/>
          <w:highlight w:val="none"/>
          <w:lang w:val="en" w:eastAsia="zh-CN"/>
        </w:rPr>
        <w:t>0</w:t>
      </w:r>
      <w:r>
        <w:rPr>
          <w:rFonts w:hint="eastAsia" w:ascii="仿宋_GB2312" w:hAnsi="仿宋_GB2312" w:eastAsia="仿宋_GB2312" w:cs="仿宋_GB2312"/>
          <w:sz w:val="32"/>
          <w:szCs w:val="32"/>
          <w:highlight w:val="none"/>
        </w:rPr>
        <w:t>万元，主要包括：办公费、水费、差旅费、培训费、工会经费、福利费、其他交通费用、其他商品和服务支出。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eastAsia="zh-CN"/>
        </w:rPr>
        <w:t>2021年度“三公”经费支出决算数与预算数不存在差异。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不存在项目年末结转和结余资金数额较大。情况说明：我部门2021年度没有政府性基金收入，也没有使用政府性基金安排的支出。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8.50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88.27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预算数存在差异的主要原因是贯彻落实上级过紧日</w:t>
      </w:r>
      <w:bookmarkStart w:id="0" w:name="_GoBack"/>
      <w:bookmarkEnd w:id="0"/>
      <w:r>
        <w:rPr>
          <w:rFonts w:hint="eastAsia" w:ascii="仿宋_GB2312" w:hAnsi="仿宋_GB2312" w:eastAsia="仿宋_GB2312" w:cs="仿宋_GB2312"/>
          <w:sz w:val="32"/>
          <w:szCs w:val="32"/>
          <w:highlight w:val="none"/>
        </w:rPr>
        <w:t>子要求，厉行节约，压减支出。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健全绩效工作机制、明确职责分工。二是做好事前目标绩效编制并及时报送。三是加强事中绩效跟踪监控，深入开展支出绩效评价。四是强化评价结果应用，对发现的问题及时改进。2020年我单位纳入预算绩效管理的支出总额为74.71万元，其中：基本支出74.71万元；支出项目0个，支出金额0万元。开展项目绩效自评项目0个，自评金额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〕1号）等文件精神，我单位对本单位整体绩效目标和项目支出绩效目标进行了自评。一是单位整体绩效自评情况自评情况良好。二是项目绩效自评情况。我单位共有0个项目批复了绩效目标。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b/>
          <w:bCs/>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AD290"/>
    <w:multiLevelType w:val="singleLevel"/>
    <w:tmpl w:val="C16AD290"/>
    <w:lvl w:ilvl="0" w:tentative="0">
      <w:start w:val="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pPr>
        <w:ind w:left="-10"/>
      </w:pPr>
    </w:lvl>
  </w:abstractNum>
  <w:abstractNum w:abstractNumId="2">
    <w:nsid w:val="5F668AF6"/>
    <w:multiLevelType w:val="singleLevel"/>
    <w:tmpl w:val="5F668AF6"/>
    <w:lvl w:ilvl="0" w:tentative="0">
      <w:start w:val="1"/>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30E9"/>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84C10"/>
    <w:rsid w:val="01322275"/>
    <w:rsid w:val="01DC6F05"/>
    <w:rsid w:val="027D1E8C"/>
    <w:rsid w:val="02A3489A"/>
    <w:rsid w:val="02CA138D"/>
    <w:rsid w:val="033646FC"/>
    <w:rsid w:val="036208AE"/>
    <w:rsid w:val="03936CB9"/>
    <w:rsid w:val="03C75F80"/>
    <w:rsid w:val="0478364D"/>
    <w:rsid w:val="05377B18"/>
    <w:rsid w:val="053D4C0D"/>
    <w:rsid w:val="0557532E"/>
    <w:rsid w:val="06173D21"/>
    <w:rsid w:val="076B5857"/>
    <w:rsid w:val="0799329C"/>
    <w:rsid w:val="08397436"/>
    <w:rsid w:val="084637B0"/>
    <w:rsid w:val="08592DDC"/>
    <w:rsid w:val="086F16A7"/>
    <w:rsid w:val="08E728C1"/>
    <w:rsid w:val="09652EA6"/>
    <w:rsid w:val="09D45935"/>
    <w:rsid w:val="0A0F7225"/>
    <w:rsid w:val="0A2B7D82"/>
    <w:rsid w:val="0A5D1DCF"/>
    <w:rsid w:val="0A83110A"/>
    <w:rsid w:val="0A981059"/>
    <w:rsid w:val="0ADC40E9"/>
    <w:rsid w:val="0AE607F4"/>
    <w:rsid w:val="0AE918B4"/>
    <w:rsid w:val="0B1D50BA"/>
    <w:rsid w:val="0B291CB1"/>
    <w:rsid w:val="0B386127"/>
    <w:rsid w:val="0B451598"/>
    <w:rsid w:val="0B8B471A"/>
    <w:rsid w:val="0BEC73F4"/>
    <w:rsid w:val="0C166033"/>
    <w:rsid w:val="0C392698"/>
    <w:rsid w:val="0C9A73E3"/>
    <w:rsid w:val="0CA37841"/>
    <w:rsid w:val="0D074274"/>
    <w:rsid w:val="0D2411CA"/>
    <w:rsid w:val="0E1C39FC"/>
    <w:rsid w:val="0EFB43FE"/>
    <w:rsid w:val="0F977B31"/>
    <w:rsid w:val="0FB32491"/>
    <w:rsid w:val="0FDF3286"/>
    <w:rsid w:val="10195AC7"/>
    <w:rsid w:val="1035205D"/>
    <w:rsid w:val="104C2373"/>
    <w:rsid w:val="10BD36F6"/>
    <w:rsid w:val="110C3C07"/>
    <w:rsid w:val="11BF0649"/>
    <w:rsid w:val="12137217"/>
    <w:rsid w:val="123E3E08"/>
    <w:rsid w:val="126D6927"/>
    <w:rsid w:val="12D90460"/>
    <w:rsid w:val="12EB3CF0"/>
    <w:rsid w:val="133212F4"/>
    <w:rsid w:val="1391354B"/>
    <w:rsid w:val="13D22E22"/>
    <w:rsid w:val="13F50945"/>
    <w:rsid w:val="15233C15"/>
    <w:rsid w:val="154F67B8"/>
    <w:rsid w:val="15877055"/>
    <w:rsid w:val="15CF7CDC"/>
    <w:rsid w:val="15F35395"/>
    <w:rsid w:val="161A068F"/>
    <w:rsid w:val="161C2DFF"/>
    <w:rsid w:val="16327BEA"/>
    <w:rsid w:val="16373578"/>
    <w:rsid w:val="16D3336B"/>
    <w:rsid w:val="16FE5DD1"/>
    <w:rsid w:val="17200028"/>
    <w:rsid w:val="17806C36"/>
    <w:rsid w:val="17A74F62"/>
    <w:rsid w:val="183A54FD"/>
    <w:rsid w:val="18534811"/>
    <w:rsid w:val="18544FDE"/>
    <w:rsid w:val="18A47774"/>
    <w:rsid w:val="18E84F59"/>
    <w:rsid w:val="19B80DD0"/>
    <w:rsid w:val="1A8D28EB"/>
    <w:rsid w:val="1A9F2D78"/>
    <w:rsid w:val="1B1262BE"/>
    <w:rsid w:val="1B2E6FD8"/>
    <w:rsid w:val="1B6F46B7"/>
    <w:rsid w:val="1B877D21"/>
    <w:rsid w:val="1C4319A9"/>
    <w:rsid w:val="1C7B60E4"/>
    <w:rsid w:val="1C844F99"/>
    <w:rsid w:val="1D0C4F8F"/>
    <w:rsid w:val="1D90796E"/>
    <w:rsid w:val="1E2E78B2"/>
    <w:rsid w:val="1E443B4B"/>
    <w:rsid w:val="1E994F4A"/>
    <w:rsid w:val="1EAF0224"/>
    <w:rsid w:val="1EB1045C"/>
    <w:rsid w:val="1EFD1227"/>
    <w:rsid w:val="1F2230A4"/>
    <w:rsid w:val="1F6966C8"/>
    <w:rsid w:val="20210932"/>
    <w:rsid w:val="202448E0"/>
    <w:rsid w:val="20346CD6"/>
    <w:rsid w:val="205E21EB"/>
    <w:rsid w:val="20DA5ACF"/>
    <w:rsid w:val="20E15966"/>
    <w:rsid w:val="20EC3C4A"/>
    <w:rsid w:val="20F614FE"/>
    <w:rsid w:val="2114792A"/>
    <w:rsid w:val="212705E9"/>
    <w:rsid w:val="21302EEA"/>
    <w:rsid w:val="21A25EC1"/>
    <w:rsid w:val="21C5052E"/>
    <w:rsid w:val="22201F92"/>
    <w:rsid w:val="22376FB5"/>
    <w:rsid w:val="22595DCC"/>
    <w:rsid w:val="22F664C5"/>
    <w:rsid w:val="23715AB1"/>
    <w:rsid w:val="237F470C"/>
    <w:rsid w:val="23E152D7"/>
    <w:rsid w:val="23EE2489"/>
    <w:rsid w:val="23F0560A"/>
    <w:rsid w:val="23FF3DF5"/>
    <w:rsid w:val="255D43C8"/>
    <w:rsid w:val="25B83F05"/>
    <w:rsid w:val="25F30BE6"/>
    <w:rsid w:val="26714EF8"/>
    <w:rsid w:val="268169ED"/>
    <w:rsid w:val="26876BDD"/>
    <w:rsid w:val="2714632A"/>
    <w:rsid w:val="27541E73"/>
    <w:rsid w:val="2758774E"/>
    <w:rsid w:val="27B0539E"/>
    <w:rsid w:val="280D678A"/>
    <w:rsid w:val="285223EF"/>
    <w:rsid w:val="29365CF8"/>
    <w:rsid w:val="299469B3"/>
    <w:rsid w:val="2A805789"/>
    <w:rsid w:val="2ADC0D75"/>
    <w:rsid w:val="2B4A0E52"/>
    <w:rsid w:val="2B512E32"/>
    <w:rsid w:val="2BC419E8"/>
    <w:rsid w:val="2BD620A5"/>
    <w:rsid w:val="2C0559CB"/>
    <w:rsid w:val="2C271DE5"/>
    <w:rsid w:val="2C975890"/>
    <w:rsid w:val="2D1934DC"/>
    <w:rsid w:val="2DAF2092"/>
    <w:rsid w:val="2DC45B3D"/>
    <w:rsid w:val="2DEF21BB"/>
    <w:rsid w:val="2E085954"/>
    <w:rsid w:val="2E4A2F05"/>
    <w:rsid w:val="2E7D3C65"/>
    <w:rsid w:val="2ECC1061"/>
    <w:rsid w:val="2F7E16D0"/>
    <w:rsid w:val="2FA476AD"/>
    <w:rsid w:val="303F7540"/>
    <w:rsid w:val="30EC4708"/>
    <w:rsid w:val="31DD00BF"/>
    <w:rsid w:val="3264169D"/>
    <w:rsid w:val="3293174C"/>
    <w:rsid w:val="32BB38D4"/>
    <w:rsid w:val="32C9376D"/>
    <w:rsid w:val="32FE4F80"/>
    <w:rsid w:val="3301513E"/>
    <w:rsid w:val="33310D2E"/>
    <w:rsid w:val="33780472"/>
    <w:rsid w:val="337E33C2"/>
    <w:rsid w:val="33AF0905"/>
    <w:rsid w:val="33DFC8AB"/>
    <w:rsid w:val="347A52C4"/>
    <w:rsid w:val="34FD1935"/>
    <w:rsid w:val="350D62C7"/>
    <w:rsid w:val="355932F4"/>
    <w:rsid w:val="35611882"/>
    <w:rsid w:val="35EB5C31"/>
    <w:rsid w:val="36746FC3"/>
    <w:rsid w:val="368763AE"/>
    <w:rsid w:val="368D0A96"/>
    <w:rsid w:val="373A6E70"/>
    <w:rsid w:val="375C6DE7"/>
    <w:rsid w:val="381E11F6"/>
    <w:rsid w:val="395D59E7"/>
    <w:rsid w:val="39710598"/>
    <w:rsid w:val="397A3554"/>
    <w:rsid w:val="39A93932"/>
    <w:rsid w:val="3A157721"/>
    <w:rsid w:val="3A1C273B"/>
    <w:rsid w:val="3A26548A"/>
    <w:rsid w:val="3A915562"/>
    <w:rsid w:val="3AAD1707"/>
    <w:rsid w:val="3AD46C94"/>
    <w:rsid w:val="3B8D4765"/>
    <w:rsid w:val="3BEC625F"/>
    <w:rsid w:val="3C000DBA"/>
    <w:rsid w:val="3D127F47"/>
    <w:rsid w:val="3DC045D3"/>
    <w:rsid w:val="3E444754"/>
    <w:rsid w:val="3E504FFB"/>
    <w:rsid w:val="3E615CD0"/>
    <w:rsid w:val="3E9C47F6"/>
    <w:rsid w:val="3F1F465F"/>
    <w:rsid w:val="3F8B0112"/>
    <w:rsid w:val="3FAB3095"/>
    <w:rsid w:val="3FE45947"/>
    <w:rsid w:val="40AB43DF"/>
    <w:rsid w:val="41242965"/>
    <w:rsid w:val="41596145"/>
    <w:rsid w:val="416F5968"/>
    <w:rsid w:val="418D5DEE"/>
    <w:rsid w:val="41F46A69"/>
    <w:rsid w:val="435671EA"/>
    <w:rsid w:val="43EB6997"/>
    <w:rsid w:val="440809E9"/>
    <w:rsid w:val="442407A6"/>
    <w:rsid w:val="44805EA1"/>
    <w:rsid w:val="45710696"/>
    <w:rsid w:val="46142B1B"/>
    <w:rsid w:val="47282841"/>
    <w:rsid w:val="473016F6"/>
    <w:rsid w:val="47E60DD0"/>
    <w:rsid w:val="48645AFB"/>
    <w:rsid w:val="4865056C"/>
    <w:rsid w:val="48735039"/>
    <w:rsid w:val="48D83DF3"/>
    <w:rsid w:val="492C684B"/>
    <w:rsid w:val="49500594"/>
    <w:rsid w:val="49E7604E"/>
    <w:rsid w:val="49FA5FEB"/>
    <w:rsid w:val="4B103690"/>
    <w:rsid w:val="4B1A6945"/>
    <w:rsid w:val="4B4734B2"/>
    <w:rsid w:val="4B7D63DA"/>
    <w:rsid w:val="4BBE300B"/>
    <w:rsid w:val="4BF67CDD"/>
    <w:rsid w:val="4BF74ED8"/>
    <w:rsid w:val="4C7958ED"/>
    <w:rsid w:val="4CAD5597"/>
    <w:rsid w:val="4CCB531B"/>
    <w:rsid w:val="4CD7788D"/>
    <w:rsid w:val="4D173441"/>
    <w:rsid w:val="4D603DD6"/>
    <w:rsid w:val="4E3C572D"/>
    <w:rsid w:val="4E722B6D"/>
    <w:rsid w:val="4E7740AE"/>
    <w:rsid w:val="4EBF010F"/>
    <w:rsid w:val="4F471EB0"/>
    <w:rsid w:val="4F79196A"/>
    <w:rsid w:val="4FC652ED"/>
    <w:rsid w:val="51331326"/>
    <w:rsid w:val="51740A7F"/>
    <w:rsid w:val="51A5541E"/>
    <w:rsid w:val="51B710C6"/>
    <w:rsid w:val="51C96242"/>
    <w:rsid w:val="51FD3169"/>
    <w:rsid w:val="521D4F6D"/>
    <w:rsid w:val="533E33EC"/>
    <w:rsid w:val="53591FD4"/>
    <w:rsid w:val="53906AE1"/>
    <w:rsid w:val="53BD2563"/>
    <w:rsid w:val="542C1497"/>
    <w:rsid w:val="54F46F60"/>
    <w:rsid w:val="55592760"/>
    <w:rsid w:val="55A37BEA"/>
    <w:rsid w:val="55E02B15"/>
    <w:rsid w:val="56362CD2"/>
    <w:rsid w:val="56AF6ADB"/>
    <w:rsid w:val="57686C8A"/>
    <w:rsid w:val="5784687B"/>
    <w:rsid w:val="57846959"/>
    <w:rsid w:val="578E6A87"/>
    <w:rsid w:val="57B95737"/>
    <w:rsid w:val="58B101BD"/>
    <w:rsid w:val="5A19426B"/>
    <w:rsid w:val="5A1E62F5"/>
    <w:rsid w:val="5A9C7376"/>
    <w:rsid w:val="5AC2203A"/>
    <w:rsid w:val="5BD13050"/>
    <w:rsid w:val="5C593045"/>
    <w:rsid w:val="5CBB3334"/>
    <w:rsid w:val="5D072AA1"/>
    <w:rsid w:val="5D115FAF"/>
    <w:rsid w:val="5D620ED7"/>
    <w:rsid w:val="5D6F0D72"/>
    <w:rsid w:val="5E9B16F3"/>
    <w:rsid w:val="5F781A34"/>
    <w:rsid w:val="5F843F05"/>
    <w:rsid w:val="5FCA6734"/>
    <w:rsid w:val="5FD650D9"/>
    <w:rsid w:val="60145C01"/>
    <w:rsid w:val="60213E7A"/>
    <w:rsid w:val="60BD0047"/>
    <w:rsid w:val="60E92BEA"/>
    <w:rsid w:val="611D0AE5"/>
    <w:rsid w:val="61471ACE"/>
    <w:rsid w:val="627666FF"/>
    <w:rsid w:val="62811722"/>
    <w:rsid w:val="62E75A72"/>
    <w:rsid w:val="634467FD"/>
    <w:rsid w:val="63B60837"/>
    <w:rsid w:val="63F0428F"/>
    <w:rsid w:val="64571880"/>
    <w:rsid w:val="649125B6"/>
    <w:rsid w:val="650A48DD"/>
    <w:rsid w:val="652E506F"/>
    <w:rsid w:val="652F4C1A"/>
    <w:rsid w:val="65652A5B"/>
    <w:rsid w:val="65965157"/>
    <w:rsid w:val="659F7D1B"/>
    <w:rsid w:val="66291CDA"/>
    <w:rsid w:val="664A237C"/>
    <w:rsid w:val="666D37F1"/>
    <w:rsid w:val="667967BE"/>
    <w:rsid w:val="66842579"/>
    <w:rsid w:val="66A23F66"/>
    <w:rsid w:val="66E22E80"/>
    <w:rsid w:val="66FD119D"/>
    <w:rsid w:val="67087D8F"/>
    <w:rsid w:val="671F687E"/>
    <w:rsid w:val="67F415F8"/>
    <w:rsid w:val="682640D1"/>
    <w:rsid w:val="684B73E5"/>
    <w:rsid w:val="685748DD"/>
    <w:rsid w:val="68F16ADF"/>
    <w:rsid w:val="6A047A2A"/>
    <w:rsid w:val="6AC83870"/>
    <w:rsid w:val="6BD66460"/>
    <w:rsid w:val="6BF07522"/>
    <w:rsid w:val="6BF568E6"/>
    <w:rsid w:val="6CE32BE3"/>
    <w:rsid w:val="6D6655C2"/>
    <w:rsid w:val="6DAA3B67"/>
    <w:rsid w:val="6E250FD9"/>
    <w:rsid w:val="6EFB7548"/>
    <w:rsid w:val="6F0B4148"/>
    <w:rsid w:val="6F3831C3"/>
    <w:rsid w:val="6F8B71C1"/>
    <w:rsid w:val="70753482"/>
    <w:rsid w:val="707B522A"/>
    <w:rsid w:val="70E37655"/>
    <w:rsid w:val="72800ED4"/>
    <w:rsid w:val="72842772"/>
    <w:rsid w:val="72E256EB"/>
    <w:rsid w:val="73046E24"/>
    <w:rsid w:val="73194D05"/>
    <w:rsid w:val="732B0E40"/>
    <w:rsid w:val="736600CA"/>
    <w:rsid w:val="73691A00"/>
    <w:rsid w:val="73A83B0E"/>
    <w:rsid w:val="744D3EF9"/>
    <w:rsid w:val="74794411"/>
    <w:rsid w:val="74A23383"/>
    <w:rsid w:val="74B66E2F"/>
    <w:rsid w:val="750A43F6"/>
    <w:rsid w:val="752C0E9F"/>
    <w:rsid w:val="75671FBE"/>
    <w:rsid w:val="75867C40"/>
    <w:rsid w:val="75B10B26"/>
    <w:rsid w:val="75BA67DE"/>
    <w:rsid w:val="75CC779E"/>
    <w:rsid w:val="75DF4163"/>
    <w:rsid w:val="76285B0A"/>
    <w:rsid w:val="76432199"/>
    <w:rsid w:val="76C27D0D"/>
    <w:rsid w:val="76E934EC"/>
    <w:rsid w:val="76E9529A"/>
    <w:rsid w:val="76F44829"/>
    <w:rsid w:val="77974CF6"/>
    <w:rsid w:val="77A267C0"/>
    <w:rsid w:val="78623556"/>
    <w:rsid w:val="78882278"/>
    <w:rsid w:val="78B118A6"/>
    <w:rsid w:val="79135044"/>
    <w:rsid w:val="79474E50"/>
    <w:rsid w:val="794F33AE"/>
    <w:rsid w:val="795C5B2B"/>
    <w:rsid w:val="7A083240"/>
    <w:rsid w:val="7A7D0F99"/>
    <w:rsid w:val="7AF5AC1A"/>
    <w:rsid w:val="7AF77C8A"/>
    <w:rsid w:val="7AFF93B3"/>
    <w:rsid w:val="7B151122"/>
    <w:rsid w:val="7C8617DD"/>
    <w:rsid w:val="7C975798"/>
    <w:rsid w:val="7C99506C"/>
    <w:rsid w:val="7E4A0E7C"/>
    <w:rsid w:val="7EB75C7D"/>
    <w:rsid w:val="7EFD1016"/>
    <w:rsid w:val="7EFD449D"/>
    <w:rsid w:val="7F166E48"/>
    <w:rsid w:val="7F66B725"/>
    <w:rsid w:val="7F8C0EB8"/>
    <w:rsid w:val="7FA25A13"/>
    <w:rsid w:val="7FE64A6C"/>
    <w:rsid w:val="7FF72B20"/>
    <w:rsid w:val="977B4750"/>
    <w:rsid w:val="A7CBC7FF"/>
    <w:rsid w:val="B6774147"/>
    <w:rsid w:val="B8EF8B27"/>
    <w:rsid w:val="BDFBC632"/>
    <w:rsid w:val="BEDF48AA"/>
    <w:rsid w:val="DB5BD71B"/>
    <w:rsid w:val="DFFF5B85"/>
    <w:rsid w:val="EF3D0629"/>
    <w:rsid w:val="EF710CB4"/>
    <w:rsid w:val="EFAF3B9B"/>
    <w:rsid w:val="F69785FF"/>
    <w:rsid w:val="F77DFCD9"/>
    <w:rsid w:val="FFEB5808"/>
    <w:rsid w:val="FFF79937"/>
    <w:rsid w:val="FFFF3F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8297</Words>
  <Characters>9626</Characters>
  <Lines>60</Lines>
  <Paragraphs>16</Paragraphs>
  <TotalTime>3</TotalTime>
  <ScaleCrop>false</ScaleCrop>
  <LinksUpToDate>false</LinksUpToDate>
  <CharactersWithSpaces>9837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lenovo</cp:lastModifiedBy>
  <cp:lastPrinted>2023-05-09T02:20:00Z</cp:lastPrinted>
  <dcterms:modified xsi:type="dcterms:W3CDTF">2023-09-12T11:18:00Z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61A179C73BC149B88140A7A72C20F776_13</vt:lpwstr>
  </property>
</Properties>
</file>