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lang w:eastAsia="zh-CN"/>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许昌市粮油质量检测中心单位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许昌市粮油质量检测中心概况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第一部分  许昌市粮油质量检测中心</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粮油质量检测中心主要职责是为保证粮食产品质量提供检测保障：粮食收获质量调查和品质测报；粮食入库出库质量检验；粮食质量和原粮卫生的检验检测；粮食收购资格检验能力证明；粮油质量监督检查。</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rPr>
        <w:t>许昌市粮油质量检测中心</w:t>
      </w:r>
      <w:r>
        <w:rPr>
          <w:rFonts w:hint="eastAsia" w:ascii="仿宋_GB2312" w:hAnsi="仿宋_GB2312" w:eastAsia="仿宋_GB2312" w:cs="仿宋_GB2312"/>
          <w:color w:val="auto"/>
          <w:kern w:val="0"/>
          <w:sz w:val="32"/>
          <w:szCs w:val="32"/>
          <w:highlight w:val="none"/>
          <w:lang w:val="en-US" w:eastAsia="zh-CN"/>
        </w:rPr>
        <w:t>内设机构3个，包括：综合科、业务科、检验科。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kern w:val="0"/>
          <w:sz w:val="32"/>
          <w:szCs w:val="32"/>
        </w:rPr>
        <w:t>许昌市粮油质量检测中心</w:t>
      </w:r>
      <w:r>
        <w:rPr>
          <w:rFonts w:hint="eastAsia" w:ascii="仿宋_GB2312" w:hAnsi="仿宋_GB2312" w:eastAsia="仿宋_GB2312" w:cs="仿宋_GB2312"/>
          <w:color w:val="auto"/>
          <w:kern w:val="0"/>
          <w:sz w:val="32"/>
          <w:szCs w:val="32"/>
          <w:highlight w:val="none"/>
          <w:lang w:val="en-US" w:eastAsia="zh-CN"/>
        </w:rPr>
        <w:t>单位决算包括：本级决算。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w:t>
      </w:r>
      <w:r>
        <w:rPr>
          <w:rFonts w:hint="default" w:ascii="仿宋_GB2312" w:hAnsi="仿宋_GB2312" w:eastAsia="仿宋_GB2312" w:cs="仿宋_GB2312"/>
          <w:color w:val="auto"/>
          <w:kern w:val="0"/>
          <w:sz w:val="32"/>
          <w:szCs w:val="32"/>
          <w:highlight w:val="none"/>
          <w:lang w:eastAsia="zh-CN"/>
        </w:rPr>
        <w:t>2021</w:t>
      </w:r>
      <w:r>
        <w:rPr>
          <w:rFonts w:hint="eastAsia" w:ascii="仿宋_GB2312" w:hAnsi="仿宋_GB2312" w:eastAsia="仿宋_GB2312" w:cs="仿宋_GB2312"/>
          <w:color w:val="auto"/>
          <w:kern w:val="0"/>
          <w:sz w:val="32"/>
          <w:szCs w:val="32"/>
          <w:highlight w:val="none"/>
          <w:lang w:val="en-US" w:eastAsia="zh-CN"/>
        </w:rPr>
        <w:t>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许昌市粮油质量检测中心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pPr w:leftFromText="180" w:rightFromText="180" w:vertAnchor="text" w:horzAnchor="page" w:tblpX="2102" w:tblpY="599"/>
        <w:tblOverlap w:val="never"/>
        <w:tblW w:w="125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8"/>
        <w:gridCol w:w="778"/>
        <w:gridCol w:w="1038"/>
        <w:gridCol w:w="4168"/>
        <w:gridCol w:w="778"/>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2512"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428"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77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16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428"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：许昌市粮油质量检测中心</w:t>
            </w:r>
          </w:p>
        </w:tc>
        <w:tc>
          <w:tcPr>
            <w:tcW w:w="7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6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4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268"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7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7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55.10</w:t>
            </w: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56.29</w:t>
            </w: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189.64</w:t>
            </w: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2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7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245.93</w:t>
            </w:r>
          </w:p>
        </w:tc>
        <w:tc>
          <w:tcPr>
            <w:tcW w:w="41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12"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802" w:tblpY="542"/>
        <w:tblOverlap w:val="never"/>
        <w:tblW w:w="13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50"/>
        <w:gridCol w:w="1356"/>
        <w:gridCol w:w="1143"/>
        <w:gridCol w:w="907"/>
        <w:gridCol w:w="907"/>
        <w:gridCol w:w="900"/>
        <w:gridCol w:w="966"/>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054"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4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193"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：许昌市粮油质量检测中心</w:t>
            </w:r>
          </w:p>
        </w:tc>
        <w:tc>
          <w:tcPr>
            <w:tcW w:w="114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8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56.29</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55.10</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48.81</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48.81</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2220150</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4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13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54"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2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80"/>
        <w:gridCol w:w="1347"/>
        <w:gridCol w:w="1347"/>
        <w:gridCol w:w="1347"/>
        <w:gridCol w:w="1136"/>
        <w:gridCol w:w="1136"/>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267"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：许昌市粮油质量检测中心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6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9"/>
        <w:gridCol w:w="585"/>
        <w:gridCol w:w="1064"/>
        <w:gridCol w:w="4170"/>
        <w:gridCol w:w="585"/>
        <w:gridCol w:w="878"/>
        <w:gridCol w:w="1071"/>
        <w:gridCol w:w="882"/>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0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：许昌市粮油质量检测中心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6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6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07"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6"/>
        <w:gridCol w:w="222"/>
        <w:gridCol w:w="222"/>
        <w:gridCol w:w="3956"/>
        <w:gridCol w:w="1207"/>
        <w:gridCol w:w="1207"/>
        <w:gridCol w:w="2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00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单位：许昌市粮油质量检测中心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4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1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5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766"/>
        <w:gridCol w:w="766"/>
        <w:gridCol w:w="2416"/>
        <w:gridCol w:w="656"/>
        <w:gridCol w:w="766"/>
        <w:gridCol w:w="439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54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560"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：许昌市粮油质量检测中心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3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65.28</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2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128"/>
        <w:gridCol w:w="1104"/>
        <w:gridCol w:w="1104"/>
        <w:gridCol w:w="1104"/>
        <w:gridCol w:w="1104"/>
        <w:gridCol w:w="1104"/>
        <w:gridCol w:w="1104"/>
        <w:gridCol w:w="1104"/>
        <w:gridCol w:w="1104"/>
        <w:gridCol w:w="1104"/>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248"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jc w:val="right"/>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：许昌市粮油质量检测中心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2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2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12"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12"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248"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2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
        <w:gridCol w:w="430"/>
        <w:gridCol w:w="430"/>
        <w:gridCol w:w="2122"/>
        <w:gridCol w:w="1630"/>
        <w:gridCol w:w="1630"/>
        <w:gridCol w:w="1630"/>
        <w:gridCol w:w="1630"/>
        <w:gridCol w:w="1630"/>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2547"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：许昌市粮油质量检测中心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74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2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注：本表反映单位本年度政府性基金预算财政拨款收入、支出及结转和结余情况。本表金额转换为万元时，因四舍五入可能存在尾差。</w:t>
            </w:r>
          </w:p>
        </w:tc>
      </w:tr>
    </w:tbl>
    <w:p>
      <w:pPr>
        <w:jc w:val="both"/>
        <w:outlineLvl w:val="9"/>
        <w:rPr>
          <w:rFonts w:hint="eastAsia" w:ascii="宋体" w:hAnsi="宋体" w:eastAsia="宋体" w:cs="宋体"/>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auto"/>
          <w:sz w:val="22"/>
          <w:szCs w:val="2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default" w:ascii="黑体" w:hAnsi="黑体" w:eastAsia="仿宋_GB2312" w:cs="黑体"/>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245.93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76.14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23.64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2020年有粮食质检体系建设结余资金购置设备项目支出26.13万元、粮食质检体系建设实验室改造项目支出15.83万元。2021年无该2项项目支出，其他项目支出较少。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56.29</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55.10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97.89</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1.18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2.11</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82.69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72.37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87.53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10.31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12.47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79.76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44.76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35.95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2020年有粮食质检体系建设结余资金购置设备项目支出26.13万元、粮食质检体系建设实验室改造项目支出15.83万元。2021年无该两项项目支出，其他项目支出较少。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79.76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eastAsia="zh-CN"/>
        </w:rPr>
        <w:t>本年</w:t>
      </w:r>
      <w:r>
        <w:rPr>
          <w:rFonts w:hint="eastAsia" w:ascii="仿宋_GB2312" w:hAnsi="仿宋_GB2312" w:eastAsia="仿宋_GB2312" w:cs="仿宋_GB2312"/>
          <w:sz w:val="32"/>
          <w:szCs w:val="32"/>
          <w:highlight w:val="none"/>
        </w:rPr>
        <w:t>支出合计的</w:t>
      </w:r>
      <w:r>
        <w:rPr>
          <w:rFonts w:hint="eastAsia" w:ascii="仿宋_GB2312" w:hAnsi="仿宋_GB2312" w:eastAsia="仿宋_GB2312" w:cs="仿宋_GB2312"/>
          <w:sz w:val="32"/>
          <w:szCs w:val="32"/>
          <w:highlight w:val="none"/>
          <w:lang w:val="en-US" w:eastAsia="zh-CN"/>
        </w:rPr>
        <w:t>96.45</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44.76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35.95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2020年有粮食质检体系建设结余资金购置设备项目支出26.13万元、粮食质检体系建设实验室改造项目支出15.83万元。2021年无该2项项目支出，其他项目支出较少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79.76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7.02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8.80</w:t>
      </w:r>
      <w:r>
        <w:rPr>
          <w:rFonts w:hint="eastAsia" w:ascii="仿宋_GB2312" w:hAnsi="仿宋_GB2312" w:eastAsia="仿宋_GB2312" w:cs="仿宋_GB2312"/>
          <w:sz w:val="32"/>
          <w:szCs w:val="32"/>
          <w:highlight w:val="none"/>
        </w:rPr>
        <w:t>%；社会保障和就业支出（类）支出</w:t>
      </w:r>
      <w:r>
        <w:rPr>
          <w:rFonts w:hint="eastAsia" w:ascii="仿宋_GB2312" w:hAnsi="仿宋_GB2312" w:eastAsia="仿宋_GB2312" w:cs="仿宋_GB2312"/>
          <w:sz w:val="32"/>
          <w:szCs w:val="32"/>
          <w:highlight w:val="none"/>
          <w:lang w:val="en-US" w:eastAsia="zh-CN"/>
        </w:rPr>
        <w:t>6.97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8.74</w:t>
      </w:r>
      <w:r>
        <w:rPr>
          <w:rFonts w:hint="eastAsia" w:ascii="仿宋_GB2312" w:hAnsi="仿宋_GB2312" w:eastAsia="仿宋_GB2312" w:cs="仿宋_GB2312"/>
          <w:sz w:val="32"/>
          <w:szCs w:val="32"/>
          <w:highlight w:val="none"/>
        </w:rPr>
        <w:t>%；卫生健康支出（类）支出</w:t>
      </w:r>
      <w:r>
        <w:rPr>
          <w:rFonts w:hint="eastAsia" w:ascii="仿宋_GB2312" w:hAnsi="仿宋_GB2312" w:eastAsia="仿宋_GB2312" w:cs="仿宋_GB2312"/>
          <w:sz w:val="32"/>
          <w:szCs w:val="32"/>
          <w:highlight w:val="none"/>
          <w:lang w:val="en-US" w:eastAsia="zh-CN"/>
        </w:rPr>
        <w:t>1.53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1.92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粮油物资储备支出（类）支出</w:t>
      </w:r>
      <w:r>
        <w:rPr>
          <w:rFonts w:hint="eastAsia" w:ascii="仿宋_GB2312" w:hAnsi="仿宋_GB2312" w:eastAsia="仿宋_GB2312" w:cs="仿宋_GB2312"/>
          <w:sz w:val="32"/>
          <w:szCs w:val="32"/>
          <w:highlight w:val="none"/>
          <w:lang w:val="en-US" w:eastAsia="zh-CN"/>
        </w:rPr>
        <w:t>64.24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80.54</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59.77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79.76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133.44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1．一般公共服务支出（类）人大事务（款）事业运行（项）。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的主要原因是系统四舍五入</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2．一般公共服务支出（类）发展与改革事务（款）事业运行（项）。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6.75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的主要原因是年中安排</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项目资金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 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的主要原因是系统四舍五入</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．社会保障和就业支出（类）行政事业单位养老支出（款） 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103.85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的主要原因是人员增加薪级</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．社会保障和就业支出（类）行政事业单位养老支出（款） 机关事业单位职业年金缴费支出（项）。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92.36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的主要原因是当年</w:t>
      </w:r>
      <w:r>
        <w:rPr>
          <w:rFonts w:hint="eastAsia" w:ascii="仿宋_GB2312" w:hAnsi="仿宋_GB2312" w:eastAsia="仿宋_GB2312" w:cs="仿宋_GB2312"/>
          <w:sz w:val="32"/>
          <w:szCs w:val="32"/>
          <w:highlight w:val="none"/>
          <w:lang w:val="en-US" w:eastAsia="zh-CN"/>
        </w:rPr>
        <w:t>7月份</w:t>
      </w:r>
      <w:r>
        <w:rPr>
          <w:rFonts w:hint="eastAsia" w:ascii="仿宋_GB2312" w:hAnsi="仿宋_GB2312" w:eastAsia="仿宋_GB2312" w:cs="仿宋_GB2312"/>
          <w:sz w:val="32"/>
          <w:szCs w:val="32"/>
          <w:highlight w:val="none"/>
          <w:lang w:eastAsia="zh-CN"/>
        </w:rPr>
        <w:t>职业年金基数调整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103.38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的主要原因是当年</w:t>
      </w:r>
      <w:r>
        <w:rPr>
          <w:rFonts w:hint="eastAsia" w:ascii="仿宋_GB2312" w:hAnsi="仿宋_GB2312" w:eastAsia="仿宋_GB2312" w:cs="仿宋_GB2312"/>
          <w:sz w:val="32"/>
          <w:szCs w:val="32"/>
          <w:highlight w:val="none"/>
          <w:lang w:val="en-US" w:eastAsia="zh-CN"/>
        </w:rPr>
        <w:t>7月份医疗保险基数调整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．粮油物资储备支出（类）粮油物资事务（款）事业运行（项）。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60.68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118.79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2021年度省下达粮食扦样及检样任务增多</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．粮油物资储备支出（类）粮油物资事务（款）其他粮油物资事务支出（项）。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的主要原因是使用上年结转资金支付上年度项目质保金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69.45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65.28</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绩效工资、机关事业单位基本养老保险缴费、职业年金缴费、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其他工资福利支出、退休费、生活补助；公用经费</w:t>
      </w:r>
      <w:r>
        <w:rPr>
          <w:rFonts w:hint="eastAsia" w:ascii="仿宋_GB2312" w:hAnsi="仿宋_GB2312" w:eastAsia="仿宋_GB2312" w:cs="仿宋_GB2312"/>
          <w:sz w:val="32"/>
          <w:szCs w:val="32"/>
          <w:highlight w:val="none"/>
          <w:lang w:val="en-US" w:eastAsia="zh-CN"/>
        </w:rPr>
        <w:t>4.17</w:t>
      </w:r>
      <w:r>
        <w:rPr>
          <w:rFonts w:hint="eastAsia" w:ascii="仿宋_GB2312" w:hAnsi="仿宋_GB2312" w:eastAsia="仿宋_GB2312" w:cs="仿宋_GB2312"/>
          <w:sz w:val="32"/>
          <w:szCs w:val="32"/>
          <w:highlight w:val="none"/>
        </w:rPr>
        <w:t>万元，主要包括：办公费、邮电费、取暖费、差旅费、培训费、工会经费、福利费、公务用车运行维护费。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81.97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rPr>
        <w:t>存在差异的主要原因是</w:t>
      </w:r>
      <w:r>
        <w:rPr>
          <w:rFonts w:hint="eastAsia" w:ascii="仿宋_GB2312" w:hAnsi="仿宋_GB2312" w:eastAsia="仿宋_GB2312" w:cs="仿宋_GB2312"/>
          <w:sz w:val="32"/>
          <w:szCs w:val="32"/>
          <w:lang w:eastAsia="zh-CN"/>
        </w:rPr>
        <w:t>厉行节约，缩减开支。</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0000FF"/>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公车保险、保养、维修、加油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完成预算的0.00%。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厉行节约，缩减开支。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82.69万元，其中：基本支出72.38万元；支出项目2个，支出金额10.31万元。开展项目绩效自评项目2个，自评金额10.31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C0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度我单位较为圆满的完成了年初设定的整体绩效目标。二是项目绩效自评情况。我单位共有2个项目批复了绩效目标，项目金额10.31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94.5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MjRmZmNkODhhNTY5NzdjNTUyNjQ3ZDI1YWRhNTA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5097F"/>
    <w:rsid w:val="01322275"/>
    <w:rsid w:val="01DC6F05"/>
    <w:rsid w:val="01FC18B1"/>
    <w:rsid w:val="022278B2"/>
    <w:rsid w:val="02385327"/>
    <w:rsid w:val="0247556A"/>
    <w:rsid w:val="02A3489A"/>
    <w:rsid w:val="02CA138D"/>
    <w:rsid w:val="033646FC"/>
    <w:rsid w:val="03BB3735"/>
    <w:rsid w:val="03C75F80"/>
    <w:rsid w:val="0478364D"/>
    <w:rsid w:val="04D20B77"/>
    <w:rsid w:val="051A0D14"/>
    <w:rsid w:val="053D4C0D"/>
    <w:rsid w:val="0557532E"/>
    <w:rsid w:val="059A48B3"/>
    <w:rsid w:val="05B70598"/>
    <w:rsid w:val="077E1111"/>
    <w:rsid w:val="0799329C"/>
    <w:rsid w:val="07C428D5"/>
    <w:rsid w:val="07E6312F"/>
    <w:rsid w:val="081303C8"/>
    <w:rsid w:val="08397436"/>
    <w:rsid w:val="086F16A7"/>
    <w:rsid w:val="08E142E5"/>
    <w:rsid w:val="0935611C"/>
    <w:rsid w:val="0A0F7225"/>
    <w:rsid w:val="0A2B7D82"/>
    <w:rsid w:val="0A3E361F"/>
    <w:rsid w:val="0ADC40E9"/>
    <w:rsid w:val="0AE607F4"/>
    <w:rsid w:val="0B386127"/>
    <w:rsid w:val="0B451598"/>
    <w:rsid w:val="0BEC73F4"/>
    <w:rsid w:val="0C392698"/>
    <w:rsid w:val="0CBE36B7"/>
    <w:rsid w:val="0D282185"/>
    <w:rsid w:val="0EDD34DE"/>
    <w:rsid w:val="10596B94"/>
    <w:rsid w:val="10BD36F6"/>
    <w:rsid w:val="11BF0649"/>
    <w:rsid w:val="123E3E08"/>
    <w:rsid w:val="133212F4"/>
    <w:rsid w:val="13D22E22"/>
    <w:rsid w:val="13DB3D64"/>
    <w:rsid w:val="14D37BDD"/>
    <w:rsid w:val="151B08BC"/>
    <w:rsid w:val="155142DE"/>
    <w:rsid w:val="161C2DFF"/>
    <w:rsid w:val="16373578"/>
    <w:rsid w:val="16D3336B"/>
    <w:rsid w:val="17200028"/>
    <w:rsid w:val="17530611"/>
    <w:rsid w:val="17806C36"/>
    <w:rsid w:val="17A74F62"/>
    <w:rsid w:val="17AC582C"/>
    <w:rsid w:val="18001E6B"/>
    <w:rsid w:val="18A47774"/>
    <w:rsid w:val="18F54C3F"/>
    <w:rsid w:val="198F5D76"/>
    <w:rsid w:val="1A8D28EB"/>
    <w:rsid w:val="1A9F2D78"/>
    <w:rsid w:val="1AEC6A7B"/>
    <w:rsid w:val="1B2E6FD8"/>
    <w:rsid w:val="1B877D21"/>
    <w:rsid w:val="1C4319A9"/>
    <w:rsid w:val="1C5D110F"/>
    <w:rsid w:val="1E443B4B"/>
    <w:rsid w:val="1E641526"/>
    <w:rsid w:val="1E994F4A"/>
    <w:rsid w:val="1EAB5F46"/>
    <w:rsid w:val="1EAF0224"/>
    <w:rsid w:val="1F2230A4"/>
    <w:rsid w:val="1FCD4EA9"/>
    <w:rsid w:val="200A7EAB"/>
    <w:rsid w:val="20210932"/>
    <w:rsid w:val="202448E0"/>
    <w:rsid w:val="20E50D7C"/>
    <w:rsid w:val="20F614FE"/>
    <w:rsid w:val="21302EEA"/>
    <w:rsid w:val="217B7E84"/>
    <w:rsid w:val="21DB7D1F"/>
    <w:rsid w:val="21DD17E4"/>
    <w:rsid w:val="21FF50C2"/>
    <w:rsid w:val="22376FB5"/>
    <w:rsid w:val="228C2DF9"/>
    <w:rsid w:val="229E7CA9"/>
    <w:rsid w:val="22C87961"/>
    <w:rsid w:val="23E152D7"/>
    <w:rsid w:val="23EE2489"/>
    <w:rsid w:val="2423778D"/>
    <w:rsid w:val="24A04008"/>
    <w:rsid w:val="25343CB5"/>
    <w:rsid w:val="255D43C8"/>
    <w:rsid w:val="2566743B"/>
    <w:rsid w:val="25EC0D13"/>
    <w:rsid w:val="26714EF8"/>
    <w:rsid w:val="26876BDD"/>
    <w:rsid w:val="26B172D2"/>
    <w:rsid w:val="26E66850"/>
    <w:rsid w:val="2714632A"/>
    <w:rsid w:val="27541E73"/>
    <w:rsid w:val="2786566E"/>
    <w:rsid w:val="27B0539E"/>
    <w:rsid w:val="27E15995"/>
    <w:rsid w:val="28202567"/>
    <w:rsid w:val="28B5670F"/>
    <w:rsid w:val="291853E7"/>
    <w:rsid w:val="29365CF8"/>
    <w:rsid w:val="299469B3"/>
    <w:rsid w:val="2A805789"/>
    <w:rsid w:val="2ADC0D75"/>
    <w:rsid w:val="2AE674AF"/>
    <w:rsid w:val="2B4A0E52"/>
    <w:rsid w:val="2C975890"/>
    <w:rsid w:val="2CC118F2"/>
    <w:rsid w:val="2DEF21BB"/>
    <w:rsid w:val="2DEF5102"/>
    <w:rsid w:val="2E4A2F05"/>
    <w:rsid w:val="2EC01F0A"/>
    <w:rsid w:val="2EC61441"/>
    <w:rsid w:val="2ECC1061"/>
    <w:rsid w:val="2F313E39"/>
    <w:rsid w:val="2FA476AD"/>
    <w:rsid w:val="30200388"/>
    <w:rsid w:val="303F7540"/>
    <w:rsid w:val="30FD3114"/>
    <w:rsid w:val="31010E56"/>
    <w:rsid w:val="31853836"/>
    <w:rsid w:val="31C14142"/>
    <w:rsid w:val="31DD00BF"/>
    <w:rsid w:val="3293174C"/>
    <w:rsid w:val="32BB38D4"/>
    <w:rsid w:val="32C9376D"/>
    <w:rsid w:val="33780472"/>
    <w:rsid w:val="33AF0905"/>
    <w:rsid w:val="355932F4"/>
    <w:rsid w:val="35611882"/>
    <w:rsid w:val="366F0C9C"/>
    <w:rsid w:val="36746FC3"/>
    <w:rsid w:val="368763AE"/>
    <w:rsid w:val="37030562"/>
    <w:rsid w:val="395D59E7"/>
    <w:rsid w:val="39A93932"/>
    <w:rsid w:val="3A441007"/>
    <w:rsid w:val="3A733CC6"/>
    <w:rsid w:val="3A915562"/>
    <w:rsid w:val="3B8D4765"/>
    <w:rsid w:val="3BF10423"/>
    <w:rsid w:val="3C000DBA"/>
    <w:rsid w:val="3DC045D3"/>
    <w:rsid w:val="3E504FFB"/>
    <w:rsid w:val="3E615CD0"/>
    <w:rsid w:val="3E8D458B"/>
    <w:rsid w:val="3E9C47F6"/>
    <w:rsid w:val="3EED2A1A"/>
    <w:rsid w:val="3F8B0112"/>
    <w:rsid w:val="3F9B24F2"/>
    <w:rsid w:val="3FAB3095"/>
    <w:rsid w:val="3FE45947"/>
    <w:rsid w:val="41242965"/>
    <w:rsid w:val="421D2F81"/>
    <w:rsid w:val="42312C1E"/>
    <w:rsid w:val="43514C55"/>
    <w:rsid w:val="435671EA"/>
    <w:rsid w:val="43931DE2"/>
    <w:rsid w:val="440809E9"/>
    <w:rsid w:val="442407A6"/>
    <w:rsid w:val="44805EA1"/>
    <w:rsid w:val="44CB5602"/>
    <w:rsid w:val="45710696"/>
    <w:rsid w:val="45D976F4"/>
    <w:rsid w:val="46142B1B"/>
    <w:rsid w:val="471A0124"/>
    <w:rsid w:val="47E60DD0"/>
    <w:rsid w:val="48735039"/>
    <w:rsid w:val="492C684B"/>
    <w:rsid w:val="49500594"/>
    <w:rsid w:val="49A11295"/>
    <w:rsid w:val="49E7604E"/>
    <w:rsid w:val="4B4204B1"/>
    <w:rsid w:val="4BA34342"/>
    <w:rsid w:val="4BF67CDD"/>
    <w:rsid w:val="4C06606A"/>
    <w:rsid w:val="4C5826BB"/>
    <w:rsid w:val="4CD3324F"/>
    <w:rsid w:val="4D173441"/>
    <w:rsid w:val="4D603DD6"/>
    <w:rsid w:val="4EAC1FAA"/>
    <w:rsid w:val="4EB40E5E"/>
    <w:rsid w:val="4EBF010F"/>
    <w:rsid w:val="4F471EB0"/>
    <w:rsid w:val="4FEB08B0"/>
    <w:rsid w:val="509D3A52"/>
    <w:rsid w:val="50C51101"/>
    <w:rsid w:val="50D2426D"/>
    <w:rsid w:val="51331326"/>
    <w:rsid w:val="515B7B81"/>
    <w:rsid w:val="51740A7F"/>
    <w:rsid w:val="51A5541E"/>
    <w:rsid w:val="51C96242"/>
    <w:rsid w:val="52207416"/>
    <w:rsid w:val="52210A27"/>
    <w:rsid w:val="52462715"/>
    <w:rsid w:val="52902C16"/>
    <w:rsid w:val="529102F8"/>
    <w:rsid w:val="53906AE1"/>
    <w:rsid w:val="542D5B65"/>
    <w:rsid w:val="54F46F60"/>
    <w:rsid w:val="55A37BEA"/>
    <w:rsid w:val="56362CD2"/>
    <w:rsid w:val="56A46172"/>
    <w:rsid w:val="56FB2454"/>
    <w:rsid w:val="5784687B"/>
    <w:rsid w:val="57846959"/>
    <w:rsid w:val="578E6A87"/>
    <w:rsid w:val="58150BC0"/>
    <w:rsid w:val="589776C4"/>
    <w:rsid w:val="58FC693A"/>
    <w:rsid w:val="59357C33"/>
    <w:rsid w:val="59C52952"/>
    <w:rsid w:val="5A170728"/>
    <w:rsid w:val="5A1F143C"/>
    <w:rsid w:val="5A3D3D89"/>
    <w:rsid w:val="5AC2203A"/>
    <w:rsid w:val="5AE7673E"/>
    <w:rsid w:val="5AF50F3E"/>
    <w:rsid w:val="5C5459E8"/>
    <w:rsid w:val="5CBB3334"/>
    <w:rsid w:val="5CC826A5"/>
    <w:rsid w:val="5D115FAF"/>
    <w:rsid w:val="5D8A4BFD"/>
    <w:rsid w:val="5E3B4DCD"/>
    <w:rsid w:val="5F02460D"/>
    <w:rsid w:val="5F42562D"/>
    <w:rsid w:val="5F614E15"/>
    <w:rsid w:val="60DC7BDA"/>
    <w:rsid w:val="62811722"/>
    <w:rsid w:val="629D0130"/>
    <w:rsid w:val="62E75A72"/>
    <w:rsid w:val="635C3B47"/>
    <w:rsid w:val="64037F8B"/>
    <w:rsid w:val="642F48C0"/>
    <w:rsid w:val="64571880"/>
    <w:rsid w:val="649125B6"/>
    <w:rsid w:val="652F4C1A"/>
    <w:rsid w:val="666D37F1"/>
    <w:rsid w:val="6672075F"/>
    <w:rsid w:val="66A070C9"/>
    <w:rsid w:val="66BB0B84"/>
    <w:rsid w:val="67087D8F"/>
    <w:rsid w:val="671F687E"/>
    <w:rsid w:val="674A351B"/>
    <w:rsid w:val="67F415F8"/>
    <w:rsid w:val="682640D1"/>
    <w:rsid w:val="682D7369"/>
    <w:rsid w:val="684B73E5"/>
    <w:rsid w:val="6A047A2A"/>
    <w:rsid w:val="6ADB6753"/>
    <w:rsid w:val="6C094140"/>
    <w:rsid w:val="6D156B14"/>
    <w:rsid w:val="6D675D52"/>
    <w:rsid w:val="6E386F5E"/>
    <w:rsid w:val="6E7C0B85"/>
    <w:rsid w:val="6EAF5563"/>
    <w:rsid w:val="6EFB7548"/>
    <w:rsid w:val="6F3831C3"/>
    <w:rsid w:val="6F8B71C1"/>
    <w:rsid w:val="6FBC455A"/>
    <w:rsid w:val="70753482"/>
    <w:rsid w:val="707B522A"/>
    <w:rsid w:val="710B2708"/>
    <w:rsid w:val="712C3F43"/>
    <w:rsid w:val="73194D05"/>
    <w:rsid w:val="73727D47"/>
    <w:rsid w:val="73A83B0E"/>
    <w:rsid w:val="744D3EF9"/>
    <w:rsid w:val="74794411"/>
    <w:rsid w:val="74B310ED"/>
    <w:rsid w:val="755E4CF8"/>
    <w:rsid w:val="75867C40"/>
    <w:rsid w:val="75B10B26"/>
    <w:rsid w:val="75FE570E"/>
    <w:rsid w:val="76432199"/>
    <w:rsid w:val="76977D14"/>
    <w:rsid w:val="76AC04E9"/>
    <w:rsid w:val="76F44829"/>
    <w:rsid w:val="77A267C0"/>
    <w:rsid w:val="78882278"/>
    <w:rsid w:val="78B118A6"/>
    <w:rsid w:val="79135044"/>
    <w:rsid w:val="794658B1"/>
    <w:rsid w:val="79634C17"/>
    <w:rsid w:val="798E3ED6"/>
    <w:rsid w:val="7A1C07A1"/>
    <w:rsid w:val="7A7D0F99"/>
    <w:rsid w:val="7A9D1A20"/>
    <w:rsid w:val="7CF44998"/>
    <w:rsid w:val="7DA31886"/>
    <w:rsid w:val="7DFE2A11"/>
    <w:rsid w:val="7E024E93"/>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8191</Words>
  <Characters>10045</Characters>
  <Lines>60</Lines>
  <Paragraphs>16</Paragraphs>
  <TotalTime>7</TotalTime>
  <ScaleCrop>false</ScaleCrop>
  <LinksUpToDate>false</LinksUpToDate>
  <CharactersWithSpaces>10282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2023-02-16T10:18:00Z</cp:lastPrinted>
  <dcterms:modified xsi:type="dcterms:W3CDTF">2023-05-29T03:01:19Z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BE4CBAAA546B4A12A6CFDD13D8B55FCD_13</vt:lpwstr>
  </property>
</Properties>
</file>