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许昌市科学技术局（本级）单位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许昌市科学技术局（本级）概况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第一部分  许昌市科学技术局（本级）概况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jc w:val="left"/>
        <w:outlineLvl w:val="1"/>
        <w:rPr>
          <w:rFonts w:ascii="黑体" w:hAnsi="黑体" w:eastAsia="黑体" w:cs="黑体"/>
          <w:kern w:val="0"/>
          <w:sz w:val="32"/>
          <w:szCs w:val="32"/>
          <w:highlight w:val="none"/>
        </w:rPr>
      </w:pPr>
      <w:bookmarkStart w:id="2" w:name="_GoBack"/>
      <w:bookmarkEnd w:id="2"/>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widowControl/>
        <w:ind w:firstLine="640" w:firstLineChars="200"/>
        <w:jc w:val="left"/>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根据《中共许昌市委办公室 许昌市人民政府办公室印发〈许昌市科学技术局职能配置内设机构和人员编制规定〉的通知》（室文〔2019〕46号），许昌市科学技术局的主要职责是：</w:t>
      </w:r>
    </w:p>
    <w:p>
      <w:pPr>
        <w:widowControl/>
        <w:ind w:firstLine="640" w:firstLineChars="200"/>
        <w:jc w:val="left"/>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（一）贯彻执行国家科技工作法律、法规和方针、政策，牵头拟订实施创新驱动发展、科技发展、引进国外智力的规划和政策措施，并组织实施。</w:t>
      </w:r>
    </w:p>
    <w:p>
      <w:pPr>
        <w:widowControl/>
        <w:ind w:firstLine="640" w:firstLineChars="200"/>
        <w:jc w:val="left"/>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二）统筹推进自主创新体系建设和科技体制改革。会同有关部门健全技术创新激励机制，优化科研体系建设，指导科研机构改革发展。推动企业科技创新能力建设，推进重大科技决策咨询制度建设，承担推进科技军民融合发展相关工作。</w:t>
      </w:r>
    </w:p>
    <w:p>
      <w:pPr>
        <w:widowControl/>
        <w:ind w:firstLine="640" w:firstLineChars="200"/>
        <w:jc w:val="left"/>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（三）建立统一的市级</w:t>
      </w:r>
      <w:bookmarkStart w:id="0" w:name="OLE_LINK2"/>
      <w:bookmarkStart w:id="1" w:name="OLE_LINK1"/>
      <w:r>
        <w:rPr>
          <w:rFonts w:hint="eastAsia" w:ascii="仿宋_GB2312" w:hAnsi="仿宋_GB2312" w:eastAsia="仿宋_GB2312" w:cs="仿宋_GB2312"/>
          <w:kern w:val="0"/>
          <w:sz w:val="32"/>
          <w:szCs w:val="32"/>
          <w:highlight w:val="none"/>
          <w:lang w:val="en-US" w:eastAsia="zh-CN"/>
        </w:rPr>
        <w:t>科技管理信息系统</w:t>
      </w:r>
      <w:bookmarkEnd w:id="0"/>
      <w:bookmarkEnd w:id="1"/>
      <w:r>
        <w:rPr>
          <w:rFonts w:hint="eastAsia" w:ascii="仿宋_GB2312" w:hAnsi="仿宋_GB2312" w:eastAsia="仿宋_GB2312" w:cs="仿宋_GB2312"/>
          <w:kern w:val="0"/>
          <w:sz w:val="32"/>
          <w:szCs w:val="32"/>
          <w:highlight w:val="none"/>
          <w:lang w:val="en-US" w:eastAsia="zh-CN"/>
        </w:rPr>
        <w:t xml:space="preserve">和科研项目资金协调、评估、监管机制。会同有关部门提出优化配置科技资源的措施和建议，推动多元化科技投入体系建设。会同有关部门统筹管理市级财政科技计划（专项、基金等）并监督实施。促进科技金融紧密结合。 </w:t>
      </w:r>
    </w:p>
    <w:p>
      <w:pPr>
        <w:widowControl/>
        <w:ind w:firstLine="640" w:firstLineChars="200"/>
        <w:jc w:val="left"/>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四）拟订全市基础研究规划并组织实施，组织协调基础研究和应用基础研究。拟订科技创新基地建设规划并监督实施，参与编制科技基础设施建设规划和监督实施，牵头组织许昌市重点实验室等创新平台建设，推动科研条件保障建设和科技资源开放共享。</w:t>
      </w:r>
    </w:p>
    <w:p>
      <w:pPr>
        <w:widowControl/>
        <w:ind w:firstLine="640" w:firstLineChars="200"/>
        <w:jc w:val="left"/>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（五）编制市重大科技项目规划并监督实施，统筹关键共性技术、前沿引领技术、现代工程技术、颠覆性技术研发和创新，牵头组织重大技术攻关和成果应用示范。</w:t>
      </w:r>
    </w:p>
    <w:p>
      <w:pPr>
        <w:widowControl/>
        <w:ind w:firstLine="640" w:firstLineChars="200"/>
        <w:jc w:val="left"/>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六）组织拟订高新技术发展及产业化、科技促进农业农村和社会发展的规划和措施。组织开展重点领域技术发展需求分析，提出关键核心技术需求并监督实施。指导科技创新创业载体平台建设。支持安全生产领域的科学技术研究。</w:t>
      </w:r>
    </w:p>
    <w:p>
      <w:pPr>
        <w:widowControl/>
        <w:ind w:firstLine="640" w:firstLineChars="200"/>
        <w:jc w:val="left"/>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（七）牵头全市技术转移体系建设，拟订科技成果转移转化和促进产学研结合的相关措施并监督实施。</w:t>
      </w:r>
    </w:p>
    <w:p>
      <w:pPr>
        <w:widowControl/>
        <w:ind w:firstLine="640" w:firstLineChars="200"/>
        <w:jc w:val="left"/>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（八）统筹区域科技创新体系建设。推动开展创新政策先行先试和体制机制改革创新。指导高新技术产业园区等科技园区建设。承担科技扶贫相关工作。</w:t>
      </w:r>
    </w:p>
    <w:p>
      <w:pPr>
        <w:widowControl/>
        <w:ind w:firstLine="640" w:firstLineChars="200"/>
        <w:jc w:val="left"/>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（九）负责科技监督评价体系建设和相关科技评估管理，推进科技评价机制改革，统筹科研诚信建设。组织实施创新调查和科技报告制度，指导全市科技保密工作。</w:t>
      </w:r>
    </w:p>
    <w:p>
      <w:pPr>
        <w:widowControl/>
        <w:ind w:firstLine="640" w:firstLineChars="200"/>
        <w:jc w:val="left"/>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（十）负责全市对外科技合作与交流工作。</w:t>
      </w:r>
    </w:p>
    <w:p>
      <w:pPr>
        <w:widowControl/>
        <w:ind w:firstLine="640" w:firstLineChars="200"/>
        <w:jc w:val="left"/>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（十一）负责引进国外智力和全市出国（境）培训工作。</w:t>
      </w:r>
    </w:p>
    <w:p>
      <w:pPr>
        <w:widowControl/>
        <w:ind w:firstLine="640" w:firstLineChars="200"/>
        <w:jc w:val="left"/>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（十二）会同有关部门拟订全市科技人才队伍建设规划和措施，组织实施相关科技人才计划。承担院士工作站的建设与管理。拟订科技普及和科学传播规划。</w:t>
      </w:r>
    </w:p>
    <w:p>
      <w:pPr>
        <w:widowControl/>
        <w:ind w:firstLine="640" w:firstLineChars="200"/>
        <w:jc w:val="left"/>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（十三）完成市委、市政府交办的其他任务</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许昌市科学技术局（本级）内设机构9个，包括：</w:t>
      </w:r>
      <w:r>
        <w:rPr>
          <w:rFonts w:hint="eastAsia" w:ascii="仿宋_GB2312" w:hAnsi="仿宋_GB2312" w:eastAsia="仿宋_GB2312" w:cs="仿宋_GB2312"/>
          <w:kern w:val="0"/>
          <w:sz w:val="32"/>
          <w:szCs w:val="32"/>
          <w:highlight w:val="none"/>
        </w:rPr>
        <w:t>办公室、发展规划和资源配置科、政策法规和监督诚信科（市国防动员委员会科技动员办公室）、基础研究和科技奖励科、科技人才合作和成果转化科（市技术市场管理办公室）、高新技术和区域创新科、农村和社会发展科技科、科技金融与服务业科、引进国外智力管理科(市外国专家局)。</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从决算单位构成看，</w:t>
      </w:r>
      <w:r>
        <w:rPr>
          <w:rFonts w:hint="eastAsia" w:ascii="仿宋_GB2312" w:hAnsi="仿宋_GB2312" w:eastAsia="仿宋_GB2312" w:cs="仿宋_GB2312"/>
          <w:kern w:val="0"/>
          <w:sz w:val="32"/>
          <w:szCs w:val="32"/>
          <w:highlight w:val="none"/>
          <w:lang w:eastAsia="zh-CN"/>
        </w:rPr>
        <w:t>许昌市科学技术局</w:t>
      </w:r>
      <w:r>
        <w:rPr>
          <w:rFonts w:hint="default" w:ascii="仿宋_GB2312" w:hAnsi="仿宋_GB2312" w:eastAsia="仿宋_GB2312" w:cs="仿宋_GB2312"/>
          <w:kern w:val="0"/>
          <w:sz w:val="32"/>
          <w:szCs w:val="32"/>
          <w:highlight w:val="none"/>
          <w:lang w:val="en-US" w:eastAsia="zh-CN"/>
        </w:rPr>
        <w:t>(</w:t>
      </w:r>
      <w:r>
        <w:rPr>
          <w:rFonts w:hint="eastAsia" w:ascii="仿宋_GB2312" w:hAnsi="仿宋_GB2312" w:eastAsia="仿宋_GB2312" w:cs="仿宋_GB2312"/>
          <w:kern w:val="0"/>
          <w:sz w:val="32"/>
          <w:szCs w:val="32"/>
          <w:highlight w:val="none"/>
          <w:lang w:val="en-US" w:eastAsia="zh-CN"/>
        </w:rPr>
        <w:t>本级</w:t>
      </w:r>
      <w:r>
        <w:rPr>
          <w:rFonts w:hint="default" w:ascii="仿宋_GB2312" w:hAnsi="仿宋_GB2312" w:eastAsia="仿宋_GB2312" w:cs="仿宋_GB2312"/>
          <w:kern w:val="0"/>
          <w:sz w:val="32"/>
          <w:szCs w:val="32"/>
          <w:highlight w:val="none"/>
          <w:lang w:val="en-US" w:eastAsia="zh-CN"/>
        </w:rPr>
        <w:t>)</w:t>
      </w:r>
      <w:r>
        <w:rPr>
          <w:rFonts w:hint="eastAsia" w:ascii="仿宋_GB2312" w:hAnsi="仿宋_GB2312" w:eastAsia="仿宋_GB2312" w:cs="仿宋_GB2312"/>
          <w:kern w:val="0"/>
          <w:sz w:val="32"/>
          <w:szCs w:val="32"/>
          <w:highlight w:val="none"/>
          <w:lang w:eastAsia="zh-CN"/>
        </w:rPr>
        <w:t>单位</w:t>
      </w:r>
      <w:r>
        <w:rPr>
          <w:rFonts w:hint="eastAsia" w:ascii="仿宋_GB2312" w:hAnsi="仿宋_GB2312" w:eastAsia="仿宋_GB2312" w:cs="仿宋_GB2312"/>
          <w:kern w:val="0"/>
          <w:sz w:val="32"/>
          <w:szCs w:val="32"/>
          <w:highlight w:val="none"/>
        </w:rPr>
        <w:t>决算包括：本级决算。</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1.许昌市科学技术局（本级）</w:t>
      </w: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5"/>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87"/>
        <w:gridCol w:w="858"/>
        <w:gridCol w:w="1434"/>
        <w:gridCol w:w="4599"/>
        <w:gridCol w:w="858"/>
        <w:gridCol w:w="14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5" w:hRule="atLeast"/>
        </w:trPr>
        <w:tc>
          <w:tcPr>
            <w:tcW w:w="14070"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：许昌市科学技术局（本级）</w:t>
            </w: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8,855.08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12,931.89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8,855.08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13,092.62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4,237.54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13,092.62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13,092.62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5"/>
        <w:tblW w:w="137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9"/>
        <w:gridCol w:w="329"/>
        <w:gridCol w:w="329"/>
        <w:gridCol w:w="4955"/>
        <w:gridCol w:w="1514"/>
        <w:gridCol w:w="1514"/>
        <w:gridCol w:w="1166"/>
        <w:gridCol w:w="884"/>
        <w:gridCol w:w="884"/>
        <w:gridCol w:w="1072"/>
        <w:gridCol w:w="8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710" w:type="dxa"/>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：许昌市科学技术局（本级）</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2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42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42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97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97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27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97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7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7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7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7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8,855.08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8,855.08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8,703.10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8,703.10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1,641.10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1,641.10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550.23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1,090.87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1,090.87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应用研究</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598.00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598.00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2060302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社会公益研究</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598.00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598.00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技术研究与开发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2,032.00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2,032.00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2060499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其他技术研究与开发支出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2,032.00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2,032.00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科技条件与服务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2060599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其他科技条件与服务支出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科技重大项目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2060901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科技重大专项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3,800.00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科技奖励</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1,860.00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1,940.00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116.72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116.72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116.72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116.72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82.43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4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9"/>
        <w:gridCol w:w="329"/>
        <w:gridCol w:w="329"/>
        <w:gridCol w:w="5013"/>
        <w:gridCol w:w="1774"/>
        <w:gridCol w:w="1370"/>
        <w:gridCol w:w="1764"/>
        <w:gridCol w:w="1180"/>
        <w:gridCol w:w="895"/>
        <w:gridCol w:w="16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445"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：许昌市科学技术局（本级）</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9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33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8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42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97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21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1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6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1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6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1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7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1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13,092.62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742.61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12,350.01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12,931.89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581.88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12,350.01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1,729.89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581.88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1,148.01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581.88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581.88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1,090.87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1,090.87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2060199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其他科学技术管理事务支出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应用研究</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598.00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598.00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2060302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社会公益研究</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598.00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598.00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技术研究与开发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2,780.00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2,780.00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2060499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其他技术研究与开发支出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2,780.00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2,780.00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科技条件与服务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2060503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科技条件专项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2060599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其他科技条件与服务支出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科技交流与合作</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2060899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其他科技交流与合作支出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科技重大项目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1,052.00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1,052.00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2060901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科技重大专项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1,052.00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1,052.00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6,489.00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6,489.00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科技奖励</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1,860.00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1,860.00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4,629.00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4,629.00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124.01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124.01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89.24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8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13"/>
        <w:gridCol w:w="566"/>
        <w:gridCol w:w="1258"/>
        <w:gridCol w:w="4037"/>
        <w:gridCol w:w="566"/>
        <w:gridCol w:w="1233"/>
        <w:gridCol w:w="1410"/>
        <w:gridCol w:w="1055"/>
        <w:gridCol w:w="11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895"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：许昌市科学技术局（本级）</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34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4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66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44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62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34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66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2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8,855.08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12,931.89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12,931.89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124.01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8,855.08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13,092.62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13,092.62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4,237.54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4,237.54</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13,092.62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13,092.62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13,092.62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4895"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16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9"/>
        <w:gridCol w:w="329"/>
        <w:gridCol w:w="329"/>
        <w:gridCol w:w="4852"/>
        <w:gridCol w:w="2057"/>
        <w:gridCol w:w="1888"/>
        <w:gridCol w:w="20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1670" w:type="dxa"/>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：许昌市科学技术局（本级）</w:t>
            </w: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750"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9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2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2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2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13,092.62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742.61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12,350.01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12,931.89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581.88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12,350.01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1,729.89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581.88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1,148.01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581.88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581.88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1,090.87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1,090.87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2060199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其他科学技术管理事务支出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应用研究</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598.00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2060302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社会公益研究</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598.00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技术研究与开发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2,780.00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2060499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其他技术研究与开发支出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2,780.00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科技条件与服务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2060503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科技条件专项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2060599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其他科技条件与服务支出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科技交流与合作</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2060899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其他科技交流与合作支出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科技重大项目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1,052.00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2060901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科技重大专项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1,052.00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6,489.00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6,489.00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科技奖励</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1,860.00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4,629.00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4,629.00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124.01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124.01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89.24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0" w:type="auto"/>
            <w:gridSpan w:val="7"/>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21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6"/>
        <w:gridCol w:w="2505"/>
        <w:gridCol w:w="825"/>
        <w:gridCol w:w="766"/>
        <w:gridCol w:w="2460"/>
        <w:gridCol w:w="750"/>
        <w:gridCol w:w="766"/>
        <w:gridCol w:w="2547"/>
        <w:gridCol w:w="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2135"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：许昌市科学技术局（本级）</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0" w:type="auto"/>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3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50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46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64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3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50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6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6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250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8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573.53</w:t>
            </w: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46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75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74.15</w:t>
            </w: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264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75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jc w:val="center"/>
        </w:trPr>
        <w:tc>
          <w:tcPr>
            <w:tcW w:w="7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250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8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143.45</w:t>
            </w: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46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75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12.15</w:t>
            </w: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264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75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250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8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218.43</w:t>
            </w: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46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75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264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75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250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8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108.88</w:t>
            </w: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46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75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264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75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250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8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46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75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264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75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jc w:val="center"/>
        </w:trPr>
        <w:tc>
          <w:tcPr>
            <w:tcW w:w="7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250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8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46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75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264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75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250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8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34.77</w:t>
            </w: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46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75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264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75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250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8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46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75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w:t>
            </w: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264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75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250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8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17.40</w:t>
            </w: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46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75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264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75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0" w:hRule="atLeast"/>
          <w:jc w:val="center"/>
        </w:trPr>
        <w:tc>
          <w:tcPr>
            <w:tcW w:w="7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250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8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16.57</w:t>
            </w: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46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75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264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75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250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8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w:t>
            </w: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46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75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8.13</w:t>
            </w: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264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75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250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8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33.65</w:t>
            </w: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46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75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264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75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250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8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46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75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264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75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jc w:val="center"/>
        </w:trPr>
        <w:tc>
          <w:tcPr>
            <w:tcW w:w="7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250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8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w:t>
            </w: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46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75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264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75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250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8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94.31</w:t>
            </w: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46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75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264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75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250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8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12.82</w:t>
            </w: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46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75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264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75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250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8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75.45</w:t>
            </w: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46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75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264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75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jc w:val="center"/>
        </w:trPr>
        <w:tc>
          <w:tcPr>
            <w:tcW w:w="7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250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8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46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75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264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75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250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8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46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75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264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75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250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8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w:t>
            </w: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46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75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264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75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250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8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46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75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264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75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jc w:val="center"/>
        </w:trPr>
        <w:tc>
          <w:tcPr>
            <w:tcW w:w="7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250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8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0.96</w:t>
            </w: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46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75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264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75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250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8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46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75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264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75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250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8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46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75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4.94</w:t>
            </w: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264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75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250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8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46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75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w:t>
            </w: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264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75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jc w:val="center"/>
        </w:trPr>
        <w:tc>
          <w:tcPr>
            <w:tcW w:w="7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250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8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46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75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30.79</w:t>
            </w:r>
          </w:p>
        </w:tc>
        <w:tc>
          <w:tcPr>
            <w:tcW w:w="735"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40"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250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8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46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75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40"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5"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505"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46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75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40"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667.84</w:t>
            </w:r>
          </w:p>
        </w:tc>
        <w:tc>
          <w:tcPr>
            <w:tcW w:w="0" w:type="auto"/>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0" w:type="auto"/>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2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1"/>
        <w:gridCol w:w="1875"/>
        <w:gridCol w:w="601"/>
        <w:gridCol w:w="1200"/>
        <w:gridCol w:w="1200"/>
        <w:gridCol w:w="1200"/>
        <w:gridCol w:w="601"/>
        <w:gridCol w:w="1875"/>
        <w:gridCol w:w="601"/>
        <w:gridCol w:w="1136"/>
        <w:gridCol w:w="1200"/>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290"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：许昌市科学技术局（本级）</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645"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6645"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87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2985"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2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58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87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2985"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2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8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2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8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2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7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87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3290"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5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6"/>
        <w:gridCol w:w="366"/>
        <w:gridCol w:w="366"/>
        <w:gridCol w:w="1808"/>
        <w:gridCol w:w="2016"/>
        <w:gridCol w:w="2016"/>
        <w:gridCol w:w="2016"/>
        <w:gridCol w:w="2016"/>
        <w:gridCol w:w="2016"/>
        <w:gridCol w:w="20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5000"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：许昌市科学技术局（本级）</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00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200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6024"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200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6"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00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00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00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00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00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200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6"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00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00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00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00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00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00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6"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00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00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00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00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00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00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本年度政府性基金预算财政拨款收入、支出及结转和结余情况。本表金额转换为万元时，因四舍五入可能存在尾差。</w:t>
            </w:r>
          </w:p>
        </w:tc>
      </w:tr>
    </w:tbl>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color w:val="auto"/>
          <w:sz w:val="32"/>
          <w:szCs w:val="32"/>
          <w:highlight w:val="none"/>
          <w:lang w:val="en-US" w:eastAsia="zh-CN"/>
        </w:rPr>
        <w:t>说明：我单位没有政府性基金收入，也没有使用政府性基金安排的支出，故本表无数据。</w:t>
      </w: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13092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62</w:t>
      </w:r>
      <w:r>
        <w:rPr>
          <w:rFonts w:hint="eastAsia" w:ascii="仿宋_GB2312" w:hAnsi="仿宋_GB2312" w:eastAsia="仿宋_GB2312" w:cs="仿宋_GB2312"/>
          <w:sz w:val="32"/>
          <w:szCs w:val="32"/>
          <w:highlight w:val="none"/>
        </w:rPr>
        <w:t>万元。与上年度相比，收、支总计各增加</w:t>
      </w:r>
      <w:r>
        <w:rPr>
          <w:rFonts w:hint="eastAsia" w:ascii="仿宋_GB2312" w:hAnsi="仿宋_GB2312" w:eastAsia="仿宋_GB2312" w:cs="仿宋_GB2312"/>
          <w:sz w:val="32"/>
          <w:szCs w:val="32"/>
          <w:highlight w:val="none"/>
          <w:lang w:val="en-US" w:eastAsia="zh-CN"/>
        </w:rPr>
        <w:t>2709.31</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26.09</w:t>
      </w:r>
      <w:r>
        <w:rPr>
          <w:rFonts w:hint="eastAsia" w:ascii="仿宋_GB2312" w:hAnsi="仿宋_GB2312" w:eastAsia="仿宋_GB2312" w:cs="仿宋_GB2312"/>
          <w:sz w:val="32"/>
          <w:szCs w:val="32"/>
          <w:highlight w:val="none"/>
        </w:rPr>
        <w:t>%。主要原因是2021年度财政将拨付给县（市、区）的省级以上项目及奖励经费从我局拨出引起。</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8855.08</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8855.08</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13092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62</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742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61</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5.67</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12350.01</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94.33</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13092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62</w:t>
      </w:r>
      <w:r>
        <w:rPr>
          <w:rFonts w:hint="eastAsia" w:ascii="仿宋_GB2312" w:hAnsi="仿宋_GB2312" w:eastAsia="仿宋_GB2312" w:cs="仿宋_GB2312"/>
          <w:sz w:val="32"/>
          <w:szCs w:val="32"/>
          <w:highlight w:val="none"/>
        </w:rPr>
        <w:t>万元。与上年度相比，财政拨款收、支总计各增加</w:t>
      </w:r>
      <w:r>
        <w:rPr>
          <w:rFonts w:hint="eastAsia" w:ascii="仿宋_GB2312" w:hAnsi="仿宋_GB2312" w:eastAsia="仿宋_GB2312" w:cs="仿宋_GB2312"/>
          <w:sz w:val="32"/>
          <w:szCs w:val="32"/>
          <w:highlight w:val="none"/>
          <w:lang w:val="en-US" w:eastAsia="zh-CN"/>
        </w:rPr>
        <w:t>2709.31</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26.09</w:t>
      </w:r>
      <w:r>
        <w:rPr>
          <w:rFonts w:hint="eastAsia" w:ascii="仿宋_GB2312" w:hAnsi="仿宋_GB2312" w:eastAsia="仿宋_GB2312" w:cs="仿宋_GB2312"/>
          <w:sz w:val="32"/>
          <w:szCs w:val="32"/>
          <w:highlight w:val="none"/>
        </w:rPr>
        <w:t>%。主要原因是2021年度财政将拨付给县（市、区）的省级以上项目及奖励经费从我局拨出引起。</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13092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62</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6997.57</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114.81</w:t>
      </w:r>
      <w:r>
        <w:rPr>
          <w:rFonts w:hint="eastAsia" w:ascii="仿宋_GB2312" w:hAnsi="仿宋_GB2312" w:eastAsia="仿宋_GB2312" w:cs="仿宋_GB2312"/>
          <w:sz w:val="32"/>
          <w:szCs w:val="32"/>
          <w:highlight w:val="none"/>
        </w:rPr>
        <w:t>%。主要原因是2021年度财政将拨付给县（市、区）的省级以上项目及奖励经费从我局拨出引起。</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13092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62</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2.76</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0.02</w:t>
      </w:r>
      <w:r>
        <w:rPr>
          <w:rFonts w:hint="eastAsia" w:ascii="仿宋_GB2312" w:hAnsi="仿宋_GB2312" w:eastAsia="仿宋_GB2312" w:cs="仿宋_GB2312"/>
          <w:sz w:val="32"/>
          <w:szCs w:val="32"/>
          <w:highlight w:val="none"/>
        </w:rPr>
        <w:t>%；科学技术（类）支出</w:t>
      </w:r>
      <w:r>
        <w:rPr>
          <w:rFonts w:hint="eastAsia" w:ascii="仿宋_GB2312" w:hAnsi="仿宋_GB2312" w:eastAsia="仿宋_GB2312" w:cs="仿宋_GB2312"/>
          <w:sz w:val="32"/>
          <w:szCs w:val="32"/>
          <w:highlight w:val="none"/>
          <w:lang w:val="en-US" w:eastAsia="zh-CN"/>
        </w:rPr>
        <w:t>12931.89</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98.77</w:t>
      </w:r>
      <w:r>
        <w:rPr>
          <w:rFonts w:hint="eastAsia" w:ascii="仿宋_GB2312" w:hAnsi="仿宋_GB2312" w:eastAsia="仿宋_GB2312" w:cs="仿宋_GB2312"/>
          <w:sz w:val="32"/>
          <w:szCs w:val="32"/>
          <w:highlight w:val="none"/>
        </w:rPr>
        <w:t>%；社会保障和就业（类）支出</w:t>
      </w:r>
      <w:r>
        <w:rPr>
          <w:rFonts w:hint="eastAsia" w:ascii="仿宋_GB2312" w:hAnsi="仿宋_GB2312" w:eastAsia="仿宋_GB2312" w:cs="仿宋_GB2312"/>
          <w:sz w:val="32"/>
          <w:szCs w:val="32"/>
          <w:highlight w:val="none"/>
          <w:lang w:val="en-US" w:eastAsia="zh-CN"/>
        </w:rPr>
        <w:t>124.01</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0.95</w:t>
      </w:r>
      <w:r>
        <w:rPr>
          <w:rFonts w:hint="eastAsia" w:ascii="仿宋_GB2312" w:hAnsi="仿宋_GB2312" w:eastAsia="仿宋_GB2312" w:cs="仿宋_GB2312"/>
          <w:sz w:val="32"/>
          <w:szCs w:val="32"/>
          <w:highlight w:val="none"/>
        </w:rPr>
        <w:t>%；卫生健康（类）支出</w:t>
      </w:r>
      <w:r>
        <w:rPr>
          <w:rFonts w:hint="eastAsia" w:ascii="仿宋_GB2312" w:hAnsi="仿宋_GB2312" w:eastAsia="仿宋_GB2312" w:cs="仿宋_GB2312"/>
          <w:sz w:val="32"/>
          <w:szCs w:val="32"/>
          <w:highlight w:val="none"/>
          <w:lang w:val="en-US" w:eastAsia="zh-CN"/>
        </w:rPr>
        <w:t>33.97</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0.26</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678.18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13092.62</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1900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31</w:t>
      </w:r>
      <w:r>
        <w:rPr>
          <w:rFonts w:hint="eastAsia" w:ascii="仿宋_GB2312" w:hAnsi="仿宋_GB2312" w:eastAsia="仿宋_GB2312" w:cs="仿宋_GB2312"/>
          <w:sz w:val="32"/>
          <w:szCs w:val="32"/>
          <w:highlight w:val="none"/>
        </w:rPr>
        <w:t>%。其中：</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1．一般公共服务支出（类）群众团体事务（款）工会事务（项）。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2.76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2.76</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%。决算数与年初预算数不存在差异。</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2．科学技术支出（类）科学技术管理事务（款）行政运行（项）。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519.37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581.88</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112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04</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预算数存在差异的主要原因是本年度调入1人、晋升工资等引起。</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．科学技术支出（类）科学技术管理事务（款）一般行政管理事务（项）。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2.48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1090.87</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43986.69</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支付工程系列中级职称评审费2.44万元，2021年科技管理费及许昌英才计划第四批创新人才（团队）评审经费56.76万元，军民融合服务费，从“英才计划及科技技术研究开发资金”支25.76万元，引智专项经费，从“英才计划及科技技术研究开发资金”支5.91万元，拨付北理工阻燃材料市级资助经费，从“英才计划”支1000</w:t>
      </w:r>
      <w:r>
        <w:rPr>
          <w:rFonts w:hint="default" w:ascii="仿宋_GB2312" w:hAnsi="仿宋_GB2312" w:eastAsia="仿宋_GB2312" w:cs="仿宋_GB2312"/>
          <w:sz w:val="32"/>
          <w:szCs w:val="32"/>
          <w:highlight w:val="none"/>
          <w:lang w:val="en-US"/>
        </w:rPr>
        <w:t>.00</w:t>
      </w:r>
      <w:r>
        <w:rPr>
          <w:rFonts w:hint="eastAsia" w:ascii="仿宋_GB2312" w:hAnsi="仿宋_GB2312" w:eastAsia="仿宋_GB2312" w:cs="仿宋_GB2312"/>
          <w:sz w:val="32"/>
          <w:szCs w:val="32"/>
          <w:highlight w:val="none"/>
        </w:rPr>
        <w:t>万元，。</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rPr>
        <w:t>．科学技术支出（类）科学技术管理事务（款）其他科学技术管理事务支出（项）。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57.14</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预算数存在差异的主要原因是支付2020年科技管理费57.14万元。</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5</w:t>
      </w:r>
      <w:r>
        <w:rPr>
          <w:rFonts w:hint="eastAsia" w:ascii="仿宋_GB2312" w:hAnsi="仿宋_GB2312" w:eastAsia="仿宋_GB2312" w:cs="仿宋_GB2312"/>
          <w:b/>
          <w:bCs/>
          <w:sz w:val="32"/>
          <w:szCs w:val="32"/>
          <w:highlight w:val="none"/>
        </w:rPr>
        <w:t>．科学技术支出（类）应用研究（款）社会公益研究（项）。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598.00</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预算数存在差异的主要原因是拨付科技研发专项19</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万元，2021年省科技创新体系能力建设专项（省科技奖励）经费210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万元，重大科技专项160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万元，2021年省科技创新体系能力建设专项经费90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万元，2021第二批河南省科技创新体系建设专项经费30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万元，第五批河南省科技创新体系建设专项经费89</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6</w:t>
      </w:r>
      <w:r>
        <w:rPr>
          <w:rFonts w:hint="eastAsia" w:ascii="仿宋_GB2312" w:hAnsi="仿宋_GB2312" w:eastAsia="仿宋_GB2312" w:cs="仿宋_GB2312"/>
          <w:b/>
          <w:bCs/>
          <w:sz w:val="32"/>
          <w:szCs w:val="32"/>
          <w:highlight w:val="none"/>
        </w:rPr>
        <w:t>．科学技术支出（类）技术研究与开发（款）其他技术研究与开发支出（项）。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2780.00</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预算数存在差异的主要原因是拨付2020年企业研发财政补助市级配套经费374</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万元，2020年省企业研发财政补助专项资金清算374</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万元，2021年高新技术企业新认定奖补资金-省级资金815</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万元，企业技术创新引导专项（上年结转）187</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万元，企业研发财政补助专项1030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7</w:t>
      </w:r>
      <w:r>
        <w:rPr>
          <w:rFonts w:hint="eastAsia" w:ascii="仿宋_GB2312" w:hAnsi="仿宋_GB2312" w:eastAsia="仿宋_GB2312" w:cs="仿宋_GB2312"/>
          <w:b/>
          <w:bCs/>
          <w:sz w:val="32"/>
          <w:szCs w:val="32"/>
          <w:highlight w:val="none"/>
        </w:rPr>
        <w:t>．科学技术支出（类）科技条件与服务（款）科技条件专项（项）。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3.00</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预算数存在差异的主要原因是拨付2020年第三批省科技基础条件专项经费3</w:t>
      </w:r>
      <w:r>
        <w:rPr>
          <w:rFonts w:hint="default" w:ascii="仿宋_GB2312" w:hAnsi="仿宋_GB2312" w:eastAsia="仿宋_GB2312" w:cs="仿宋_GB2312"/>
          <w:sz w:val="32"/>
          <w:szCs w:val="32"/>
          <w:highlight w:val="none"/>
          <w:lang w:val="en-US"/>
        </w:rPr>
        <w:t>.00</w:t>
      </w:r>
      <w:r>
        <w:rPr>
          <w:rFonts w:hint="eastAsia" w:ascii="仿宋_GB2312" w:hAnsi="仿宋_GB2312" w:eastAsia="仿宋_GB2312" w:cs="仿宋_GB2312"/>
          <w:sz w:val="32"/>
          <w:szCs w:val="32"/>
          <w:highlight w:val="none"/>
        </w:rPr>
        <w:t>万元。</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8</w:t>
      </w:r>
      <w:r>
        <w:rPr>
          <w:rFonts w:hint="eastAsia" w:ascii="仿宋_GB2312" w:hAnsi="仿宋_GB2312" w:eastAsia="仿宋_GB2312" w:cs="仿宋_GB2312"/>
          <w:b/>
          <w:bCs/>
          <w:sz w:val="32"/>
          <w:szCs w:val="32"/>
          <w:highlight w:val="none"/>
        </w:rPr>
        <w:t>．科学技术支出（类）科技条件与服务（款）其他科技条件与服务支出（项）。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180.00</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预算数存在差异的主要原因是拨付中央引导地方科技发展专项180</w:t>
      </w:r>
      <w:r>
        <w:rPr>
          <w:rFonts w:hint="default" w:ascii="仿宋_GB2312" w:hAnsi="仿宋_GB2312" w:eastAsia="仿宋_GB2312" w:cs="仿宋_GB2312"/>
          <w:sz w:val="32"/>
          <w:szCs w:val="32"/>
          <w:highlight w:val="none"/>
          <w:lang w:val="en-US"/>
        </w:rPr>
        <w:t>.00</w:t>
      </w:r>
      <w:r>
        <w:rPr>
          <w:rFonts w:hint="eastAsia" w:ascii="仿宋_GB2312" w:hAnsi="仿宋_GB2312" w:eastAsia="仿宋_GB2312" w:cs="仿宋_GB2312"/>
          <w:sz w:val="32"/>
          <w:szCs w:val="32"/>
          <w:highlight w:val="none"/>
        </w:rPr>
        <w:t>万元。</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9</w:t>
      </w:r>
      <w:r>
        <w:rPr>
          <w:rFonts w:hint="eastAsia" w:ascii="仿宋_GB2312" w:hAnsi="仿宋_GB2312" w:eastAsia="仿宋_GB2312" w:cs="仿宋_GB2312"/>
          <w:b/>
          <w:bCs/>
          <w:sz w:val="32"/>
          <w:szCs w:val="32"/>
          <w:highlight w:val="none"/>
        </w:rPr>
        <w:t>．科学技术支出（类）科技交流与合作（款）其他科技交流与合作支出（项）。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预算数存在差异的主要原因是拨付年初预算安排市级科技经费中产学研合作资金100</w:t>
      </w:r>
      <w:r>
        <w:rPr>
          <w:rFonts w:hint="default" w:ascii="仿宋_GB2312" w:hAnsi="仿宋_GB2312" w:eastAsia="仿宋_GB2312" w:cs="仿宋_GB2312"/>
          <w:sz w:val="32"/>
          <w:szCs w:val="32"/>
          <w:highlight w:val="none"/>
          <w:lang w:val="en-US"/>
        </w:rPr>
        <w:t>.00</w:t>
      </w:r>
      <w:r>
        <w:rPr>
          <w:rFonts w:hint="eastAsia" w:ascii="仿宋_GB2312" w:hAnsi="仿宋_GB2312" w:eastAsia="仿宋_GB2312" w:cs="仿宋_GB2312"/>
          <w:sz w:val="32"/>
          <w:szCs w:val="32"/>
          <w:highlight w:val="none"/>
        </w:rPr>
        <w:t>万元。</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10</w:t>
      </w:r>
      <w:r>
        <w:rPr>
          <w:rFonts w:hint="eastAsia" w:ascii="仿宋_GB2312" w:hAnsi="仿宋_GB2312" w:eastAsia="仿宋_GB2312" w:cs="仿宋_GB2312"/>
          <w:b/>
          <w:bCs/>
          <w:sz w:val="32"/>
          <w:szCs w:val="32"/>
          <w:highlight w:val="none"/>
        </w:rPr>
        <w:t>．科学技术支出（类）科技重大项目（款）科技重大专项（项）。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1052.00</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预算数存在差异的主要原因是拨付2020年第四级重大科技专项后补助经费预算600</w:t>
      </w:r>
      <w:r>
        <w:rPr>
          <w:rFonts w:hint="default" w:ascii="仿宋_GB2312" w:hAnsi="仿宋_GB2312" w:eastAsia="仿宋_GB2312" w:cs="仿宋_GB2312"/>
          <w:sz w:val="32"/>
          <w:szCs w:val="32"/>
          <w:highlight w:val="none"/>
          <w:lang w:val="en-US"/>
        </w:rPr>
        <w:t>.00</w:t>
      </w:r>
      <w:r>
        <w:rPr>
          <w:rFonts w:hint="eastAsia" w:ascii="仿宋_GB2312" w:hAnsi="仿宋_GB2312" w:eastAsia="仿宋_GB2312" w:cs="仿宋_GB2312"/>
          <w:sz w:val="32"/>
          <w:szCs w:val="32"/>
          <w:highlight w:val="none"/>
        </w:rPr>
        <w:t>万元，2021年第二批省重大科技专项经费452</w:t>
      </w:r>
      <w:r>
        <w:rPr>
          <w:rFonts w:hint="default" w:ascii="仿宋_GB2312" w:hAnsi="仿宋_GB2312" w:eastAsia="仿宋_GB2312" w:cs="仿宋_GB2312"/>
          <w:sz w:val="32"/>
          <w:szCs w:val="32"/>
          <w:highlight w:val="none"/>
          <w:lang w:val="en-US"/>
        </w:rPr>
        <w:t>.00</w:t>
      </w:r>
      <w:r>
        <w:rPr>
          <w:rFonts w:hint="eastAsia" w:ascii="仿宋_GB2312" w:hAnsi="仿宋_GB2312" w:eastAsia="仿宋_GB2312" w:cs="仿宋_GB2312"/>
          <w:sz w:val="32"/>
          <w:szCs w:val="32"/>
          <w:highlight w:val="none"/>
        </w:rPr>
        <w:t>万元。</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11</w:t>
      </w:r>
      <w:r>
        <w:rPr>
          <w:rFonts w:hint="eastAsia" w:ascii="仿宋_GB2312" w:hAnsi="仿宋_GB2312" w:eastAsia="仿宋_GB2312" w:cs="仿宋_GB2312"/>
          <w:b/>
          <w:bCs/>
          <w:sz w:val="32"/>
          <w:szCs w:val="32"/>
          <w:highlight w:val="none"/>
        </w:rPr>
        <w:t>．科学技术支出（类）其他科学技术支出（款）科技奖励（项）。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1860.00</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预算数存在差异的主要原因是拨付解决科技创新奖励，从“英才计划”支1600</w:t>
      </w:r>
      <w:r>
        <w:rPr>
          <w:rFonts w:hint="default" w:ascii="仿宋_GB2312" w:hAnsi="仿宋_GB2312" w:eastAsia="仿宋_GB2312" w:cs="仿宋_GB2312"/>
          <w:sz w:val="32"/>
          <w:szCs w:val="32"/>
          <w:highlight w:val="none"/>
          <w:lang w:val="en-US"/>
        </w:rPr>
        <w:t>.00</w:t>
      </w:r>
      <w:r>
        <w:rPr>
          <w:rFonts w:hint="eastAsia" w:ascii="仿宋_GB2312" w:hAnsi="仿宋_GB2312" w:eastAsia="仿宋_GB2312" w:cs="仿宋_GB2312"/>
          <w:sz w:val="32"/>
          <w:szCs w:val="32"/>
          <w:highlight w:val="none"/>
        </w:rPr>
        <w:t>万元，解决科技创新奖励，从“预备费”支260</w:t>
      </w:r>
      <w:r>
        <w:rPr>
          <w:rFonts w:hint="default" w:ascii="仿宋_GB2312" w:hAnsi="仿宋_GB2312" w:eastAsia="仿宋_GB2312" w:cs="仿宋_GB2312"/>
          <w:sz w:val="32"/>
          <w:szCs w:val="32"/>
          <w:highlight w:val="none"/>
          <w:lang w:val="en-US"/>
        </w:rPr>
        <w:t>.00</w:t>
      </w:r>
      <w:r>
        <w:rPr>
          <w:rFonts w:hint="eastAsia" w:ascii="仿宋_GB2312" w:hAnsi="仿宋_GB2312" w:eastAsia="仿宋_GB2312" w:cs="仿宋_GB2312"/>
          <w:sz w:val="32"/>
          <w:szCs w:val="32"/>
          <w:highlight w:val="none"/>
        </w:rPr>
        <w:t>万元。</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1</w:t>
      </w:r>
      <w:r>
        <w:rPr>
          <w:rFonts w:hint="eastAsia" w:ascii="仿宋_GB2312" w:hAnsi="仿宋_GB2312" w:eastAsia="仿宋_GB2312" w:cs="仿宋_GB2312"/>
          <w:b/>
          <w:bCs/>
          <w:sz w:val="32"/>
          <w:szCs w:val="32"/>
          <w:highlight w:val="none"/>
        </w:rPr>
        <w:t>2．科学技术支出（类）其他科学技术支出（款）其他科学技术支出（项）。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4629.00</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预算数存在差异的主要原因是拨付2018年度许昌市重大科技专项验收结项支持资金620</w:t>
      </w:r>
      <w:r>
        <w:rPr>
          <w:rFonts w:hint="default" w:ascii="仿宋_GB2312" w:hAnsi="仿宋_GB2312" w:eastAsia="仿宋_GB2312" w:cs="仿宋_GB2312"/>
          <w:sz w:val="32"/>
          <w:szCs w:val="32"/>
          <w:highlight w:val="none"/>
          <w:lang w:val="en-US"/>
        </w:rPr>
        <w:t>.00</w:t>
      </w:r>
      <w:r>
        <w:rPr>
          <w:rFonts w:hint="eastAsia" w:ascii="仿宋_GB2312" w:hAnsi="仿宋_GB2312" w:eastAsia="仿宋_GB2312" w:cs="仿宋_GB2312"/>
          <w:sz w:val="32"/>
          <w:szCs w:val="32"/>
          <w:highlight w:val="none"/>
        </w:rPr>
        <w:t>万元，2020年科技特派员经费44</w:t>
      </w:r>
      <w:r>
        <w:rPr>
          <w:rFonts w:hint="default" w:ascii="仿宋_GB2312" w:hAnsi="仿宋_GB2312" w:eastAsia="仿宋_GB2312" w:cs="仿宋_GB2312"/>
          <w:sz w:val="32"/>
          <w:szCs w:val="32"/>
          <w:highlight w:val="none"/>
          <w:lang w:val="en-US"/>
        </w:rPr>
        <w:t>.00</w:t>
      </w:r>
      <w:r>
        <w:rPr>
          <w:rFonts w:hint="eastAsia" w:ascii="仿宋_GB2312" w:hAnsi="仿宋_GB2312" w:eastAsia="仿宋_GB2312" w:cs="仿宋_GB2312"/>
          <w:sz w:val="32"/>
          <w:szCs w:val="32"/>
          <w:highlight w:val="none"/>
        </w:rPr>
        <w:t>万元，2020年许昌市第四批转型升级创新专项研发启动资金580</w:t>
      </w:r>
      <w:r>
        <w:rPr>
          <w:rFonts w:hint="default" w:ascii="仿宋_GB2312" w:hAnsi="仿宋_GB2312" w:eastAsia="仿宋_GB2312" w:cs="仿宋_GB2312"/>
          <w:sz w:val="32"/>
          <w:szCs w:val="32"/>
          <w:highlight w:val="none"/>
          <w:lang w:val="en-US"/>
        </w:rPr>
        <w:t>.00</w:t>
      </w:r>
      <w:r>
        <w:rPr>
          <w:rFonts w:hint="eastAsia" w:ascii="仿宋_GB2312" w:hAnsi="仿宋_GB2312" w:eastAsia="仿宋_GB2312" w:cs="仿宋_GB2312"/>
          <w:sz w:val="32"/>
          <w:szCs w:val="32"/>
          <w:highlight w:val="none"/>
        </w:rPr>
        <w:t>万元，许昌英才计划第一第二批通过结项项目剩余启动资金1445</w:t>
      </w:r>
      <w:r>
        <w:rPr>
          <w:rFonts w:hint="default" w:ascii="仿宋_GB2312" w:hAnsi="仿宋_GB2312" w:eastAsia="仿宋_GB2312" w:cs="仿宋_GB2312"/>
          <w:sz w:val="32"/>
          <w:szCs w:val="32"/>
          <w:highlight w:val="none"/>
          <w:lang w:val="en-US"/>
        </w:rPr>
        <w:t>.00</w:t>
      </w:r>
      <w:r>
        <w:rPr>
          <w:rFonts w:hint="eastAsia" w:ascii="仿宋_GB2312" w:hAnsi="仿宋_GB2312" w:eastAsia="仿宋_GB2312" w:cs="仿宋_GB2312"/>
          <w:sz w:val="32"/>
          <w:szCs w:val="32"/>
          <w:highlight w:val="none"/>
        </w:rPr>
        <w:t>万元，拨付北理工阻燃材料研究中心市级资助经费1000</w:t>
      </w:r>
      <w:r>
        <w:rPr>
          <w:rFonts w:hint="default" w:ascii="仿宋_GB2312" w:hAnsi="仿宋_GB2312" w:eastAsia="仿宋_GB2312" w:cs="仿宋_GB2312"/>
          <w:sz w:val="32"/>
          <w:szCs w:val="32"/>
          <w:highlight w:val="none"/>
          <w:lang w:val="en-US"/>
        </w:rPr>
        <w:t>.00</w:t>
      </w:r>
      <w:r>
        <w:rPr>
          <w:rFonts w:hint="eastAsia" w:ascii="仿宋_GB2312" w:hAnsi="仿宋_GB2312" w:eastAsia="仿宋_GB2312" w:cs="仿宋_GB2312"/>
          <w:sz w:val="32"/>
          <w:szCs w:val="32"/>
          <w:highlight w:val="none"/>
        </w:rPr>
        <w:t>万元，许昌英才计划第四批创新创业人才（团队）项目扶持资金940</w:t>
      </w:r>
      <w:r>
        <w:rPr>
          <w:rFonts w:hint="default" w:ascii="仿宋_GB2312" w:hAnsi="仿宋_GB2312" w:eastAsia="仿宋_GB2312" w:cs="仿宋_GB2312"/>
          <w:sz w:val="32"/>
          <w:szCs w:val="32"/>
          <w:highlight w:val="none"/>
          <w:lang w:val="en-US"/>
        </w:rPr>
        <w:t>.00</w:t>
      </w:r>
      <w:r>
        <w:rPr>
          <w:rFonts w:hint="eastAsia" w:ascii="仿宋_GB2312" w:hAnsi="仿宋_GB2312" w:eastAsia="仿宋_GB2312" w:cs="仿宋_GB2312"/>
          <w:sz w:val="32"/>
          <w:szCs w:val="32"/>
          <w:highlight w:val="none"/>
        </w:rPr>
        <w:t>万元。。</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13</w:t>
      </w:r>
      <w:r>
        <w:rPr>
          <w:rFonts w:hint="eastAsia" w:ascii="仿宋_GB2312" w:hAnsi="仿宋_GB2312" w:eastAsia="仿宋_GB2312" w:cs="仿宋_GB2312"/>
          <w:b/>
          <w:bCs/>
          <w:sz w:val="32"/>
          <w:szCs w:val="32"/>
          <w:highlight w:val="none"/>
        </w:rPr>
        <w:t>．社会保障和就业支出（类）行政事业单位养老支出（款）行政单位离退休（项）。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88.89</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89.24</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100.39</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本年度支出离休干部药费导致</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14</w:t>
      </w:r>
      <w:r>
        <w:rPr>
          <w:rFonts w:hint="eastAsia" w:ascii="仿宋_GB2312" w:hAnsi="仿宋_GB2312" w:eastAsia="仿宋_GB2312" w:cs="仿宋_GB2312"/>
          <w:b/>
          <w:bCs/>
          <w:sz w:val="32"/>
          <w:szCs w:val="32"/>
          <w:highlight w:val="none"/>
        </w:rPr>
        <w:t>．社会保障和就业支出（类）行政事业单位养老支出（款）机关事业单位基本养老保险缴费支出（项）。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33.54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34.77</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103.69</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预算数存在差异的主要原因是本年度2月调入1人、12月减少2人引起。</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15</w:t>
      </w:r>
      <w:r>
        <w:rPr>
          <w:rFonts w:hint="eastAsia" w:ascii="仿宋_GB2312" w:hAnsi="仿宋_GB2312" w:eastAsia="仿宋_GB2312" w:cs="仿宋_GB2312"/>
          <w:b/>
          <w:bCs/>
          <w:sz w:val="32"/>
          <w:szCs w:val="32"/>
          <w:highlight w:val="none"/>
        </w:rPr>
        <w:t>．卫生健康支出（类）行政事业单位医疗（款）行政单位医疗（项）。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17.22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17.40</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101.05</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预算数存在差异的主要原因是本年度2月调入1人、12月减少2人引起。</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16</w:t>
      </w:r>
      <w:r>
        <w:rPr>
          <w:rFonts w:hint="eastAsia" w:ascii="仿宋_GB2312" w:hAnsi="仿宋_GB2312" w:eastAsia="仿宋_GB2312" w:cs="仿宋_GB2312"/>
          <w:b/>
          <w:bCs/>
          <w:sz w:val="32"/>
          <w:szCs w:val="32"/>
          <w:highlight w:val="none"/>
        </w:rPr>
        <w:t>．卫生健康支出（类）行政事业单位医疗（款）公务员医疗补助（项）。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16.40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16.57</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101.04</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预算数存在差异的主要原因是本年度2月调入1人、12月减少2人引起。</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742.61</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667.84</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eastAsia="zh-CN"/>
        </w:rPr>
        <w:t>奖金、</w:t>
      </w:r>
      <w:r>
        <w:rPr>
          <w:rFonts w:hint="eastAsia" w:ascii="仿宋_GB2312" w:hAnsi="仿宋_GB2312" w:eastAsia="仿宋_GB2312" w:cs="仿宋_GB2312"/>
          <w:sz w:val="32"/>
          <w:szCs w:val="32"/>
          <w:highlight w:val="none"/>
        </w:rPr>
        <w:t>机关事业单位基本养老保险缴费、职工基本医疗保险缴费</w:t>
      </w:r>
      <w:r>
        <w:rPr>
          <w:rFonts w:hint="eastAsia" w:ascii="仿宋_GB2312" w:hAnsi="仿宋_GB2312" w:eastAsia="仿宋_GB2312" w:cs="仿宋_GB2312"/>
          <w:sz w:val="32"/>
          <w:szCs w:val="32"/>
          <w:highlight w:val="none"/>
          <w:lang w:eastAsia="zh-CN"/>
        </w:rPr>
        <w:t>、公务员医疗补助缴费、</w:t>
      </w:r>
      <w:r>
        <w:rPr>
          <w:rFonts w:hint="eastAsia" w:ascii="仿宋_GB2312" w:hAnsi="仿宋_GB2312" w:eastAsia="仿宋_GB2312" w:cs="仿宋_GB2312"/>
          <w:sz w:val="32"/>
          <w:szCs w:val="32"/>
          <w:highlight w:val="none"/>
        </w:rPr>
        <w:t>其他社会保障缴费、住房公积金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其他工资福利支出、离休费、退休费、生活补助、医疗费补助；公用经费</w:t>
      </w:r>
      <w:r>
        <w:rPr>
          <w:rFonts w:hint="eastAsia" w:ascii="仿宋_GB2312" w:hAnsi="仿宋_GB2312" w:eastAsia="仿宋_GB2312" w:cs="仿宋_GB2312"/>
          <w:sz w:val="32"/>
          <w:szCs w:val="32"/>
          <w:highlight w:val="none"/>
          <w:lang w:val="en-US" w:eastAsia="zh-CN"/>
        </w:rPr>
        <w:t>74.77</w:t>
      </w:r>
      <w:r>
        <w:rPr>
          <w:rFonts w:hint="eastAsia" w:ascii="仿宋_GB2312" w:hAnsi="仿宋_GB2312" w:eastAsia="仿宋_GB2312" w:cs="仿宋_GB2312"/>
          <w:sz w:val="32"/>
          <w:szCs w:val="32"/>
          <w:highlight w:val="none"/>
        </w:rPr>
        <w:t>万元，主要包括：办公费、邮电费、差旅费、维修（护）费、租赁费、会议费、培训费、公务接待费、劳务费、工会经费、福利费、公务用车运行维护费、其他交通费用、办公设备购置。</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2"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59</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4.43</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96.51</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sz w:val="32"/>
          <w:szCs w:val="32"/>
          <w:highlight w:val="none"/>
          <w:lang w:eastAsia="zh-CN"/>
        </w:rPr>
        <w:t>因疫情导致公务接待实际发生数比年初预算少</w:t>
      </w:r>
      <w:r>
        <w:rPr>
          <w:rFonts w:hint="eastAsia" w:ascii="仿宋_GB2312" w:hAnsi="仿宋_GB2312" w:eastAsia="仿宋_GB2312" w:cs="仿宋_GB2312"/>
          <w:sz w:val="32"/>
          <w:szCs w:val="32"/>
          <w:highlight w:val="none"/>
        </w:rPr>
        <w:t>。</w:t>
      </w:r>
    </w:p>
    <w:p>
      <w:pPr>
        <w:widowControl/>
        <w:spacing w:line="590" w:lineRule="exact"/>
        <w:ind w:firstLine="642"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4.34</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94.55</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0.10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40.00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5.45</w:t>
      </w:r>
      <w:r>
        <w:rPr>
          <w:rFonts w:hint="eastAsia" w:ascii="仿宋_GB2312" w:hAnsi="仿宋_GB2312" w:eastAsia="仿宋_GB2312" w:cs="仿宋_GB2312"/>
          <w:sz w:val="32"/>
          <w:szCs w:val="32"/>
          <w:highlight w:val="none"/>
        </w:rPr>
        <w:t>%。具体情况如下：</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default" w:ascii="仿宋_GB2312" w:hAnsi="仿宋_GB2312" w:eastAsia="仿宋_GB2312" w:cs="仿宋_GB2312"/>
          <w:sz w:val="32"/>
          <w:szCs w:val="32"/>
          <w:highlight w:val="none"/>
          <w:lang w:val="en-US"/>
        </w:rPr>
        <w:t>0.00</w:t>
      </w:r>
      <w:r>
        <w:rPr>
          <w:rFonts w:hint="eastAsia" w:ascii="仿宋_GB2312" w:hAnsi="仿宋_GB2312" w:eastAsia="仿宋_GB2312" w:cs="仿宋_GB2312"/>
          <w:sz w:val="32"/>
          <w:szCs w:val="32"/>
          <w:highlight w:val="none"/>
        </w:rPr>
        <w:t>万元，支出决算为</w:t>
      </w:r>
      <w:r>
        <w:rPr>
          <w:rFonts w:hint="default" w:ascii="仿宋_GB2312" w:hAnsi="仿宋_GB2312" w:eastAsia="仿宋_GB2312" w:cs="仿宋_GB2312"/>
          <w:sz w:val="32"/>
          <w:szCs w:val="32"/>
          <w:highlight w:val="none"/>
          <w:lang w:val="en-US"/>
        </w:rPr>
        <w:t>0.00</w:t>
      </w:r>
      <w:r>
        <w:rPr>
          <w:rFonts w:hint="eastAsia" w:ascii="仿宋_GB2312" w:hAnsi="仿宋_GB2312" w:eastAsia="仿宋_GB2312" w:cs="仿宋_GB2312"/>
          <w:sz w:val="32"/>
          <w:szCs w:val="32"/>
          <w:highlight w:val="none"/>
        </w:rPr>
        <w:t>万元。决算数与预算数不存在差异。因公出国（境）团组数0个，因公出国（境）人次数0人。</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default" w:ascii="仿宋_GB2312" w:hAnsi="仿宋_GB2312" w:eastAsia="仿宋_GB2312" w:cs="仿宋_GB2312"/>
          <w:sz w:val="32"/>
          <w:szCs w:val="32"/>
          <w:highlight w:val="none"/>
          <w:lang w:val="en-US"/>
        </w:rPr>
        <w:t>4.34</w:t>
      </w:r>
      <w:r>
        <w:rPr>
          <w:rFonts w:hint="eastAsia" w:ascii="仿宋_GB2312" w:hAnsi="仿宋_GB2312" w:eastAsia="仿宋_GB2312" w:cs="仿宋_GB2312"/>
          <w:sz w:val="32"/>
          <w:szCs w:val="32"/>
          <w:highlight w:val="none"/>
        </w:rPr>
        <w:t>万元，支出决算为</w:t>
      </w:r>
      <w:r>
        <w:rPr>
          <w:rFonts w:hint="default" w:ascii="仿宋_GB2312" w:hAnsi="仿宋_GB2312" w:eastAsia="仿宋_GB2312" w:cs="仿宋_GB2312"/>
          <w:sz w:val="32"/>
          <w:szCs w:val="32"/>
          <w:highlight w:val="none"/>
          <w:lang w:val="en-US"/>
        </w:rPr>
        <w:t>4.34</w:t>
      </w:r>
      <w:r>
        <w:rPr>
          <w:rFonts w:hint="eastAsia" w:ascii="仿宋_GB2312" w:hAnsi="仿宋_GB2312" w:eastAsia="仿宋_GB2312" w:cs="仿宋_GB2312"/>
          <w:sz w:val="32"/>
          <w:szCs w:val="32"/>
          <w:highlight w:val="none"/>
        </w:rPr>
        <w:t>万元，完成预算的</w:t>
      </w:r>
      <w:r>
        <w:rPr>
          <w:rFonts w:hint="default" w:ascii="仿宋_GB2312" w:hAnsi="仿宋_GB2312" w:eastAsia="仿宋_GB2312" w:cs="仿宋_GB2312"/>
          <w:sz w:val="32"/>
          <w:szCs w:val="32"/>
          <w:highlight w:val="none"/>
          <w:lang w:val="en-US"/>
        </w:rPr>
        <w:t>100.00</w:t>
      </w:r>
      <w:r>
        <w:rPr>
          <w:rFonts w:hint="eastAsia" w:ascii="仿宋_GB2312" w:hAnsi="仿宋_GB2312" w:eastAsia="仿宋_GB2312" w:cs="仿宋_GB2312"/>
          <w:sz w:val="32"/>
          <w:szCs w:val="32"/>
          <w:highlight w:val="none"/>
        </w:rPr>
        <w:t>%。2021年度“三公”经费支出决算数与预算数不存在差异。其中：</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default" w:ascii="仿宋_GB2312" w:hAnsi="仿宋_GB2312" w:eastAsia="仿宋_GB2312" w:cs="仿宋_GB2312"/>
          <w:sz w:val="32"/>
          <w:szCs w:val="32"/>
          <w:highlight w:val="none"/>
          <w:lang w:val="en-US"/>
        </w:rPr>
        <w:t>0.00</w:t>
      </w:r>
      <w:r>
        <w:rPr>
          <w:rFonts w:hint="eastAsia" w:ascii="仿宋_GB2312" w:hAnsi="仿宋_GB2312" w:eastAsia="仿宋_GB2312" w:cs="仿宋_GB2312"/>
          <w:sz w:val="32"/>
          <w:szCs w:val="32"/>
          <w:highlight w:val="none"/>
        </w:rPr>
        <w:t>万元，购置车辆</w:t>
      </w:r>
      <w:r>
        <w:rPr>
          <w:rFonts w:hint="default" w:ascii="仿宋_GB2312" w:hAnsi="仿宋_GB2312" w:eastAsia="仿宋_GB2312" w:cs="仿宋_GB2312"/>
          <w:sz w:val="32"/>
          <w:szCs w:val="32"/>
          <w:highlight w:val="none"/>
          <w:lang w:val="en-US"/>
        </w:rPr>
        <w:t>0</w:t>
      </w:r>
      <w:r>
        <w:rPr>
          <w:rFonts w:hint="eastAsia" w:ascii="仿宋_GB2312" w:hAnsi="仿宋_GB2312" w:eastAsia="仿宋_GB2312" w:cs="仿宋_GB2312"/>
          <w:sz w:val="32"/>
          <w:szCs w:val="32"/>
          <w:highlight w:val="none"/>
        </w:rPr>
        <w:t>台。</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default" w:ascii="仿宋_GB2312" w:hAnsi="仿宋_GB2312" w:eastAsia="仿宋_GB2312" w:cs="仿宋_GB2312"/>
          <w:sz w:val="32"/>
          <w:szCs w:val="32"/>
          <w:highlight w:val="none"/>
          <w:lang w:val="en-US"/>
        </w:rPr>
        <w:t>4.34</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highlight w:val="none"/>
          <w:lang w:val="zh-CN" w:eastAsia="zh-CN"/>
        </w:rPr>
        <w:t>主要用于</w:t>
      </w:r>
      <w:r>
        <w:rPr>
          <w:rFonts w:hint="eastAsia" w:ascii="仿宋_GB2312" w:hAnsi="仿宋" w:eastAsia="仿宋_GB2312" w:cs="仿宋"/>
          <w:color w:val="000000"/>
          <w:sz w:val="32"/>
          <w:szCs w:val="32"/>
        </w:rPr>
        <w:t>车辆保险、汽油、过路过桥费</w:t>
      </w:r>
      <w:r>
        <w:rPr>
          <w:rFonts w:hint="eastAsia" w:ascii="仿宋_GB2312" w:hAnsi="仿宋" w:eastAsia="仿宋_GB2312" w:cs="仿宋"/>
          <w:color w:val="000000"/>
          <w:sz w:val="32"/>
          <w:szCs w:val="32"/>
          <w:lang w:eastAsia="zh-CN"/>
        </w:rPr>
        <w:t>、车辆维修</w:t>
      </w:r>
      <w:r>
        <w:rPr>
          <w:rFonts w:hint="eastAsia" w:ascii="仿宋_GB2312" w:hAnsi="仿宋" w:eastAsia="仿宋_GB2312" w:cs="仿宋"/>
          <w:color w:val="000000"/>
          <w:sz w:val="32"/>
          <w:szCs w:val="32"/>
        </w:rPr>
        <w:t>等</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default" w:ascii="仿宋_GB2312" w:hAnsi="仿宋_GB2312" w:eastAsia="仿宋_GB2312" w:cs="仿宋_GB2312"/>
          <w:sz w:val="32"/>
          <w:szCs w:val="32"/>
          <w:highlight w:val="none"/>
          <w:lang w:val="en-US"/>
        </w:rPr>
        <w:t>1</w:t>
      </w:r>
      <w:r>
        <w:rPr>
          <w:rFonts w:hint="eastAsia" w:ascii="仿宋_GB2312" w:hAnsi="仿宋_GB2312" w:eastAsia="仿宋_GB2312" w:cs="仿宋_GB2312"/>
          <w:sz w:val="32"/>
          <w:szCs w:val="32"/>
          <w:highlight w:val="none"/>
        </w:rPr>
        <w:t>量。</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default" w:ascii="仿宋_GB2312" w:hAnsi="仿宋_GB2312" w:eastAsia="仿宋_GB2312" w:cs="仿宋_GB2312"/>
          <w:sz w:val="32"/>
          <w:szCs w:val="32"/>
          <w:highlight w:val="none"/>
          <w:lang w:val="en-US"/>
        </w:rPr>
        <w:t>0.25</w:t>
      </w:r>
      <w:r>
        <w:rPr>
          <w:rFonts w:hint="eastAsia" w:ascii="仿宋_GB2312" w:hAnsi="仿宋_GB2312" w:eastAsia="仿宋_GB2312" w:cs="仿宋_GB2312"/>
          <w:sz w:val="32"/>
          <w:szCs w:val="32"/>
          <w:highlight w:val="none"/>
        </w:rPr>
        <w:t>万元，支出决算为</w:t>
      </w:r>
      <w:r>
        <w:rPr>
          <w:rFonts w:hint="default" w:ascii="仿宋_GB2312" w:hAnsi="仿宋_GB2312" w:eastAsia="仿宋_GB2312" w:cs="仿宋_GB2312"/>
          <w:sz w:val="32"/>
          <w:szCs w:val="32"/>
          <w:highlight w:val="none"/>
          <w:lang w:val="en-US"/>
        </w:rPr>
        <w:t>0.10</w:t>
      </w:r>
      <w:r>
        <w:rPr>
          <w:rFonts w:hint="eastAsia" w:ascii="仿宋_GB2312" w:hAnsi="仿宋_GB2312" w:eastAsia="仿宋_GB2312" w:cs="仿宋_GB2312"/>
          <w:sz w:val="32"/>
          <w:szCs w:val="32"/>
          <w:highlight w:val="none"/>
        </w:rPr>
        <w:t>万元，完成预算的</w:t>
      </w:r>
      <w:r>
        <w:rPr>
          <w:rFonts w:hint="default" w:ascii="仿宋_GB2312" w:hAnsi="仿宋_GB2312" w:eastAsia="仿宋_GB2312" w:cs="仿宋_GB2312"/>
          <w:sz w:val="32"/>
          <w:szCs w:val="32"/>
          <w:highlight w:val="none"/>
          <w:lang w:val="en-US"/>
        </w:rPr>
        <w:t>40.00</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sz w:val="32"/>
          <w:szCs w:val="32"/>
          <w:highlight w:val="none"/>
          <w:lang w:eastAsia="zh-CN"/>
        </w:rPr>
        <w:t>疫情导致公务接待实际发生数比年初预算少</w:t>
      </w:r>
      <w:r>
        <w:rPr>
          <w:rFonts w:hint="eastAsia" w:ascii="仿宋_GB2312" w:hAnsi="仿宋_GB2312" w:eastAsia="仿宋_GB2312" w:cs="仿宋_GB2312"/>
          <w:sz w:val="32"/>
          <w:szCs w:val="32"/>
          <w:highlight w:val="none"/>
        </w:rPr>
        <w:t>。其中：</w:t>
      </w:r>
    </w:p>
    <w:p>
      <w:pPr>
        <w:widowControl/>
        <w:spacing w:line="590" w:lineRule="exact"/>
        <w:ind w:firstLine="642"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default" w:ascii="仿宋_GB2312" w:hAnsi="仿宋_GB2312" w:eastAsia="仿宋_GB2312" w:cs="仿宋_GB2312"/>
          <w:sz w:val="32"/>
          <w:szCs w:val="32"/>
          <w:highlight w:val="none"/>
          <w:lang w:val="en-US"/>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default" w:ascii="仿宋_GB2312" w:hAnsi="仿宋_GB2312" w:eastAsia="仿宋_GB2312" w:cs="仿宋_GB2312"/>
          <w:sz w:val="32"/>
          <w:szCs w:val="32"/>
          <w:highlight w:val="none"/>
          <w:lang w:val="en-US"/>
        </w:rPr>
        <w:t>0</w:t>
      </w:r>
      <w:r>
        <w:rPr>
          <w:rFonts w:hint="eastAsia" w:ascii="仿宋_GB2312" w:hAnsi="仿宋_GB2312" w:eastAsia="仿宋_GB2312" w:cs="仿宋_GB2312"/>
          <w:sz w:val="32"/>
          <w:szCs w:val="32"/>
          <w:highlight w:val="none"/>
        </w:rPr>
        <w:t>个、来访外宾</w:t>
      </w:r>
      <w:r>
        <w:rPr>
          <w:rFonts w:hint="default" w:ascii="仿宋_GB2312" w:hAnsi="仿宋_GB2312" w:eastAsia="仿宋_GB2312" w:cs="仿宋_GB2312"/>
          <w:sz w:val="32"/>
          <w:szCs w:val="32"/>
          <w:highlight w:val="none"/>
          <w:lang w:val="en-US"/>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default" w:ascii="仿宋_GB2312" w:hAnsi="仿宋_GB2312" w:eastAsia="仿宋_GB2312" w:cs="仿宋_GB2312"/>
          <w:sz w:val="32"/>
          <w:szCs w:val="32"/>
          <w:highlight w:val="none"/>
          <w:lang w:val="en-US"/>
        </w:rPr>
        <w:t>0.10</w:t>
      </w:r>
      <w:r>
        <w:rPr>
          <w:rFonts w:hint="eastAsia" w:ascii="仿宋_GB2312" w:hAnsi="仿宋_GB2312" w:eastAsia="仿宋_GB2312" w:cs="仿宋_GB2312"/>
          <w:sz w:val="32"/>
          <w:szCs w:val="32"/>
          <w:highlight w:val="none"/>
        </w:rPr>
        <w:t>万元。主要用于本年度接待省科技厅来人6人，鹤壁市科技局来人4人</w:t>
      </w:r>
      <w:r>
        <w:rPr>
          <w:rFonts w:hint="eastAsia" w:ascii="仿宋_GB2312" w:hAnsi="仿宋_GB2312" w:eastAsia="仿宋_GB2312" w:cs="仿宋_GB2312"/>
          <w:sz w:val="32"/>
          <w:szCs w:val="32"/>
          <w:highlight w:val="none"/>
          <w:lang w:eastAsia="zh-CN"/>
        </w:rPr>
        <w:t>的餐费</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万元。不存在项目年末结转和结余资金数额较大</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情况说明：我</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71.76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74.77</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104.19</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021年新进人员增加其他交通费用等引起。</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万元，占政府采购支出总额的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万元，占政府采购支出总额的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3"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在财政局的安排下，许昌市科学技术局本级由科技金融与服务业科牵头，开展了绩效管理培训1次，局本级相关科室、局属单位市科技创新公共服务中心、市外国专家局共同参与完成了局整体绩效自评工作，评价基础数据来源于2021年4月的预算公开批复（许财预[2021]27号）、本级机关各科室、局属单位等提供，牵头科室对各科提供材料进行了审核汇总、现场勘验核实。</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3"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2021〕1号）等文件精神，我单位对本单位整体绩效目标和项目支出绩效目标进行了自评。一是单位整体绩效自评情况，4个年度目标有3项已完成，1个部分完成，年度主要任务基本完成。二是项目绩效自评情况。我单位共有10个项目批复了绩效目标，项目金额6051.54万元。其中：</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许昌市科学技术局（本级）单位10个，项目金额6051.64万元。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97.8分。其中：7个项目评价等级为“优”、3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3"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br w:type="page"/>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zNGUyMmY2NmY0MDk2Y2YwNWVmNGM3ZDNkY2EyYzkifQ=="/>
  </w:docVars>
  <w:rsids>
    <w:rsidRoot w:val="00172A27"/>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3646FC"/>
    <w:rsid w:val="03C75F80"/>
    <w:rsid w:val="0478364D"/>
    <w:rsid w:val="053D4C0D"/>
    <w:rsid w:val="0557532E"/>
    <w:rsid w:val="0799329C"/>
    <w:rsid w:val="08397436"/>
    <w:rsid w:val="086F16A7"/>
    <w:rsid w:val="0A0F7225"/>
    <w:rsid w:val="0A2B7D82"/>
    <w:rsid w:val="0ADC40E9"/>
    <w:rsid w:val="0AE607F4"/>
    <w:rsid w:val="0B386127"/>
    <w:rsid w:val="0B451598"/>
    <w:rsid w:val="0BEC73F4"/>
    <w:rsid w:val="0C392698"/>
    <w:rsid w:val="10BD36F6"/>
    <w:rsid w:val="11BF0649"/>
    <w:rsid w:val="123E3E08"/>
    <w:rsid w:val="133212F4"/>
    <w:rsid w:val="13D22E22"/>
    <w:rsid w:val="15FE2BEE"/>
    <w:rsid w:val="161C2DFF"/>
    <w:rsid w:val="16373578"/>
    <w:rsid w:val="16D3336B"/>
    <w:rsid w:val="17200028"/>
    <w:rsid w:val="17806C36"/>
    <w:rsid w:val="17A74F62"/>
    <w:rsid w:val="18A47774"/>
    <w:rsid w:val="1A8D28EB"/>
    <w:rsid w:val="1A9F2D78"/>
    <w:rsid w:val="1B2E6FD8"/>
    <w:rsid w:val="1B877D21"/>
    <w:rsid w:val="1C4319A9"/>
    <w:rsid w:val="1E443B4B"/>
    <w:rsid w:val="1E994F4A"/>
    <w:rsid w:val="1EAF0224"/>
    <w:rsid w:val="1F2230A4"/>
    <w:rsid w:val="20210932"/>
    <w:rsid w:val="202448E0"/>
    <w:rsid w:val="20F614FE"/>
    <w:rsid w:val="21302EEA"/>
    <w:rsid w:val="22376FB5"/>
    <w:rsid w:val="23E152D7"/>
    <w:rsid w:val="23EE2489"/>
    <w:rsid w:val="255D43C8"/>
    <w:rsid w:val="26714EF8"/>
    <w:rsid w:val="26876BDD"/>
    <w:rsid w:val="2714632A"/>
    <w:rsid w:val="27541E73"/>
    <w:rsid w:val="27B0539E"/>
    <w:rsid w:val="29365CF8"/>
    <w:rsid w:val="299469B3"/>
    <w:rsid w:val="2A805789"/>
    <w:rsid w:val="2ADC0D75"/>
    <w:rsid w:val="2B4A0E52"/>
    <w:rsid w:val="2C975890"/>
    <w:rsid w:val="2DEF21BB"/>
    <w:rsid w:val="2E4A2F05"/>
    <w:rsid w:val="2ECC1061"/>
    <w:rsid w:val="2FA476AD"/>
    <w:rsid w:val="303F7540"/>
    <w:rsid w:val="31DD00BF"/>
    <w:rsid w:val="3293174C"/>
    <w:rsid w:val="32BB38D4"/>
    <w:rsid w:val="32C9376D"/>
    <w:rsid w:val="33780472"/>
    <w:rsid w:val="33AF0905"/>
    <w:rsid w:val="355932F4"/>
    <w:rsid w:val="35611882"/>
    <w:rsid w:val="36746FC3"/>
    <w:rsid w:val="368763AE"/>
    <w:rsid w:val="36BF736C"/>
    <w:rsid w:val="395D59E7"/>
    <w:rsid w:val="39A93932"/>
    <w:rsid w:val="3A915562"/>
    <w:rsid w:val="3B8D4765"/>
    <w:rsid w:val="3C000DBA"/>
    <w:rsid w:val="3DC045D3"/>
    <w:rsid w:val="3E504FFB"/>
    <w:rsid w:val="3E615CD0"/>
    <w:rsid w:val="3E9C47F6"/>
    <w:rsid w:val="3F8B0112"/>
    <w:rsid w:val="3FAB1F48"/>
    <w:rsid w:val="3FAB3095"/>
    <w:rsid w:val="3FE45947"/>
    <w:rsid w:val="40311E40"/>
    <w:rsid w:val="41242965"/>
    <w:rsid w:val="435671EA"/>
    <w:rsid w:val="440809E9"/>
    <w:rsid w:val="442407A6"/>
    <w:rsid w:val="44805EA1"/>
    <w:rsid w:val="45710696"/>
    <w:rsid w:val="46142B1B"/>
    <w:rsid w:val="47E60DD0"/>
    <w:rsid w:val="48735039"/>
    <w:rsid w:val="492C684B"/>
    <w:rsid w:val="49500594"/>
    <w:rsid w:val="49E7604E"/>
    <w:rsid w:val="4BF67CDD"/>
    <w:rsid w:val="4D173441"/>
    <w:rsid w:val="4D603DD6"/>
    <w:rsid w:val="4EBF010F"/>
    <w:rsid w:val="4F471EB0"/>
    <w:rsid w:val="51331326"/>
    <w:rsid w:val="51740A7F"/>
    <w:rsid w:val="51A5541E"/>
    <w:rsid w:val="51C96242"/>
    <w:rsid w:val="53906AE1"/>
    <w:rsid w:val="54F46F60"/>
    <w:rsid w:val="55A37BEA"/>
    <w:rsid w:val="55FB9E13"/>
    <w:rsid w:val="56362CD2"/>
    <w:rsid w:val="5784687B"/>
    <w:rsid w:val="57846959"/>
    <w:rsid w:val="578E6A87"/>
    <w:rsid w:val="57FDC722"/>
    <w:rsid w:val="5AC2203A"/>
    <w:rsid w:val="5CBB3334"/>
    <w:rsid w:val="5D115FAF"/>
    <w:rsid w:val="5E7B6271"/>
    <w:rsid w:val="5FCFBC59"/>
    <w:rsid w:val="62811722"/>
    <w:rsid w:val="62E75A72"/>
    <w:rsid w:val="64571880"/>
    <w:rsid w:val="649125B6"/>
    <w:rsid w:val="652F4C1A"/>
    <w:rsid w:val="666D37F1"/>
    <w:rsid w:val="67087D8F"/>
    <w:rsid w:val="671F687E"/>
    <w:rsid w:val="67F415F8"/>
    <w:rsid w:val="682640D1"/>
    <w:rsid w:val="684B73E5"/>
    <w:rsid w:val="6A047A2A"/>
    <w:rsid w:val="6EFB7548"/>
    <w:rsid w:val="6F3831C3"/>
    <w:rsid w:val="6F7B0035"/>
    <w:rsid w:val="6F8B71C1"/>
    <w:rsid w:val="70753482"/>
    <w:rsid w:val="707B522A"/>
    <w:rsid w:val="71E652B2"/>
    <w:rsid w:val="72FFFBA1"/>
    <w:rsid w:val="73194D05"/>
    <w:rsid w:val="735C6E94"/>
    <w:rsid w:val="73A83B0E"/>
    <w:rsid w:val="744D3EF9"/>
    <w:rsid w:val="74794411"/>
    <w:rsid w:val="75867C40"/>
    <w:rsid w:val="75B10B26"/>
    <w:rsid w:val="76432199"/>
    <w:rsid w:val="76F44829"/>
    <w:rsid w:val="77A267C0"/>
    <w:rsid w:val="78882278"/>
    <w:rsid w:val="78B118A6"/>
    <w:rsid w:val="79135044"/>
    <w:rsid w:val="7A7D0F99"/>
    <w:rsid w:val="7AEC6117"/>
    <w:rsid w:val="7CF3B71C"/>
    <w:rsid w:val="7CF4317D"/>
    <w:rsid w:val="7E4A0E7C"/>
    <w:rsid w:val="7EFD449D"/>
    <w:rsid w:val="7F7DF95A"/>
    <w:rsid w:val="AF6F523D"/>
    <w:rsid w:val="EBF630C2"/>
    <w:rsid w:val="EFBE0032"/>
    <w:rsid w:val="EFFFA07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36</Pages>
  <Words>10838</Words>
  <Characters>13836</Characters>
  <Lines>60</Lines>
  <Paragraphs>16</Paragraphs>
  <TotalTime>5</TotalTime>
  <ScaleCrop>false</ScaleCrop>
  <LinksUpToDate>false</LinksUpToDate>
  <CharactersWithSpaces>14108</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2007-12-02T19:41:00Z</dcterms:created>
  <dc:creator>管理者</dc:creator>
  <cp:lastModifiedBy>huanghe</cp:lastModifiedBy>
  <cp:lastPrinted>2018-07-28T02:50:00Z</cp:lastPrinted>
  <dcterms:modified xsi:type="dcterms:W3CDTF">2023-05-12T21:48:55Z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4DE0105F13844C358BE0632E9FA68BE4</vt:lpwstr>
  </property>
</Properties>
</file>