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rPr>
          <w:rFonts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ascii="黑体" w:hAnsi="黑体" w:eastAsia="黑体" w:cs="黑体"/>
          <w:sz w:val="52"/>
          <w:szCs w:val="52"/>
        </w:rPr>
      </w:pPr>
      <w:r>
        <w:rPr>
          <w:rFonts w:hint="eastAsia" w:ascii="黑体" w:hAnsi="黑体" w:eastAsia="黑体" w:cs="黑体"/>
          <w:sz w:val="52"/>
          <w:szCs w:val="52"/>
        </w:rPr>
        <w:t>许昌市</w:t>
      </w:r>
      <w:r>
        <w:rPr>
          <w:rFonts w:hint="eastAsia" w:ascii="黑体" w:hAnsi="黑体" w:eastAsia="黑体" w:cs="黑体"/>
          <w:sz w:val="52"/>
          <w:szCs w:val="52"/>
          <w:lang w:eastAsia="zh-CN"/>
        </w:rPr>
        <w:t>物业</w:t>
      </w:r>
      <w:r>
        <w:rPr>
          <w:rFonts w:hint="eastAsia" w:ascii="黑体" w:hAnsi="黑体" w:eastAsia="黑体" w:cs="黑体"/>
          <w:sz w:val="52"/>
          <w:szCs w:val="52"/>
        </w:rPr>
        <w:t>管理中心</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52"/>
          <w:szCs w:val="52"/>
        </w:rPr>
      </w:pPr>
    </w:p>
    <w:p>
      <w:pPr>
        <w:jc w:val="center"/>
        <w:rPr>
          <w:rFonts w:ascii="黑体" w:hAnsi="黑体" w:eastAsia="黑体" w:cs="黑体"/>
          <w:sz w:val="32"/>
          <w:szCs w:val="32"/>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w:t>
      </w:r>
      <w:r>
        <w:rPr>
          <w:rFonts w:hint="eastAsia" w:ascii="黑体" w:hAnsi="黑体" w:eastAsia="黑体" w:cs="黑体"/>
          <w:sz w:val="32"/>
          <w:szCs w:val="32"/>
          <w:lang w:eastAsia="zh-CN"/>
        </w:rPr>
        <w:t>物业</w:t>
      </w:r>
      <w:r>
        <w:rPr>
          <w:rFonts w:hint="eastAsia" w:ascii="黑体" w:hAnsi="黑体" w:eastAsia="黑体" w:cs="黑体"/>
          <w:sz w:val="32"/>
          <w:szCs w:val="32"/>
        </w:rPr>
        <w:t>管理中心概况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bookmarkStart w:id="0" w:name="_GoBack"/>
      <w:bookmarkEnd w:id="0"/>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ascii="宋体" w:hAnsi="宋体" w:cs="黑体"/>
          <w:sz w:val="32"/>
          <w:szCs w:val="32"/>
        </w:rPr>
      </w:pPr>
      <w:r>
        <w:rPr>
          <w:rFonts w:hint="eastAsia" w:ascii="宋体" w:hAnsi="宋体" w:cs="黑体"/>
          <w:sz w:val="32"/>
          <w:szCs w:val="32"/>
        </w:rPr>
        <w:t>一、收入支出决算总表</w:t>
      </w:r>
    </w:p>
    <w:p>
      <w:pPr>
        <w:ind w:firstLine="640" w:firstLineChars="200"/>
        <w:jc w:val="left"/>
        <w:rPr>
          <w:rFonts w:ascii="宋体" w:hAnsi="宋体" w:cs="黑体"/>
          <w:sz w:val="32"/>
          <w:szCs w:val="32"/>
        </w:rPr>
      </w:pPr>
      <w:r>
        <w:rPr>
          <w:rFonts w:hint="eastAsia" w:ascii="宋体" w:hAnsi="宋体" w:cs="黑体"/>
          <w:sz w:val="32"/>
          <w:szCs w:val="32"/>
        </w:rPr>
        <w:t>二、收入决算表</w:t>
      </w:r>
    </w:p>
    <w:p>
      <w:pPr>
        <w:ind w:firstLine="640" w:firstLineChars="200"/>
        <w:jc w:val="left"/>
        <w:rPr>
          <w:rFonts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ascii="宋体" w:hAnsi="宋体" w:cs="黑体"/>
          <w:sz w:val="32"/>
          <w:szCs w:val="32"/>
        </w:rPr>
      </w:pPr>
      <w:r>
        <w:rPr>
          <w:rFonts w:hint="eastAsia" w:ascii="宋体" w:hAnsi="宋体" w:cs="黑体"/>
          <w:sz w:val="32"/>
          <w:szCs w:val="32"/>
        </w:rPr>
        <w:t>八、政府性基金预算财政拨款收入支出决算表</w:t>
      </w:r>
    </w:p>
    <w:p>
      <w:pPr>
        <w:jc w:val="left"/>
        <w:rPr>
          <w:rFonts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二、收入决算情况说明</w:t>
      </w:r>
    </w:p>
    <w:p>
      <w:pPr>
        <w:ind w:firstLine="640" w:firstLineChars="200"/>
        <w:jc w:val="left"/>
        <w:rPr>
          <w:rFonts w:ascii="宋体" w:hAnsi="宋体" w:cs="宋体"/>
          <w:sz w:val="32"/>
          <w:szCs w:val="32"/>
        </w:rPr>
      </w:pPr>
      <w:r>
        <w:rPr>
          <w:rFonts w:hint="eastAsia" w:ascii="宋体" w:hAnsi="宋体" w:cs="宋体"/>
          <w:sz w:val="32"/>
          <w:szCs w:val="32"/>
        </w:rPr>
        <w:t>三、支出决算情况说明</w:t>
      </w:r>
    </w:p>
    <w:p>
      <w:pPr>
        <w:ind w:firstLine="640" w:firstLineChars="200"/>
        <w:jc w:val="left"/>
        <w:rPr>
          <w:rFonts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ascii="宋体" w:hAnsi="宋体" w:cs="宋体"/>
          <w:sz w:val="32"/>
          <w:szCs w:val="32"/>
        </w:rPr>
      </w:pPr>
      <w:r>
        <w:rPr>
          <w:rFonts w:hint="eastAsia" w:ascii="宋体" w:hAnsi="宋体" w:cs="宋体"/>
          <w:sz w:val="32"/>
          <w:szCs w:val="32"/>
        </w:rPr>
        <w:t>十二、预算绩效情况说明</w:t>
      </w:r>
    </w:p>
    <w:p>
      <w:pPr>
        <w:jc w:val="left"/>
        <w:rPr>
          <w:rFonts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center"/>
        <w:outlineLvl w:val="0"/>
        <w:rPr>
          <w:rFonts w:ascii="黑体" w:hAnsi="黑体" w:eastAsia="黑体" w:cs="黑体"/>
          <w:sz w:val="48"/>
          <w:szCs w:val="48"/>
        </w:rPr>
      </w:pPr>
    </w:p>
    <w:p>
      <w:pPr>
        <w:widowControl/>
        <w:jc w:val="both"/>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ascii="黑体" w:hAnsi="宋体" w:eastAsia="黑体" w:cs="宋体"/>
          <w:kern w:val="0"/>
          <w:sz w:val="48"/>
          <w:szCs w:val="48"/>
        </w:rPr>
      </w:pPr>
      <w:r>
        <w:rPr>
          <w:rFonts w:hint="eastAsia" w:ascii="黑体" w:hAnsi="黑体" w:eastAsia="黑体" w:cs="黑体"/>
          <w:sz w:val="48"/>
          <w:szCs w:val="48"/>
        </w:rPr>
        <w:t>第一部分  许昌市</w:t>
      </w:r>
      <w:r>
        <w:rPr>
          <w:rFonts w:hint="eastAsia" w:ascii="黑体" w:hAnsi="黑体" w:eastAsia="黑体" w:cs="黑体"/>
          <w:sz w:val="48"/>
          <w:szCs w:val="48"/>
          <w:lang w:eastAsia="zh-CN"/>
        </w:rPr>
        <w:t>物业</w:t>
      </w:r>
      <w:r>
        <w:rPr>
          <w:rFonts w:hint="eastAsia" w:ascii="黑体" w:hAnsi="黑体" w:eastAsia="黑体" w:cs="黑体"/>
          <w:sz w:val="48"/>
          <w:szCs w:val="48"/>
        </w:rPr>
        <w:t>管理中心概况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（一）负责物业服务小区精细化管理考核工作，建立完善全市物业服务企业信用档案管理系统；</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（二）全市物业管理从业人员培训工作；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（三）示范住宅小区的初审及初验工作；</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（四）市区居民住宅小区住宅专项维修资金的交存、管理和使用工作。</w:t>
      </w:r>
    </w:p>
    <w:p>
      <w:pPr>
        <w:widowControl/>
        <w:ind w:firstLine="640" w:firstLineChars="200"/>
        <w:jc w:val="left"/>
        <w:outlineLvl w:val="1"/>
        <w:rPr>
          <w:rFonts w:ascii="黑体" w:hAnsi="黑体" w:eastAsia="黑体" w:cs="黑体"/>
          <w:kern w:val="0"/>
          <w:sz w:val="32"/>
          <w:szCs w:val="32"/>
        </w:rPr>
      </w:pPr>
      <w:r>
        <w:rPr>
          <w:rFonts w:hint="eastAsia" w:ascii="黑体" w:hAnsi="黑体" w:eastAsia="黑体" w:cs="黑体"/>
          <w:kern w:val="0"/>
          <w:sz w:val="32"/>
          <w:szCs w:val="32"/>
        </w:rPr>
        <w:t>二、机构设置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许昌市物业管理中心内设机构4个，包括：综合办公室、维修资金管理科、维修工程管理科、企业管理科。</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从决算单位构成看，许昌市物业管理中心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w:t>
      </w: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许昌市物业管理中心</w:t>
      </w:r>
    </w:p>
    <w:p>
      <w:pPr>
        <w:spacing w:line="540" w:lineRule="exact"/>
        <w:ind w:firstLine="640" w:firstLineChars="200"/>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kern w:val="0"/>
          <w:sz w:val="32"/>
          <w:szCs w:val="32"/>
        </w:rPr>
      </w:pPr>
    </w:p>
    <w:p>
      <w:pPr>
        <w:widowControl/>
        <w:jc w:val="left"/>
        <w:rPr>
          <w:rFonts w:ascii="黑体" w:hAnsi="宋体" w:eastAsia="黑体" w:cs="宋体"/>
          <w:kern w:val="0"/>
          <w:sz w:val="28"/>
          <w:szCs w:val="28"/>
        </w:rPr>
        <w:sectPr>
          <w:footerReference r:id="rId3" w:type="default"/>
          <w:footerReference r:id="rId4" w:type="even"/>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tbl>
      <w:tblPr>
        <w:tblStyle w:val="5"/>
        <w:tblW w:w="14000" w:type="dxa"/>
        <w:tblInd w:w="91" w:type="dxa"/>
        <w:tblLayout w:type="fixed"/>
        <w:tblCellMar>
          <w:top w:w="0" w:type="dxa"/>
          <w:left w:w="108" w:type="dxa"/>
          <w:bottom w:w="0" w:type="dxa"/>
          <w:right w:w="108" w:type="dxa"/>
        </w:tblCellMar>
      </w:tblPr>
      <w:tblGrid>
        <w:gridCol w:w="4265"/>
        <w:gridCol w:w="761"/>
        <w:gridCol w:w="1736"/>
        <w:gridCol w:w="4508"/>
        <w:gridCol w:w="1100"/>
        <w:gridCol w:w="1630"/>
      </w:tblGrid>
      <w:tr>
        <w:tblPrEx>
          <w:tblCellMar>
            <w:top w:w="0" w:type="dxa"/>
            <w:left w:w="108" w:type="dxa"/>
            <w:bottom w:w="0" w:type="dxa"/>
            <w:right w:w="108" w:type="dxa"/>
          </w:tblCellMar>
        </w:tblPrEx>
        <w:trPr>
          <w:trHeight w:val="619" w:hRule="atLeast"/>
        </w:trPr>
        <w:tc>
          <w:tcPr>
            <w:tcW w:w="14000" w:type="dxa"/>
            <w:gridSpan w:val="6"/>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收入支出决算总表</w:t>
            </w:r>
          </w:p>
        </w:tc>
      </w:tr>
      <w:tr>
        <w:tblPrEx>
          <w:tblCellMar>
            <w:top w:w="0" w:type="dxa"/>
            <w:left w:w="108" w:type="dxa"/>
            <w:bottom w:w="0" w:type="dxa"/>
            <w:right w:w="108" w:type="dxa"/>
          </w:tblCellMar>
        </w:tblPrEx>
        <w:trPr>
          <w:trHeight w:val="283" w:hRule="atLeast"/>
        </w:trPr>
        <w:tc>
          <w:tcPr>
            <w:tcW w:w="4265" w:type="dxa"/>
            <w:tcBorders>
              <w:top w:val="nil"/>
              <w:left w:val="nil"/>
              <w:bottom w:val="nil"/>
              <w:right w:val="nil"/>
            </w:tcBorders>
            <w:noWrap/>
            <w:vAlign w:val="bottom"/>
          </w:tcPr>
          <w:p>
            <w:pPr>
              <w:rPr>
                <w:rFonts w:ascii="Arial" w:hAnsi="Arial" w:cs="Arial"/>
                <w:color w:val="000000"/>
                <w:sz w:val="20"/>
                <w:szCs w:val="20"/>
              </w:rPr>
            </w:pPr>
          </w:p>
        </w:tc>
        <w:tc>
          <w:tcPr>
            <w:tcW w:w="761" w:type="dxa"/>
            <w:tcBorders>
              <w:top w:val="nil"/>
              <w:left w:val="nil"/>
              <w:bottom w:val="nil"/>
              <w:right w:val="nil"/>
            </w:tcBorders>
            <w:noWrap/>
            <w:vAlign w:val="bottom"/>
          </w:tcPr>
          <w:p>
            <w:pPr>
              <w:rPr>
                <w:rFonts w:ascii="Arial" w:hAnsi="Arial" w:cs="Arial"/>
                <w:color w:val="000000"/>
                <w:sz w:val="20"/>
                <w:szCs w:val="20"/>
              </w:rPr>
            </w:pPr>
          </w:p>
        </w:tc>
        <w:tc>
          <w:tcPr>
            <w:tcW w:w="1736" w:type="dxa"/>
            <w:tcBorders>
              <w:top w:val="nil"/>
              <w:left w:val="nil"/>
              <w:bottom w:val="nil"/>
              <w:right w:val="nil"/>
            </w:tcBorders>
            <w:noWrap/>
            <w:vAlign w:val="bottom"/>
          </w:tcPr>
          <w:p>
            <w:pPr>
              <w:rPr>
                <w:rFonts w:ascii="Arial" w:hAnsi="Arial" w:cs="Arial"/>
                <w:color w:val="000000"/>
                <w:sz w:val="20"/>
                <w:szCs w:val="20"/>
              </w:rPr>
            </w:pPr>
          </w:p>
        </w:tc>
        <w:tc>
          <w:tcPr>
            <w:tcW w:w="4508" w:type="dxa"/>
            <w:tcBorders>
              <w:top w:val="nil"/>
              <w:left w:val="nil"/>
              <w:bottom w:val="nil"/>
              <w:right w:val="nil"/>
            </w:tcBorders>
            <w:noWrap/>
            <w:vAlign w:val="bottom"/>
          </w:tcPr>
          <w:p>
            <w:pPr>
              <w:rPr>
                <w:rFonts w:ascii="Arial" w:hAnsi="Arial" w:cs="Arial"/>
                <w:color w:val="000000"/>
                <w:sz w:val="20"/>
                <w:szCs w:val="20"/>
              </w:rPr>
            </w:pPr>
          </w:p>
        </w:tc>
        <w:tc>
          <w:tcPr>
            <w:tcW w:w="273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公开01表</w:t>
            </w:r>
          </w:p>
        </w:tc>
      </w:tr>
      <w:tr>
        <w:tblPrEx>
          <w:tblCellMar>
            <w:top w:w="0" w:type="dxa"/>
            <w:left w:w="108" w:type="dxa"/>
            <w:bottom w:w="0" w:type="dxa"/>
            <w:right w:w="108" w:type="dxa"/>
          </w:tblCellMar>
        </w:tblPrEx>
        <w:trPr>
          <w:trHeight w:val="283" w:hRule="atLeast"/>
        </w:trPr>
        <w:tc>
          <w:tcPr>
            <w:tcW w:w="4265" w:type="dxa"/>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761" w:type="dxa"/>
            <w:tcBorders>
              <w:top w:val="nil"/>
              <w:left w:val="nil"/>
              <w:bottom w:val="nil"/>
              <w:right w:val="nil"/>
            </w:tcBorders>
            <w:noWrap/>
            <w:vAlign w:val="bottom"/>
          </w:tcPr>
          <w:p>
            <w:pPr>
              <w:rPr>
                <w:rFonts w:ascii="Arial" w:hAnsi="Arial" w:cs="Arial"/>
                <w:color w:val="000000"/>
                <w:sz w:val="20"/>
                <w:szCs w:val="20"/>
              </w:rPr>
            </w:pPr>
          </w:p>
        </w:tc>
        <w:tc>
          <w:tcPr>
            <w:tcW w:w="1736" w:type="dxa"/>
            <w:tcBorders>
              <w:top w:val="nil"/>
              <w:left w:val="nil"/>
              <w:bottom w:val="nil"/>
              <w:right w:val="nil"/>
            </w:tcBorders>
            <w:noWrap/>
            <w:vAlign w:val="bottom"/>
          </w:tcPr>
          <w:p>
            <w:pPr>
              <w:rPr>
                <w:rFonts w:ascii="Arial" w:hAnsi="Arial" w:cs="Arial"/>
                <w:color w:val="000000"/>
                <w:sz w:val="20"/>
                <w:szCs w:val="20"/>
              </w:rPr>
            </w:pPr>
          </w:p>
        </w:tc>
        <w:tc>
          <w:tcPr>
            <w:tcW w:w="4508" w:type="dxa"/>
            <w:tcBorders>
              <w:top w:val="nil"/>
              <w:left w:val="nil"/>
              <w:bottom w:val="nil"/>
              <w:right w:val="nil"/>
            </w:tcBorders>
            <w:noWrap/>
            <w:vAlign w:val="bottom"/>
          </w:tcPr>
          <w:p>
            <w:pPr>
              <w:rPr>
                <w:rFonts w:ascii="Arial" w:hAnsi="Arial" w:cs="Arial"/>
                <w:color w:val="000000"/>
                <w:sz w:val="20"/>
                <w:szCs w:val="20"/>
              </w:rPr>
            </w:pPr>
          </w:p>
        </w:tc>
        <w:tc>
          <w:tcPr>
            <w:tcW w:w="273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25" w:hRule="atLeast"/>
        </w:trPr>
        <w:tc>
          <w:tcPr>
            <w:tcW w:w="6762"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收入</w:t>
            </w:r>
          </w:p>
        </w:tc>
        <w:tc>
          <w:tcPr>
            <w:tcW w:w="7238"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支出</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项目</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行次</w:t>
            </w:r>
          </w:p>
        </w:tc>
        <w:tc>
          <w:tcPr>
            <w:tcW w:w="173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金额</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项目</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行次</w:t>
            </w:r>
          </w:p>
        </w:tc>
        <w:tc>
          <w:tcPr>
            <w:tcW w:w="163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金额</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栏次</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1736"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栏次</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163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一、一般公共预算财政拨款收入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124.55</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一、一般公共服务支出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0.52</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二、政府性基金预算财政拨款收入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二、外交支出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33</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三、国有资本经营预算财政拨款收入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三、国防支出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34</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四、上级补助收入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四、公共安全支出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35</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五、事业收入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五、教育支出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36</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六、经营收入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六、科学技术支出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37</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七、附属单位上缴收入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7</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七、文化旅游体育与传媒支出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38</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八、其他收入</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8</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八、社会保障和就业支出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39</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7.21</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9</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九、卫生健康支出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40</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3.34</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10</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十、节能环保支出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41</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十一、城乡社区支出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117.13</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12</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十二、农林水支出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43</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13</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十三、交通运输支出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44</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14</w:t>
            </w:r>
          </w:p>
        </w:tc>
        <w:tc>
          <w:tcPr>
            <w:tcW w:w="1736"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十四、资源勘探工业信息等支出</w:t>
            </w:r>
          </w:p>
        </w:tc>
        <w:tc>
          <w:tcPr>
            <w:tcW w:w="110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45</w:t>
            </w:r>
          </w:p>
        </w:tc>
        <w:tc>
          <w:tcPr>
            <w:tcW w:w="1630"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15</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十五、商业服务业等支出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46</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16</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十六、金融支出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47</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17</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十七、援助其他地区支出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48</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18</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十八、自然资源海洋气象等支出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49</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19</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十九、住房保障支出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50</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20</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二十、粮油物资储备支出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51</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二十一、国有资本经营预算支出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22</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二十二、灾害防治及应急管理支出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53</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23</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二十三、其他支出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54</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24</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二十四、债务还本支出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55</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25</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二十五、债务付息支出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56</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26</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二十六、抗疫特别国债安排的支出</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57</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本年收入合计</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27</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124.55</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本年支出合计</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58</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128.20</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使用非财政拨款结余</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28</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结余分配</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59</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年初结转和结余</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29</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3.65</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年末结转和结余</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60</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76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30</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4508"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61</w:t>
            </w:r>
          </w:p>
        </w:tc>
        <w:tc>
          <w:tcPr>
            <w:tcW w:w="1630" w:type="dxa"/>
            <w:tcBorders>
              <w:top w:val="nil"/>
              <w:left w:val="nil"/>
              <w:bottom w:val="single" w:color="000000" w:sz="4" w:space="0"/>
              <w:right w:val="single" w:color="000000" w:sz="4" w:space="0"/>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　</w:t>
            </w:r>
          </w:p>
        </w:tc>
      </w:tr>
      <w:tr>
        <w:tblPrEx>
          <w:tblCellMar>
            <w:top w:w="0" w:type="dxa"/>
            <w:left w:w="108" w:type="dxa"/>
            <w:bottom w:w="0" w:type="dxa"/>
            <w:right w:w="108" w:type="dxa"/>
          </w:tblCellMar>
        </w:tblPrEx>
        <w:trPr>
          <w:trHeight w:val="425" w:hRule="atLeast"/>
        </w:trPr>
        <w:tc>
          <w:tcPr>
            <w:tcW w:w="4265"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总计</w:t>
            </w:r>
          </w:p>
        </w:tc>
        <w:tc>
          <w:tcPr>
            <w:tcW w:w="761" w:type="dxa"/>
            <w:tcBorders>
              <w:top w:val="nil"/>
              <w:left w:val="nil"/>
              <w:bottom w:val="single" w:color="000000" w:sz="8"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31</w:t>
            </w:r>
          </w:p>
        </w:tc>
        <w:tc>
          <w:tcPr>
            <w:tcW w:w="1736"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128.20</w:t>
            </w:r>
          </w:p>
        </w:tc>
        <w:tc>
          <w:tcPr>
            <w:tcW w:w="4508"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b/>
                <w:bCs/>
                <w:color w:val="000000"/>
                <w:sz w:val="22"/>
              </w:rPr>
            </w:pPr>
            <w:r>
              <w:rPr>
                <w:rFonts w:hint="eastAsia" w:cs="宋体" w:asciiTheme="majorEastAsia" w:hAnsiTheme="majorEastAsia" w:eastAsiaTheme="majorEastAsia"/>
                <w:b/>
                <w:bCs/>
                <w:color w:val="000000"/>
                <w:kern w:val="0"/>
                <w:sz w:val="22"/>
              </w:rPr>
              <w:t>总计</w:t>
            </w:r>
          </w:p>
        </w:tc>
        <w:tc>
          <w:tcPr>
            <w:tcW w:w="11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62</w:t>
            </w:r>
          </w:p>
        </w:tc>
        <w:tc>
          <w:tcPr>
            <w:tcW w:w="1630"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ajorEastAsia" w:hAnsiTheme="majorEastAsia" w:eastAsiaTheme="majorEastAsia"/>
                <w:color w:val="000000"/>
                <w:sz w:val="22"/>
                <w:lang w:val="en-US" w:eastAsia="zh-CN"/>
              </w:rPr>
            </w:pPr>
            <w:r>
              <w:rPr>
                <w:rFonts w:hint="eastAsia" w:cs="宋体" w:asciiTheme="majorEastAsia" w:hAnsiTheme="majorEastAsia" w:eastAsiaTheme="majorEastAsia"/>
                <w:color w:val="000000"/>
                <w:kern w:val="0"/>
                <w:sz w:val="22"/>
                <w:lang w:val="en-US" w:eastAsia="zh-CN"/>
              </w:rPr>
              <w:t>128.20</w:t>
            </w:r>
          </w:p>
        </w:tc>
      </w:tr>
      <w:tr>
        <w:tblPrEx>
          <w:tblCellMar>
            <w:top w:w="0" w:type="dxa"/>
            <w:left w:w="108" w:type="dxa"/>
            <w:bottom w:w="0" w:type="dxa"/>
            <w:right w:w="108" w:type="dxa"/>
          </w:tblCellMar>
        </w:tblPrEx>
        <w:trPr>
          <w:trHeight w:val="425" w:hRule="atLeast"/>
        </w:trPr>
        <w:tc>
          <w:tcPr>
            <w:tcW w:w="14000" w:type="dxa"/>
            <w:gridSpan w:val="6"/>
            <w:tcBorders>
              <w:top w:val="nil"/>
              <w:left w:val="nil"/>
              <w:bottom w:val="nil"/>
              <w:right w:val="nil"/>
            </w:tcBorders>
            <w:noWrap/>
            <w:vAlign w:val="center"/>
          </w:tcPr>
          <w:p>
            <w:pPr>
              <w:widowControl/>
              <w:jc w:val="left"/>
              <w:textAlignment w:val="center"/>
              <w:rPr>
                <w:rFonts w:cs="宋体" w:asciiTheme="majorEastAsia" w:hAnsiTheme="majorEastAsia" w:eastAsiaTheme="majorEastAsia"/>
                <w:color w:val="000000"/>
                <w:sz w:val="22"/>
              </w:rPr>
            </w:pPr>
            <w:r>
              <w:rPr>
                <w:rFonts w:hint="eastAsia" w:cs="宋体" w:asciiTheme="majorEastAsia" w:hAnsiTheme="majorEastAsia" w:eastAsiaTheme="majorEastAsia"/>
                <w:color w:val="000000"/>
                <w:kern w:val="0"/>
                <w:sz w:val="22"/>
              </w:rPr>
              <w:t>注：本表反映</w:t>
            </w:r>
            <w:r>
              <w:rPr>
                <w:rFonts w:hint="eastAsia" w:cs="宋体" w:asciiTheme="majorEastAsia" w:hAnsiTheme="majorEastAsia" w:eastAsiaTheme="majorEastAsia"/>
                <w:color w:val="000000"/>
                <w:kern w:val="0"/>
                <w:sz w:val="22"/>
                <w:lang w:eastAsia="zh-CN"/>
              </w:rPr>
              <w:t>单位</w:t>
            </w:r>
            <w:r>
              <w:rPr>
                <w:rFonts w:hint="eastAsia" w:cs="宋体" w:asciiTheme="majorEastAsia" w:hAnsiTheme="majorEastAsia" w:eastAsiaTheme="majorEastAsia"/>
                <w:color w:val="000000"/>
                <w:kern w:val="0"/>
                <w:sz w:val="22"/>
              </w:rPr>
              <w:t>本年度的总收支和年末结转结余情况。本表金额转换为万元时，因四舍五入可能存在尾差。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69" w:type="dxa"/>
        <w:tblInd w:w="91" w:type="dxa"/>
        <w:tblLayout w:type="fixed"/>
        <w:tblCellMar>
          <w:top w:w="0" w:type="dxa"/>
          <w:left w:w="108" w:type="dxa"/>
          <w:bottom w:w="0" w:type="dxa"/>
          <w:right w:w="108" w:type="dxa"/>
        </w:tblCellMar>
      </w:tblPr>
      <w:tblGrid>
        <w:gridCol w:w="1264"/>
        <w:gridCol w:w="4022"/>
        <w:gridCol w:w="1155"/>
        <w:gridCol w:w="1153"/>
        <w:gridCol w:w="1560"/>
        <w:gridCol w:w="1140"/>
        <w:gridCol w:w="1170"/>
        <w:gridCol w:w="1305"/>
        <w:gridCol w:w="1200"/>
      </w:tblGrid>
      <w:tr>
        <w:tblPrEx>
          <w:tblCellMar>
            <w:top w:w="0" w:type="dxa"/>
            <w:left w:w="108" w:type="dxa"/>
            <w:bottom w:w="0" w:type="dxa"/>
            <w:right w:w="108" w:type="dxa"/>
          </w:tblCellMar>
        </w:tblPrEx>
        <w:trPr>
          <w:trHeight w:val="390" w:hRule="atLeast"/>
        </w:trPr>
        <w:tc>
          <w:tcPr>
            <w:tcW w:w="13969" w:type="dxa"/>
            <w:gridSpan w:val="9"/>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收入决算表</w:t>
            </w:r>
          </w:p>
        </w:tc>
      </w:tr>
      <w:tr>
        <w:tblPrEx>
          <w:tblCellMar>
            <w:top w:w="0" w:type="dxa"/>
            <w:left w:w="108" w:type="dxa"/>
            <w:bottom w:w="0" w:type="dxa"/>
            <w:right w:w="108" w:type="dxa"/>
          </w:tblCellMar>
        </w:tblPrEx>
        <w:trPr>
          <w:trHeight w:val="255" w:hRule="atLeast"/>
        </w:trPr>
        <w:tc>
          <w:tcPr>
            <w:tcW w:w="5286" w:type="dxa"/>
            <w:gridSpan w:val="2"/>
            <w:tcBorders>
              <w:top w:val="nil"/>
              <w:left w:val="nil"/>
              <w:bottom w:val="nil"/>
              <w:right w:val="nil"/>
            </w:tcBorders>
            <w:noWrap/>
            <w:vAlign w:val="bottom"/>
          </w:tcPr>
          <w:p>
            <w:pPr>
              <w:rPr>
                <w:rFonts w:ascii="Arial" w:hAnsi="Arial" w:cs="Arial"/>
                <w:color w:val="000000"/>
                <w:sz w:val="18"/>
                <w:szCs w:val="18"/>
              </w:rPr>
            </w:pPr>
          </w:p>
        </w:tc>
        <w:tc>
          <w:tcPr>
            <w:tcW w:w="1155" w:type="dxa"/>
            <w:tcBorders>
              <w:top w:val="nil"/>
              <w:left w:val="nil"/>
              <w:bottom w:val="nil"/>
              <w:right w:val="nil"/>
            </w:tcBorders>
            <w:noWrap/>
            <w:vAlign w:val="bottom"/>
          </w:tcPr>
          <w:p>
            <w:pPr>
              <w:rPr>
                <w:rFonts w:ascii="Arial" w:hAnsi="Arial" w:cs="Arial"/>
                <w:color w:val="000000"/>
                <w:sz w:val="18"/>
                <w:szCs w:val="18"/>
              </w:rPr>
            </w:pPr>
          </w:p>
        </w:tc>
        <w:tc>
          <w:tcPr>
            <w:tcW w:w="1153" w:type="dxa"/>
            <w:tcBorders>
              <w:top w:val="nil"/>
              <w:left w:val="nil"/>
              <w:bottom w:val="nil"/>
              <w:right w:val="nil"/>
            </w:tcBorders>
            <w:noWrap/>
            <w:vAlign w:val="bottom"/>
          </w:tcPr>
          <w:p>
            <w:pPr>
              <w:rPr>
                <w:rFonts w:ascii="Arial" w:hAnsi="Arial" w:cs="Arial"/>
                <w:color w:val="000000"/>
                <w:sz w:val="18"/>
                <w:szCs w:val="18"/>
              </w:rPr>
            </w:pPr>
          </w:p>
        </w:tc>
        <w:tc>
          <w:tcPr>
            <w:tcW w:w="1560" w:type="dxa"/>
            <w:tcBorders>
              <w:top w:val="nil"/>
              <w:left w:val="nil"/>
              <w:bottom w:val="nil"/>
              <w:right w:val="nil"/>
            </w:tcBorders>
            <w:noWrap/>
            <w:vAlign w:val="bottom"/>
          </w:tcPr>
          <w:p>
            <w:pPr>
              <w:rPr>
                <w:rFonts w:ascii="Arial" w:hAnsi="Arial" w:cs="Arial"/>
                <w:color w:val="000000"/>
                <w:sz w:val="18"/>
                <w:szCs w:val="18"/>
              </w:rPr>
            </w:pPr>
          </w:p>
        </w:tc>
        <w:tc>
          <w:tcPr>
            <w:tcW w:w="1140" w:type="dxa"/>
            <w:tcBorders>
              <w:top w:val="nil"/>
              <w:left w:val="nil"/>
              <w:bottom w:val="nil"/>
              <w:right w:val="nil"/>
            </w:tcBorders>
            <w:noWrap/>
            <w:vAlign w:val="bottom"/>
          </w:tcPr>
          <w:p>
            <w:pPr>
              <w:rPr>
                <w:rFonts w:ascii="Arial" w:hAnsi="Arial" w:cs="Arial"/>
                <w:color w:val="000000"/>
                <w:sz w:val="18"/>
                <w:szCs w:val="18"/>
              </w:rPr>
            </w:pPr>
          </w:p>
        </w:tc>
        <w:tc>
          <w:tcPr>
            <w:tcW w:w="1170" w:type="dxa"/>
            <w:tcBorders>
              <w:top w:val="nil"/>
              <w:left w:val="nil"/>
              <w:bottom w:val="nil"/>
              <w:right w:val="nil"/>
            </w:tcBorders>
            <w:noWrap/>
            <w:vAlign w:val="bottom"/>
          </w:tcPr>
          <w:p>
            <w:pPr>
              <w:rPr>
                <w:rFonts w:ascii="Arial" w:hAnsi="Arial" w:cs="Arial"/>
                <w:color w:val="000000"/>
                <w:sz w:val="18"/>
                <w:szCs w:val="18"/>
              </w:rPr>
            </w:pPr>
          </w:p>
        </w:tc>
        <w:tc>
          <w:tcPr>
            <w:tcW w:w="2505"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公开02表</w:t>
            </w:r>
          </w:p>
        </w:tc>
      </w:tr>
      <w:tr>
        <w:tblPrEx>
          <w:tblCellMar>
            <w:top w:w="0" w:type="dxa"/>
            <w:left w:w="108" w:type="dxa"/>
            <w:bottom w:w="0" w:type="dxa"/>
            <w:right w:w="108" w:type="dxa"/>
          </w:tblCellMar>
        </w:tblPrEx>
        <w:trPr>
          <w:trHeight w:val="255" w:hRule="atLeast"/>
        </w:trPr>
        <w:tc>
          <w:tcPr>
            <w:tcW w:w="5286"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1155" w:type="dxa"/>
            <w:tcBorders>
              <w:top w:val="nil"/>
              <w:left w:val="nil"/>
              <w:bottom w:val="nil"/>
              <w:right w:val="nil"/>
            </w:tcBorders>
            <w:noWrap/>
            <w:vAlign w:val="bottom"/>
          </w:tcPr>
          <w:p>
            <w:pPr>
              <w:rPr>
                <w:rFonts w:ascii="Arial" w:hAnsi="Arial" w:cs="Arial"/>
                <w:color w:val="000000"/>
                <w:sz w:val="18"/>
                <w:szCs w:val="18"/>
              </w:rPr>
            </w:pPr>
          </w:p>
        </w:tc>
        <w:tc>
          <w:tcPr>
            <w:tcW w:w="1153" w:type="dxa"/>
            <w:tcBorders>
              <w:top w:val="nil"/>
              <w:left w:val="nil"/>
              <w:bottom w:val="nil"/>
              <w:right w:val="nil"/>
            </w:tcBorders>
            <w:noWrap/>
            <w:vAlign w:val="bottom"/>
          </w:tcPr>
          <w:p>
            <w:pPr>
              <w:rPr>
                <w:rFonts w:ascii="Arial" w:hAnsi="Arial" w:cs="Arial"/>
                <w:color w:val="000000"/>
                <w:sz w:val="18"/>
                <w:szCs w:val="18"/>
              </w:rPr>
            </w:pPr>
          </w:p>
        </w:tc>
        <w:tc>
          <w:tcPr>
            <w:tcW w:w="1560" w:type="dxa"/>
            <w:tcBorders>
              <w:top w:val="nil"/>
              <w:left w:val="nil"/>
              <w:bottom w:val="nil"/>
              <w:right w:val="nil"/>
            </w:tcBorders>
            <w:noWrap/>
            <w:vAlign w:val="bottom"/>
          </w:tcPr>
          <w:p>
            <w:pPr>
              <w:rPr>
                <w:rFonts w:ascii="Arial" w:hAnsi="Arial" w:cs="Arial"/>
                <w:color w:val="000000"/>
                <w:sz w:val="18"/>
                <w:szCs w:val="18"/>
              </w:rPr>
            </w:pPr>
          </w:p>
        </w:tc>
        <w:tc>
          <w:tcPr>
            <w:tcW w:w="1140" w:type="dxa"/>
            <w:tcBorders>
              <w:top w:val="nil"/>
              <w:left w:val="nil"/>
              <w:bottom w:val="nil"/>
              <w:right w:val="nil"/>
            </w:tcBorders>
            <w:noWrap/>
            <w:vAlign w:val="bottom"/>
          </w:tcPr>
          <w:p>
            <w:pPr>
              <w:rPr>
                <w:rFonts w:ascii="Arial" w:hAnsi="Arial" w:cs="Arial"/>
                <w:color w:val="000000"/>
                <w:sz w:val="18"/>
                <w:szCs w:val="18"/>
              </w:rPr>
            </w:pPr>
          </w:p>
        </w:tc>
        <w:tc>
          <w:tcPr>
            <w:tcW w:w="1170" w:type="dxa"/>
            <w:tcBorders>
              <w:top w:val="nil"/>
              <w:left w:val="nil"/>
              <w:bottom w:val="nil"/>
              <w:right w:val="nil"/>
            </w:tcBorders>
            <w:noWrap/>
            <w:vAlign w:val="bottom"/>
          </w:tcPr>
          <w:p>
            <w:pPr>
              <w:rPr>
                <w:rFonts w:ascii="Arial" w:hAnsi="Arial" w:cs="Arial"/>
                <w:color w:val="000000"/>
                <w:sz w:val="18"/>
                <w:szCs w:val="18"/>
              </w:rPr>
            </w:pPr>
          </w:p>
        </w:tc>
        <w:tc>
          <w:tcPr>
            <w:tcW w:w="2505"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19" w:hRule="atLeast"/>
        </w:trPr>
        <w:tc>
          <w:tcPr>
            <w:tcW w:w="5286"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项目</w:t>
            </w:r>
          </w:p>
        </w:tc>
        <w:tc>
          <w:tcPr>
            <w:tcW w:w="115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本年收入</w:t>
            </w:r>
          </w:p>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合计</w:t>
            </w:r>
          </w:p>
        </w:tc>
        <w:tc>
          <w:tcPr>
            <w:tcW w:w="1153"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kern w:val="0"/>
                <w:sz w:val="22"/>
              </w:rPr>
            </w:pPr>
            <w:r>
              <w:rPr>
                <w:rFonts w:hint="eastAsia" w:cs="宋体" w:asciiTheme="minorEastAsia" w:hAnsiTheme="minorEastAsia" w:eastAsiaTheme="minorEastAsia"/>
                <w:color w:val="000000"/>
                <w:kern w:val="0"/>
                <w:sz w:val="22"/>
              </w:rPr>
              <w:t>财政拨款</w:t>
            </w:r>
          </w:p>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收入</w:t>
            </w:r>
          </w:p>
        </w:tc>
        <w:tc>
          <w:tcPr>
            <w:tcW w:w="156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上级补助收入</w:t>
            </w:r>
          </w:p>
        </w:tc>
        <w:tc>
          <w:tcPr>
            <w:tcW w:w="114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事业收入</w:t>
            </w:r>
          </w:p>
        </w:tc>
        <w:tc>
          <w:tcPr>
            <w:tcW w:w="117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经营收入</w:t>
            </w:r>
          </w:p>
        </w:tc>
        <w:tc>
          <w:tcPr>
            <w:tcW w:w="1305"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附属单位上缴收入</w:t>
            </w:r>
          </w:p>
        </w:tc>
        <w:tc>
          <w:tcPr>
            <w:tcW w:w="120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其他收入</w:t>
            </w:r>
          </w:p>
        </w:tc>
      </w:tr>
      <w:tr>
        <w:tblPrEx>
          <w:tblCellMar>
            <w:top w:w="0" w:type="dxa"/>
            <w:left w:w="108" w:type="dxa"/>
            <w:bottom w:w="0" w:type="dxa"/>
            <w:right w:w="108" w:type="dxa"/>
          </w:tblCellMar>
        </w:tblPrEx>
        <w:trPr>
          <w:trHeight w:val="312" w:hRule="atLeast"/>
        </w:trPr>
        <w:tc>
          <w:tcPr>
            <w:tcW w:w="1264"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功能分类科目编码</w:t>
            </w:r>
          </w:p>
        </w:tc>
        <w:tc>
          <w:tcPr>
            <w:tcW w:w="4022" w:type="dxa"/>
            <w:vMerge w:val="restart"/>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科目名称</w:t>
            </w:r>
          </w:p>
        </w:tc>
        <w:tc>
          <w:tcPr>
            <w:tcW w:w="115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5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56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4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7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30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20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r>
      <w:tr>
        <w:tblPrEx>
          <w:tblCellMar>
            <w:top w:w="0" w:type="dxa"/>
            <w:left w:w="108" w:type="dxa"/>
            <w:bottom w:w="0" w:type="dxa"/>
            <w:right w:w="108" w:type="dxa"/>
          </w:tblCellMar>
        </w:tblPrEx>
        <w:trPr>
          <w:trHeight w:val="312" w:hRule="atLeast"/>
        </w:trPr>
        <w:tc>
          <w:tcPr>
            <w:tcW w:w="1264"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4022"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5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5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56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4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7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30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20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r>
      <w:tr>
        <w:tblPrEx>
          <w:tblCellMar>
            <w:top w:w="0" w:type="dxa"/>
            <w:left w:w="108" w:type="dxa"/>
            <w:bottom w:w="0" w:type="dxa"/>
            <w:right w:w="108" w:type="dxa"/>
          </w:tblCellMar>
        </w:tblPrEx>
        <w:trPr>
          <w:trHeight w:val="312" w:hRule="atLeast"/>
        </w:trPr>
        <w:tc>
          <w:tcPr>
            <w:tcW w:w="1264" w:type="dxa"/>
            <w:vMerge w:val="continue"/>
            <w:tcBorders>
              <w:top w:val="nil"/>
              <w:left w:val="single" w:color="000000" w:sz="4" w:space="0"/>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4022" w:type="dxa"/>
            <w:vMerge w:val="continue"/>
            <w:tcBorders>
              <w:top w:val="nil"/>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5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53"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56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4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17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305"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c>
          <w:tcPr>
            <w:tcW w:w="1200" w:type="dxa"/>
            <w:vMerge w:val="continue"/>
            <w:tcBorders>
              <w:top w:val="single" w:color="000000" w:sz="4" w:space="0"/>
              <w:left w:val="nil"/>
              <w:bottom w:val="single" w:color="000000" w:sz="4" w:space="0"/>
              <w:right w:val="single" w:color="000000" w:sz="4" w:space="0"/>
            </w:tcBorders>
            <w:noWrap/>
            <w:vAlign w:val="center"/>
          </w:tcPr>
          <w:p>
            <w:pPr>
              <w:jc w:val="center"/>
              <w:rPr>
                <w:rFonts w:cs="宋体" w:asciiTheme="minorEastAsia" w:hAnsiTheme="minorEastAsia" w:eastAsiaTheme="minorEastAsia"/>
                <w:color w:val="000000"/>
                <w:sz w:val="22"/>
              </w:rPr>
            </w:pPr>
          </w:p>
        </w:tc>
      </w:tr>
      <w:tr>
        <w:tblPrEx>
          <w:tblCellMar>
            <w:top w:w="0" w:type="dxa"/>
            <w:left w:w="108" w:type="dxa"/>
            <w:bottom w:w="0" w:type="dxa"/>
            <w:right w:w="108" w:type="dxa"/>
          </w:tblCellMar>
        </w:tblPrEx>
        <w:trPr>
          <w:trHeight w:val="386" w:hRule="atLeast"/>
        </w:trPr>
        <w:tc>
          <w:tcPr>
            <w:tcW w:w="5286"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栏次</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w:t>
            </w:r>
          </w:p>
        </w:tc>
        <w:tc>
          <w:tcPr>
            <w:tcW w:w="1153"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w:t>
            </w:r>
          </w:p>
        </w:tc>
        <w:tc>
          <w:tcPr>
            <w:tcW w:w="156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3</w:t>
            </w:r>
          </w:p>
        </w:tc>
        <w:tc>
          <w:tcPr>
            <w:tcW w:w="114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4</w:t>
            </w:r>
          </w:p>
        </w:tc>
        <w:tc>
          <w:tcPr>
            <w:tcW w:w="117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5</w:t>
            </w:r>
          </w:p>
        </w:tc>
        <w:tc>
          <w:tcPr>
            <w:tcW w:w="1305"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6</w:t>
            </w:r>
          </w:p>
        </w:tc>
        <w:tc>
          <w:tcPr>
            <w:tcW w:w="1200"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7</w:t>
            </w:r>
          </w:p>
        </w:tc>
      </w:tr>
      <w:tr>
        <w:tblPrEx>
          <w:tblCellMar>
            <w:top w:w="0" w:type="dxa"/>
            <w:left w:w="108" w:type="dxa"/>
            <w:bottom w:w="0" w:type="dxa"/>
            <w:right w:w="108" w:type="dxa"/>
          </w:tblCellMar>
        </w:tblPrEx>
        <w:trPr>
          <w:trHeight w:val="386" w:hRule="atLeast"/>
        </w:trPr>
        <w:tc>
          <w:tcPr>
            <w:tcW w:w="5286"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合计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000000"/>
                <w:sz w:val="22"/>
                <w:lang w:val="en-US" w:eastAsia="zh-CN"/>
              </w:rPr>
            </w:pPr>
            <w:r>
              <w:rPr>
                <w:rFonts w:hint="eastAsia" w:cs="宋体" w:asciiTheme="minorEastAsia" w:hAnsiTheme="minorEastAsia" w:eastAsiaTheme="minorEastAsia"/>
                <w:b/>
                <w:bCs/>
                <w:color w:val="000000"/>
                <w:kern w:val="0"/>
                <w:sz w:val="22"/>
                <w:lang w:val="en-US" w:eastAsia="zh-CN"/>
              </w:rPr>
              <w:t>124.55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000000"/>
                <w:sz w:val="22"/>
                <w:lang w:val="en-US" w:eastAsia="zh-CN"/>
              </w:rPr>
            </w:pPr>
            <w:r>
              <w:rPr>
                <w:rFonts w:hint="eastAsia" w:cs="宋体" w:asciiTheme="minorEastAsia" w:hAnsiTheme="minorEastAsia" w:eastAsiaTheme="minorEastAsia"/>
                <w:b/>
                <w:bCs/>
                <w:color w:val="000000"/>
                <w:kern w:val="0"/>
                <w:sz w:val="22"/>
                <w:lang w:val="en-US" w:eastAsia="zh-CN"/>
              </w:rPr>
              <w:t>124.55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b/>
                <w:bCs/>
                <w:color w:val="000000"/>
                <w:sz w:val="22"/>
              </w:rPr>
            </w:pPr>
            <w:r>
              <w:rPr>
                <w:rFonts w:hint="eastAsia" w:cs="宋体" w:asciiTheme="minorEastAsia" w:hAnsiTheme="minorEastAsia" w:eastAsiaTheme="minorEastAsia"/>
                <w:b/>
                <w:bCs/>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一般公共服务支出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0.52</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0.52</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20129</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群众团体事务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0.52</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0.52</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2012906</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工会事务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0.52</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0.52</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sz w:val="22"/>
                <w:lang w:val="en-US" w:eastAsia="zh-CN"/>
              </w:rPr>
              <w:t>208</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社会保障和就业支出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6.75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6.75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20805</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行政事业单位养老支出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6.75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6.75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2080505</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 xml:space="preserve">  机关事业单位基本养老保险缴费支出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6.75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6.75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210</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卫生健康支出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3.13</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3.13</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21011</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行政事业单位医疗</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3.13</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3.13</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2101102</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 xml:space="preserve">  事业单位医疗</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3.13</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eastAsia="宋体" w:cs="宋体"/>
                <w:color w:val="000000"/>
                <w:kern w:val="2"/>
                <w:sz w:val="22"/>
                <w:szCs w:val="22"/>
                <w:lang w:val="en-US" w:eastAsia="zh-CN" w:bidi="ar-SA"/>
              </w:rPr>
            </w:pPr>
            <w:r>
              <w:rPr>
                <w:rFonts w:hint="eastAsia" w:ascii="宋体" w:hAnsi="宋体" w:cs="宋体"/>
                <w:color w:val="000000"/>
                <w:kern w:val="0"/>
                <w:sz w:val="22"/>
                <w:lang w:bidi="ar"/>
              </w:rPr>
              <w:t>3.13</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hint="eastAsia" w:cs="宋体" w:asciiTheme="minorEastAsia" w:hAnsiTheme="minorEastAsia" w:eastAsiaTheme="minorEastAsia"/>
                <w:color w:val="000000"/>
                <w:kern w:val="0"/>
                <w:sz w:val="22"/>
              </w:rPr>
            </w:pP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城乡社区支出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color w:val="000000"/>
                <w:sz w:val="22"/>
                <w:lang w:val="en-US" w:eastAsia="zh-CN"/>
              </w:rPr>
            </w:pPr>
            <w:r>
              <w:rPr>
                <w:rFonts w:hint="eastAsia" w:cs="宋体" w:asciiTheme="minorEastAsia" w:hAnsiTheme="minorEastAsia" w:eastAsiaTheme="minorEastAsia"/>
                <w:color w:val="000000"/>
                <w:kern w:val="0"/>
                <w:sz w:val="22"/>
                <w:lang w:val="en-US" w:eastAsia="zh-CN"/>
              </w:rPr>
              <w:t>114.15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lang w:val="en-US" w:eastAsia="zh-CN"/>
              </w:rPr>
              <w:t>114.15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21201</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城乡社区管理事务</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lang w:val="en-US" w:eastAsia="zh-CN"/>
              </w:rPr>
              <w:t>114.15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lang w:val="en-US" w:eastAsia="zh-CN"/>
              </w:rPr>
              <w:t>114.15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264"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2120199</w:t>
            </w:r>
          </w:p>
        </w:tc>
        <w:tc>
          <w:tcPr>
            <w:tcW w:w="4022"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xml:space="preserve">  其他城乡社区管理事务支出</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lang w:val="en-US" w:eastAsia="zh-CN"/>
              </w:rPr>
              <w:t>114.15</w:t>
            </w:r>
          </w:p>
        </w:tc>
        <w:tc>
          <w:tcPr>
            <w:tcW w:w="1153"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lang w:val="en-US" w:eastAsia="zh-CN"/>
              </w:rPr>
              <w:t>114.15</w:t>
            </w:r>
          </w:p>
        </w:tc>
        <w:tc>
          <w:tcPr>
            <w:tcW w:w="156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4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17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c>
          <w:tcPr>
            <w:tcW w:w="1200"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　</w:t>
            </w:r>
          </w:p>
        </w:tc>
      </w:tr>
      <w:tr>
        <w:tblPrEx>
          <w:tblCellMar>
            <w:top w:w="0" w:type="dxa"/>
            <w:left w:w="108" w:type="dxa"/>
            <w:bottom w:w="0" w:type="dxa"/>
            <w:right w:w="108" w:type="dxa"/>
          </w:tblCellMar>
        </w:tblPrEx>
        <w:trPr>
          <w:trHeight w:val="386" w:hRule="atLeast"/>
        </w:trPr>
        <w:tc>
          <w:tcPr>
            <w:tcW w:w="13969" w:type="dxa"/>
            <w:gridSpan w:val="9"/>
            <w:tcBorders>
              <w:top w:val="nil"/>
              <w:left w:val="nil"/>
              <w:bottom w:val="nil"/>
              <w:right w:val="nil"/>
            </w:tcBorders>
            <w:noWrap/>
            <w:vAlign w:val="center"/>
          </w:tcPr>
          <w:p>
            <w:pPr>
              <w:widowControl/>
              <w:jc w:val="left"/>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注：本表反映</w:t>
            </w:r>
            <w:r>
              <w:rPr>
                <w:rFonts w:hint="eastAsia" w:cs="宋体" w:asciiTheme="minorEastAsia" w:hAnsiTheme="minorEastAsia" w:eastAsiaTheme="minorEastAsia"/>
                <w:color w:val="000000"/>
                <w:kern w:val="0"/>
                <w:sz w:val="22"/>
                <w:lang w:eastAsia="zh-CN"/>
              </w:rPr>
              <w:t>单位</w:t>
            </w:r>
            <w:r>
              <w:rPr>
                <w:rFonts w:hint="eastAsia" w:cs="宋体" w:asciiTheme="minorEastAsia" w:hAnsiTheme="minorEastAsia" w:eastAsiaTheme="minorEastAsia"/>
                <w:color w:val="000000"/>
                <w:kern w:val="0"/>
                <w:sz w:val="22"/>
              </w:rPr>
              <w:t>本年度取得的各项收入情况。本表金额转换为万元时，因四舍五入可能存在尾差。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84" w:type="dxa"/>
        <w:tblInd w:w="91" w:type="dxa"/>
        <w:tblLayout w:type="fixed"/>
        <w:tblCellMar>
          <w:top w:w="0" w:type="dxa"/>
          <w:left w:w="108" w:type="dxa"/>
          <w:bottom w:w="0" w:type="dxa"/>
          <w:right w:w="108" w:type="dxa"/>
        </w:tblCellMar>
      </w:tblPr>
      <w:tblGrid>
        <w:gridCol w:w="1149"/>
        <w:gridCol w:w="4150"/>
        <w:gridCol w:w="1629"/>
        <w:gridCol w:w="1321"/>
        <w:gridCol w:w="1191"/>
        <w:gridCol w:w="1244"/>
        <w:gridCol w:w="1050"/>
        <w:gridCol w:w="2250"/>
      </w:tblGrid>
      <w:tr>
        <w:tblPrEx>
          <w:tblCellMar>
            <w:top w:w="0" w:type="dxa"/>
            <w:left w:w="108" w:type="dxa"/>
            <w:bottom w:w="0" w:type="dxa"/>
            <w:right w:w="108" w:type="dxa"/>
          </w:tblCellMar>
        </w:tblPrEx>
        <w:trPr>
          <w:trHeight w:val="390" w:hRule="atLeast"/>
        </w:trPr>
        <w:tc>
          <w:tcPr>
            <w:tcW w:w="13984" w:type="dxa"/>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支出决算表</w:t>
            </w:r>
          </w:p>
        </w:tc>
      </w:tr>
      <w:tr>
        <w:tblPrEx>
          <w:tblCellMar>
            <w:top w:w="0" w:type="dxa"/>
            <w:left w:w="108" w:type="dxa"/>
            <w:bottom w:w="0" w:type="dxa"/>
            <w:right w:w="108" w:type="dxa"/>
          </w:tblCellMar>
        </w:tblPrEx>
        <w:trPr>
          <w:trHeight w:val="255" w:hRule="atLeast"/>
        </w:trPr>
        <w:tc>
          <w:tcPr>
            <w:tcW w:w="5299" w:type="dxa"/>
            <w:gridSpan w:val="2"/>
            <w:tcBorders>
              <w:top w:val="nil"/>
              <w:left w:val="nil"/>
              <w:bottom w:val="nil"/>
              <w:right w:val="nil"/>
            </w:tcBorders>
            <w:noWrap/>
            <w:vAlign w:val="bottom"/>
          </w:tcPr>
          <w:p>
            <w:pPr>
              <w:rPr>
                <w:rFonts w:ascii="Arial" w:hAnsi="Arial" w:cs="Arial"/>
                <w:color w:val="000000"/>
                <w:sz w:val="18"/>
                <w:szCs w:val="18"/>
              </w:rPr>
            </w:pPr>
          </w:p>
        </w:tc>
        <w:tc>
          <w:tcPr>
            <w:tcW w:w="1629" w:type="dxa"/>
            <w:tcBorders>
              <w:top w:val="nil"/>
              <w:left w:val="nil"/>
              <w:bottom w:val="nil"/>
              <w:right w:val="nil"/>
            </w:tcBorders>
            <w:noWrap/>
            <w:vAlign w:val="bottom"/>
          </w:tcPr>
          <w:p>
            <w:pPr>
              <w:rPr>
                <w:rFonts w:ascii="Arial" w:hAnsi="Arial" w:cs="Arial"/>
                <w:color w:val="000000"/>
                <w:sz w:val="18"/>
                <w:szCs w:val="18"/>
              </w:rPr>
            </w:pPr>
          </w:p>
        </w:tc>
        <w:tc>
          <w:tcPr>
            <w:tcW w:w="1321" w:type="dxa"/>
            <w:tcBorders>
              <w:top w:val="nil"/>
              <w:left w:val="nil"/>
              <w:bottom w:val="nil"/>
              <w:right w:val="nil"/>
            </w:tcBorders>
            <w:noWrap/>
            <w:vAlign w:val="bottom"/>
          </w:tcPr>
          <w:p>
            <w:pPr>
              <w:rPr>
                <w:rFonts w:ascii="Arial" w:hAnsi="Arial" w:cs="Arial"/>
                <w:color w:val="000000"/>
                <w:sz w:val="18"/>
                <w:szCs w:val="18"/>
              </w:rPr>
            </w:pPr>
          </w:p>
        </w:tc>
        <w:tc>
          <w:tcPr>
            <w:tcW w:w="1191" w:type="dxa"/>
            <w:tcBorders>
              <w:top w:val="nil"/>
              <w:left w:val="nil"/>
              <w:bottom w:val="nil"/>
              <w:right w:val="nil"/>
            </w:tcBorders>
            <w:noWrap/>
            <w:vAlign w:val="bottom"/>
          </w:tcPr>
          <w:p>
            <w:pPr>
              <w:rPr>
                <w:rFonts w:ascii="Arial" w:hAnsi="Arial" w:cs="Arial"/>
                <w:color w:val="000000"/>
                <w:sz w:val="18"/>
                <w:szCs w:val="18"/>
              </w:rPr>
            </w:pPr>
          </w:p>
        </w:tc>
        <w:tc>
          <w:tcPr>
            <w:tcW w:w="1244" w:type="dxa"/>
            <w:tcBorders>
              <w:top w:val="nil"/>
              <w:left w:val="nil"/>
              <w:bottom w:val="nil"/>
              <w:right w:val="nil"/>
            </w:tcBorders>
            <w:noWrap/>
            <w:vAlign w:val="bottom"/>
          </w:tcPr>
          <w:p>
            <w:pPr>
              <w:rPr>
                <w:rFonts w:ascii="Arial" w:hAnsi="Arial" w:cs="Arial"/>
                <w:color w:val="000000"/>
                <w:sz w:val="18"/>
                <w:szCs w:val="18"/>
              </w:rPr>
            </w:pPr>
          </w:p>
        </w:tc>
        <w:tc>
          <w:tcPr>
            <w:tcW w:w="1050" w:type="dxa"/>
            <w:tcBorders>
              <w:top w:val="nil"/>
              <w:left w:val="nil"/>
              <w:bottom w:val="nil"/>
              <w:right w:val="nil"/>
            </w:tcBorders>
            <w:noWrap/>
            <w:vAlign w:val="bottom"/>
          </w:tcPr>
          <w:p>
            <w:pPr>
              <w:rPr>
                <w:rFonts w:ascii="Arial" w:hAnsi="Arial" w:cs="Arial"/>
                <w:color w:val="000000"/>
                <w:sz w:val="18"/>
                <w:szCs w:val="18"/>
              </w:rPr>
            </w:pPr>
          </w:p>
        </w:tc>
        <w:tc>
          <w:tcPr>
            <w:tcW w:w="2250"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公开03表</w:t>
            </w:r>
          </w:p>
        </w:tc>
      </w:tr>
      <w:tr>
        <w:tblPrEx>
          <w:tblCellMar>
            <w:top w:w="0" w:type="dxa"/>
            <w:left w:w="108" w:type="dxa"/>
            <w:bottom w:w="0" w:type="dxa"/>
            <w:right w:w="108" w:type="dxa"/>
          </w:tblCellMar>
        </w:tblPrEx>
        <w:trPr>
          <w:trHeight w:val="255" w:hRule="atLeast"/>
        </w:trPr>
        <w:tc>
          <w:tcPr>
            <w:tcW w:w="5299"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1629" w:type="dxa"/>
            <w:tcBorders>
              <w:top w:val="nil"/>
              <w:left w:val="nil"/>
              <w:bottom w:val="nil"/>
              <w:right w:val="nil"/>
            </w:tcBorders>
            <w:noWrap/>
            <w:vAlign w:val="bottom"/>
          </w:tcPr>
          <w:p>
            <w:pPr>
              <w:rPr>
                <w:rFonts w:ascii="Arial" w:hAnsi="Arial" w:cs="Arial"/>
                <w:color w:val="000000"/>
                <w:sz w:val="18"/>
                <w:szCs w:val="18"/>
              </w:rPr>
            </w:pPr>
          </w:p>
        </w:tc>
        <w:tc>
          <w:tcPr>
            <w:tcW w:w="1321" w:type="dxa"/>
            <w:tcBorders>
              <w:top w:val="nil"/>
              <w:left w:val="nil"/>
              <w:bottom w:val="nil"/>
              <w:right w:val="nil"/>
            </w:tcBorders>
            <w:noWrap/>
            <w:vAlign w:val="bottom"/>
          </w:tcPr>
          <w:p>
            <w:pPr>
              <w:rPr>
                <w:rFonts w:ascii="Arial" w:hAnsi="Arial" w:cs="Arial"/>
                <w:color w:val="000000"/>
                <w:sz w:val="18"/>
                <w:szCs w:val="18"/>
              </w:rPr>
            </w:pPr>
          </w:p>
        </w:tc>
        <w:tc>
          <w:tcPr>
            <w:tcW w:w="1191" w:type="dxa"/>
            <w:tcBorders>
              <w:top w:val="nil"/>
              <w:left w:val="nil"/>
              <w:bottom w:val="nil"/>
              <w:right w:val="nil"/>
            </w:tcBorders>
            <w:noWrap/>
            <w:vAlign w:val="bottom"/>
          </w:tcPr>
          <w:p>
            <w:pPr>
              <w:rPr>
                <w:rFonts w:ascii="Arial" w:hAnsi="Arial" w:cs="Arial"/>
                <w:color w:val="000000"/>
                <w:sz w:val="18"/>
                <w:szCs w:val="18"/>
              </w:rPr>
            </w:pPr>
          </w:p>
        </w:tc>
        <w:tc>
          <w:tcPr>
            <w:tcW w:w="1244" w:type="dxa"/>
            <w:tcBorders>
              <w:top w:val="nil"/>
              <w:left w:val="nil"/>
              <w:bottom w:val="nil"/>
              <w:right w:val="nil"/>
            </w:tcBorders>
            <w:noWrap/>
            <w:vAlign w:val="bottom"/>
          </w:tcPr>
          <w:p>
            <w:pPr>
              <w:rPr>
                <w:rFonts w:ascii="Arial" w:hAnsi="Arial" w:cs="Arial"/>
                <w:color w:val="000000"/>
                <w:sz w:val="18"/>
                <w:szCs w:val="18"/>
              </w:rPr>
            </w:pPr>
          </w:p>
        </w:tc>
        <w:tc>
          <w:tcPr>
            <w:tcW w:w="1050" w:type="dxa"/>
            <w:tcBorders>
              <w:top w:val="nil"/>
              <w:left w:val="nil"/>
              <w:bottom w:val="nil"/>
              <w:right w:val="nil"/>
            </w:tcBorders>
            <w:noWrap/>
            <w:vAlign w:val="bottom"/>
          </w:tcPr>
          <w:p>
            <w:pPr>
              <w:rPr>
                <w:rFonts w:ascii="Arial" w:hAnsi="Arial" w:cs="Arial"/>
                <w:color w:val="000000"/>
                <w:sz w:val="18"/>
                <w:szCs w:val="18"/>
              </w:rPr>
            </w:pPr>
          </w:p>
        </w:tc>
        <w:tc>
          <w:tcPr>
            <w:tcW w:w="2250"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69" w:hRule="atLeast"/>
        </w:trPr>
        <w:tc>
          <w:tcPr>
            <w:tcW w:w="5299"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1629"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本年支出</w:t>
            </w:r>
          </w:p>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2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191"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124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上缴上级支出</w:t>
            </w:r>
          </w:p>
        </w:tc>
        <w:tc>
          <w:tcPr>
            <w:tcW w:w="105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经营</w:t>
            </w:r>
          </w:p>
          <w:p>
            <w:pPr>
              <w:widowControl/>
              <w:jc w:val="center"/>
              <w:textAlignment w:val="center"/>
              <w:rPr>
                <w:rFonts w:ascii="宋体" w:hAnsi="宋体" w:cs="宋体"/>
                <w:color w:val="000000"/>
                <w:sz w:val="22"/>
              </w:rPr>
            </w:pPr>
            <w:r>
              <w:rPr>
                <w:rFonts w:hint="eastAsia" w:ascii="宋体" w:hAnsi="宋体" w:cs="宋体"/>
                <w:color w:val="000000"/>
                <w:kern w:val="0"/>
                <w:sz w:val="22"/>
              </w:rPr>
              <w:t>支出</w:t>
            </w:r>
          </w:p>
        </w:tc>
        <w:tc>
          <w:tcPr>
            <w:tcW w:w="2250"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对附属单位补助支出</w:t>
            </w:r>
          </w:p>
        </w:tc>
      </w:tr>
      <w:tr>
        <w:tblPrEx>
          <w:tblCellMar>
            <w:top w:w="0" w:type="dxa"/>
            <w:left w:w="108" w:type="dxa"/>
            <w:bottom w:w="0" w:type="dxa"/>
            <w:right w:w="108" w:type="dxa"/>
          </w:tblCellMar>
        </w:tblPrEx>
        <w:trPr>
          <w:trHeight w:val="369" w:hRule="atLeast"/>
        </w:trPr>
        <w:tc>
          <w:tcPr>
            <w:tcW w:w="114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功能分类科目编码</w:t>
            </w:r>
          </w:p>
        </w:tc>
        <w:tc>
          <w:tcPr>
            <w:tcW w:w="415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162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4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69"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41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2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4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14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415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629"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2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191"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24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50"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69" w:hRule="atLeast"/>
        </w:trPr>
        <w:tc>
          <w:tcPr>
            <w:tcW w:w="5299"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栏次</w:t>
            </w:r>
          </w:p>
        </w:tc>
        <w:tc>
          <w:tcPr>
            <w:tcW w:w="1629"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1</w:t>
            </w:r>
          </w:p>
        </w:tc>
        <w:tc>
          <w:tcPr>
            <w:tcW w:w="132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2</w:t>
            </w:r>
          </w:p>
        </w:tc>
        <w:tc>
          <w:tcPr>
            <w:tcW w:w="1191" w:type="dxa"/>
            <w:tcBorders>
              <w:top w:val="nil"/>
              <w:left w:val="nil"/>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3</w:t>
            </w:r>
          </w:p>
        </w:tc>
        <w:tc>
          <w:tcPr>
            <w:tcW w:w="124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0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25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369" w:hRule="atLeast"/>
        </w:trPr>
        <w:tc>
          <w:tcPr>
            <w:tcW w:w="5299"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cs="宋体" w:asciiTheme="minorEastAsia" w:hAnsiTheme="minorEastAsia" w:eastAsiaTheme="minorEastAsia"/>
                <w:color w:val="000000"/>
                <w:sz w:val="22"/>
              </w:rPr>
            </w:pPr>
            <w:r>
              <w:rPr>
                <w:rFonts w:hint="eastAsia" w:cs="宋体" w:asciiTheme="minorEastAsia" w:hAnsiTheme="minorEastAsia" w:eastAsiaTheme="minorEastAsia"/>
                <w:color w:val="000000"/>
                <w:kern w:val="0"/>
                <w:sz w:val="22"/>
              </w:rPr>
              <w:t>合计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000000"/>
                <w:sz w:val="22"/>
                <w:lang w:val="en-US" w:eastAsia="zh-CN"/>
              </w:rPr>
            </w:pPr>
            <w:r>
              <w:rPr>
                <w:rFonts w:hint="eastAsia" w:cs="宋体" w:asciiTheme="minorEastAsia" w:hAnsiTheme="minorEastAsia" w:eastAsiaTheme="minorEastAsia"/>
                <w:b/>
                <w:bCs/>
                <w:color w:val="000000"/>
                <w:kern w:val="0"/>
                <w:sz w:val="22"/>
                <w:lang w:val="en-US" w:eastAsia="zh-CN"/>
              </w:rPr>
              <w:t>128.20</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000000"/>
                <w:sz w:val="22"/>
                <w:lang w:val="en-US" w:eastAsia="zh-CN"/>
              </w:rPr>
            </w:pPr>
            <w:r>
              <w:rPr>
                <w:rFonts w:hint="eastAsia" w:cs="宋体" w:asciiTheme="minorEastAsia" w:hAnsiTheme="minorEastAsia" w:eastAsiaTheme="minorEastAsia"/>
                <w:b/>
                <w:bCs/>
                <w:color w:val="000000"/>
                <w:kern w:val="0"/>
                <w:sz w:val="22"/>
                <w:lang w:val="en-US" w:eastAsia="zh-CN"/>
              </w:rPr>
              <w:t>113.76</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hint="default" w:cs="宋体" w:asciiTheme="minorEastAsia" w:hAnsiTheme="minorEastAsia" w:eastAsiaTheme="minorEastAsia"/>
                <w:b/>
                <w:bCs/>
                <w:color w:val="000000"/>
                <w:sz w:val="22"/>
                <w:lang w:val="en-US" w:eastAsia="zh-CN"/>
              </w:rPr>
            </w:pPr>
            <w:r>
              <w:rPr>
                <w:rFonts w:hint="eastAsia" w:cs="宋体" w:asciiTheme="minorEastAsia" w:hAnsiTheme="minorEastAsia" w:eastAsiaTheme="minorEastAsia"/>
                <w:b/>
                <w:bCs/>
                <w:color w:val="000000"/>
                <w:kern w:val="0"/>
                <w:sz w:val="22"/>
                <w:lang w:val="en-US" w:eastAsia="zh-CN"/>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201</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一般公共服务支出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0.52</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0.52</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20129</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群众团体事务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0.52</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0.52</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2012906</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 xml:space="preserve">  工会事务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0.52</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0.52</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208</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社会保障和就业支出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7.21</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7.21</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20805</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行政事业单位养老支出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7.21</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7.21</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2080505</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 xml:space="preserve">  机关事业单位基本养老保险缴费支出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7.21</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7.21</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210</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卫生健康支出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3.34</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3.34</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21011</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行政事业单位医疗</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3.34</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3.34</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2101102</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 xml:space="preserve">  事业单位医疗</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3.34</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3.34</w:t>
            </w:r>
          </w:p>
        </w:tc>
        <w:tc>
          <w:tcPr>
            <w:tcW w:w="1191" w:type="dxa"/>
            <w:tcBorders>
              <w:top w:val="nil"/>
              <w:left w:val="nil"/>
              <w:bottom w:val="single" w:color="000000" w:sz="4" w:space="0"/>
              <w:right w:val="single" w:color="000000" w:sz="4" w:space="0"/>
            </w:tcBorders>
            <w:noWrap/>
            <w:vAlign w:val="center"/>
          </w:tcPr>
          <w:p>
            <w:pPr>
              <w:jc w:val="right"/>
              <w:rPr>
                <w:rFonts w:cs="宋体" w:asciiTheme="minorEastAsia" w:hAnsiTheme="minorEastAsia" w:eastAsiaTheme="minorEastAsia"/>
                <w:color w:val="000000"/>
                <w:sz w:val="22"/>
              </w:rPr>
            </w:pP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212</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城乡社区支出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117.13</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102.70</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21201</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城乡社区管理事务</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117.13</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102.70</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149"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2120199</w:t>
            </w:r>
          </w:p>
        </w:tc>
        <w:tc>
          <w:tcPr>
            <w:tcW w:w="4150" w:type="dxa"/>
            <w:tcBorders>
              <w:top w:val="nil"/>
              <w:left w:val="nil"/>
              <w:bottom w:val="single" w:color="000000" w:sz="4" w:space="0"/>
              <w:right w:val="single" w:color="000000" w:sz="4" w:space="0"/>
            </w:tcBorders>
            <w:noWrap/>
            <w:vAlign w:val="center"/>
          </w:tcPr>
          <w:p>
            <w:pPr>
              <w:widowControl/>
              <w:jc w:val="lef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 xml:space="preserve">  其他城乡社区管理事务支出</w:t>
            </w:r>
          </w:p>
        </w:tc>
        <w:tc>
          <w:tcPr>
            <w:tcW w:w="1629"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117.13</w:t>
            </w:r>
          </w:p>
        </w:tc>
        <w:tc>
          <w:tcPr>
            <w:tcW w:w="132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102.70</w:t>
            </w:r>
          </w:p>
        </w:tc>
        <w:tc>
          <w:tcPr>
            <w:tcW w:w="1191" w:type="dxa"/>
            <w:tcBorders>
              <w:top w:val="nil"/>
              <w:left w:val="nil"/>
              <w:bottom w:val="single" w:color="000000" w:sz="4" w:space="0"/>
              <w:right w:val="single" w:color="000000" w:sz="4" w:space="0"/>
            </w:tcBorders>
            <w:noWrap/>
            <w:vAlign w:val="center"/>
          </w:tcPr>
          <w:p>
            <w:pPr>
              <w:widowControl/>
              <w:jc w:val="right"/>
              <w:textAlignment w:val="center"/>
              <w:rPr>
                <w:rFonts w:cs="宋体" w:asciiTheme="minorEastAsia" w:hAnsiTheme="minorEastAsia" w:eastAsiaTheme="minorEastAsia"/>
                <w:color w:val="000000"/>
                <w:sz w:val="22"/>
              </w:rPr>
            </w:pPr>
            <w:r>
              <w:rPr>
                <w:rFonts w:hint="eastAsia" w:ascii="宋体" w:hAnsi="宋体" w:cs="宋体"/>
                <w:color w:val="000000"/>
                <w:kern w:val="0"/>
                <w:sz w:val="22"/>
                <w:lang w:bidi="ar"/>
              </w:rPr>
              <w:t>14.44</w:t>
            </w:r>
          </w:p>
        </w:tc>
        <w:tc>
          <w:tcPr>
            <w:tcW w:w="124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25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73" w:hRule="atLeast"/>
        </w:trPr>
        <w:tc>
          <w:tcPr>
            <w:tcW w:w="13984" w:type="dxa"/>
            <w:gridSpan w:val="8"/>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本年度各项支出情况。本表金额转换为万元时，因四舍五入可能存在尾差。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69" w:type="dxa"/>
        <w:tblInd w:w="93" w:type="dxa"/>
        <w:tblLayout w:type="fixed"/>
        <w:tblCellMar>
          <w:top w:w="0" w:type="dxa"/>
          <w:left w:w="108" w:type="dxa"/>
          <w:bottom w:w="0" w:type="dxa"/>
          <w:right w:w="108" w:type="dxa"/>
        </w:tblCellMar>
      </w:tblPr>
      <w:tblGrid>
        <w:gridCol w:w="3028"/>
        <w:gridCol w:w="106"/>
        <w:gridCol w:w="726"/>
        <w:gridCol w:w="989"/>
        <w:gridCol w:w="3540"/>
        <w:gridCol w:w="720"/>
        <w:gridCol w:w="915"/>
        <w:gridCol w:w="1335"/>
        <w:gridCol w:w="1305"/>
        <w:gridCol w:w="1305"/>
      </w:tblGrid>
      <w:tr>
        <w:tblPrEx>
          <w:tblCellMar>
            <w:top w:w="0" w:type="dxa"/>
            <w:left w:w="108" w:type="dxa"/>
            <w:bottom w:w="0" w:type="dxa"/>
            <w:right w:w="108" w:type="dxa"/>
          </w:tblCellMar>
        </w:tblPrEx>
        <w:trPr>
          <w:trHeight w:val="390" w:hRule="atLeast"/>
        </w:trPr>
        <w:tc>
          <w:tcPr>
            <w:tcW w:w="13969" w:type="dxa"/>
            <w:gridSpan w:val="10"/>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财政拨款收入支出决算总表</w:t>
            </w:r>
          </w:p>
        </w:tc>
      </w:tr>
      <w:tr>
        <w:tblPrEx>
          <w:tblCellMar>
            <w:top w:w="0" w:type="dxa"/>
            <w:left w:w="108" w:type="dxa"/>
            <w:bottom w:w="0" w:type="dxa"/>
            <w:right w:w="108" w:type="dxa"/>
          </w:tblCellMar>
        </w:tblPrEx>
        <w:trPr>
          <w:trHeight w:val="283" w:hRule="atLeast"/>
        </w:trPr>
        <w:tc>
          <w:tcPr>
            <w:tcW w:w="3028" w:type="dxa"/>
            <w:tcBorders>
              <w:top w:val="nil"/>
              <w:left w:val="nil"/>
              <w:bottom w:val="nil"/>
              <w:right w:val="nil"/>
            </w:tcBorders>
            <w:noWrap/>
            <w:vAlign w:val="bottom"/>
          </w:tcPr>
          <w:p>
            <w:pPr>
              <w:rPr>
                <w:rFonts w:ascii="Arial" w:hAnsi="Arial" w:cs="Arial"/>
                <w:color w:val="000000"/>
                <w:sz w:val="18"/>
                <w:szCs w:val="18"/>
              </w:rPr>
            </w:pPr>
          </w:p>
        </w:tc>
        <w:tc>
          <w:tcPr>
            <w:tcW w:w="832" w:type="dxa"/>
            <w:gridSpan w:val="2"/>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3540" w:type="dxa"/>
            <w:tcBorders>
              <w:top w:val="nil"/>
              <w:left w:val="nil"/>
              <w:bottom w:val="nil"/>
              <w:right w:val="nil"/>
            </w:tcBorders>
            <w:noWrap/>
            <w:vAlign w:val="bottom"/>
          </w:tcPr>
          <w:p>
            <w:pPr>
              <w:rPr>
                <w:rFonts w:ascii="Arial" w:hAnsi="Arial" w:cs="Arial"/>
                <w:color w:val="000000"/>
                <w:sz w:val="18"/>
                <w:szCs w:val="18"/>
              </w:rPr>
            </w:pPr>
          </w:p>
        </w:tc>
        <w:tc>
          <w:tcPr>
            <w:tcW w:w="720" w:type="dxa"/>
            <w:tcBorders>
              <w:top w:val="nil"/>
              <w:left w:val="nil"/>
              <w:bottom w:val="nil"/>
              <w:right w:val="nil"/>
            </w:tcBorders>
            <w:noWrap/>
            <w:vAlign w:val="bottom"/>
          </w:tcPr>
          <w:p>
            <w:pPr>
              <w:rPr>
                <w:rFonts w:ascii="Arial" w:hAnsi="Arial" w:cs="Arial"/>
                <w:color w:val="000000"/>
                <w:sz w:val="18"/>
                <w:szCs w:val="18"/>
              </w:rPr>
            </w:pPr>
          </w:p>
        </w:tc>
        <w:tc>
          <w:tcPr>
            <w:tcW w:w="915" w:type="dxa"/>
            <w:tcBorders>
              <w:top w:val="nil"/>
              <w:left w:val="nil"/>
              <w:bottom w:val="nil"/>
              <w:right w:val="nil"/>
            </w:tcBorders>
            <w:noWrap/>
            <w:vAlign w:val="bottom"/>
          </w:tcPr>
          <w:p>
            <w:pPr>
              <w:rPr>
                <w:rFonts w:ascii="Arial" w:hAnsi="Arial" w:cs="Arial"/>
                <w:color w:val="000000"/>
                <w:sz w:val="18"/>
                <w:szCs w:val="18"/>
              </w:rPr>
            </w:pPr>
          </w:p>
        </w:tc>
        <w:tc>
          <w:tcPr>
            <w:tcW w:w="1335" w:type="dxa"/>
            <w:tcBorders>
              <w:top w:val="nil"/>
              <w:left w:val="nil"/>
              <w:bottom w:val="nil"/>
              <w:right w:val="nil"/>
            </w:tcBorders>
            <w:noWrap/>
            <w:vAlign w:val="bottom"/>
          </w:tcPr>
          <w:p>
            <w:pPr>
              <w:rPr>
                <w:rFonts w:ascii="Arial" w:hAnsi="Arial" w:cs="Arial"/>
                <w:color w:val="000000"/>
                <w:sz w:val="18"/>
                <w:szCs w:val="18"/>
              </w:rPr>
            </w:pPr>
          </w:p>
        </w:tc>
        <w:tc>
          <w:tcPr>
            <w:tcW w:w="261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公开04表</w:t>
            </w:r>
          </w:p>
        </w:tc>
      </w:tr>
      <w:tr>
        <w:tblPrEx>
          <w:tblCellMar>
            <w:top w:w="0" w:type="dxa"/>
            <w:left w:w="108" w:type="dxa"/>
            <w:bottom w:w="0" w:type="dxa"/>
            <w:right w:w="108" w:type="dxa"/>
          </w:tblCellMar>
        </w:tblPrEx>
        <w:trPr>
          <w:trHeight w:val="283" w:hRule="atLeast"/>
        </w:trPr>
        <w:tc>
          <w:tcPr>
            <w:tcW w:w="3028" w:type="dxa"/>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w:t>
            </w:r>
            <w:r>
              <w:rPr>
                <w:rFonts w:hint="eastAsia" w:ascii="宋体" w:hAnsi="宋体" w:cs="宋体"/>
                <w:color w:val="000000"/>
                <w:kern w:val="0"/>
                <w:sz w:val="18"/>
                <w:szCs w:val="18"/>
                <w:lang w:eastAsia="zh-CN"/>
              </w:rPr>
              <w:t>市物业</w:t>
            </w:r>
            <w:r>
              <w:rPr>
                <w:rFonts w:hint="eastAsia" w:ascii="宋体" w:hAnsi="宋体" w:cs="宋体"/>
                <w:color w:val="000000"/>
                <w:kern w:val="0"/>
                <w:sz w:val="18"/>
                <w:szCs w:val="18"/>
              </w:rPr>
              <w:t>管理中心</w:t>
            </w:r>
          </w:p>
        </w:tc>
        <w:tc>
          <w:tcPr>
            <w:tcW w:w="832" w:type="dxa"/>
            <w:gridSpan w:val="2"/>
            <w:tcBorders>
              <w:top w:val="nil"/>
              <w:left w:val="nil"/>
              <w:bottom w:val="nil"/>
              <w:right w:val="nil"/>
            </w:tcBorders>
            <w:noWrap/>
            <w:vAlign w:val="bottom"/>
          </w:tcPr>
          <w:p>
            <w:pPr>
              <w:rPr>
                <w:rFonts w:ascii="Arial" w:hAnsi="Arial" w:cs="Arial"/>
                <w:color w:val="000000"/>
                <w:sz w:val="18"/>
                <w:szCs w:val="18"/>
              </w:rPr>
            </w:pPr>
          </w:p>
        </w:tc>
        <w:tc>
          <w:tcPr>
            <w:tcW w:w="989" w:type="dxa"/>
            <w:tcBorders>
              <w:top w:val="nil"/>
              <w:left w:val="nil"/>
              <w:bottom w:val="nil"/>
              <w:right w:val="nil"/>
            </w:tcBorders>
            <w:noWrap/>
            <w:vAlign w:val="bottom"/>
          </w:tcPr>
          <w:p>
            <w:pPr>
              <w:rPr>
                <w:rFonts w:ascii="Arial" w:hAnsi="Arial" w:cs="Arial"/>
                <w:color w:val="000000"/>
                <w:sz w:val="18"/>
                <w:szCs w:val="18"/>
              </w:rPr>
            </w:pPr>
          </w:p>
        </w:tc>
        <w:tc>
          <w:tcPr>
            <w:tcW w:w="3540" w:type="dxa"/>
            <w:tcBorders>
              <w:top w:val="nil"/>
              <w:left w:val="nil"/>
              <w:bottom w:val="nil"/>
              <w:right w:val="nil"/>
            </w:tcBorders>
            <w:noWrap/>
            <w:vAlign w:val="bottom"/>
          </w:tcPr>
          <w:p>
            <w:pPr>
              <w:rPr>
                <w:rFonts w:ascii="Arial" w:hAnsi="Arial" w:cs="Arial"/>
                <w:color w:val="000000"/>
                <w:sz w:val="18"/>
                <w:szCs w:val="18"/>
              </w:rPr>
            </w:pPr>
          </w:p>
        </w:tc>
        <w:tc>
          <w:tcPr>
            <w:tcW w:w="720" w:type="dxa"/>
            <w:tcBorders>
              <w:top w:val="nil"/>
              <w:left w:val="nil"/>
              <w:bottom w:val="nil"/>
              <w:right w:val="nil"/>
            </w:tcBorders>
            <w:noWrap/>
            <w:vAlign w:val="bottom"/>
          </w:tcPr>
          <w:p>
            <w:pPr>
              <w:rPr>
                <w:rFonts w:ascii="Arial" w:hAnsi="Arial" w:cs="Arial"/>
                <w:color w:val="000000"/>
                <w:sz w:val="18"/>
                <w:szCs w:val="18"/>
              </w:rPr>
            </w:pPr>
          </w:p>
        </w:tc>
        <w:tc>
          <w:tcPr>
            <w:tcW w:w="915" w:type="dxa"/>
            <w:tcBorders>
              <w:top w:val="nil"/>
              <w:left w:val="nil"/>
              <w:bottom w:val="nil"/>
              <w:right w:val="nil"/>
            </w:tcBorders>
            <w:noWrap/>
            <w:vAlign w:val="bottom"/>
          </w:tcPr>
          <w:p>
            <w:pPr>
              <w:rPr>
                <w:rFonts w:ascii="Arial" w:hAnsi="Arial" w:cs="Arial"/>
                <w:color w:val="000000"/>
                <w:sz w:val="18"/>
                <w:szCs w:val="18"/>
              </w:rPr>
            </w:pPr>
          </w:p>
        </w:tc>
        <w:tc>
          <w:tcPr>
            <w:tcW w:w="1335" w:type="dxa"/>
            <w:tcBorders>
              <w:top w:val="nil"/>
              <w:left w:val="nil"/>
              <w:bottom w:val="nil"/>
              <w:right w:val="nil"/>
            </w:tcBorders>
            <w:noWrap/>
            <w:vAlign w:val="bottom"/>
          </w:tcPr>
          <w:p>
            <w:pPr>
              <w:rPr>
                <w:rFonts w:ascii="Arial" w:hAnsi="Arial" w:cs="Arial"/>
                <w:color w:val="000000"/>
                <w:sz w:val="18"/>
                <w:szCs w:val="18"/>
              </w:rPr>
            </w:pPr>
          </w:p>
        </w:tc>
        <w:tc>
          <w:tcPr>
            <w:tcW w:w="2610"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rPr>
          <w:trHeight w:val="369" w:hRule="atLeast"/>
        </w:trPr>
        <w:tc>
          <w:tcPr>
            <w:tcW w:w="484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收     入</w:t>
            </w:r>
          </w:p>
        </w:tc>
        <w:tc>
          <w:tcPr>
            <w:tcW w:w="9120"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支     出</w:t>
            </w:r>
          </w:p>
        </w:tc>
      </w:tr>
      <w:tr>
        <w:tblPrEx>
          <w:tblCellMar>
            <w:top w:w="0" w:type="dxa"/>
            <w:left w:w="108" w:type="dxa"/>
            <w:bottom w:w="0" w:type="dxa"/>
            <w:right w:w="108" w:type="dxa"/>
          </w:tblCellMar>
        </w:tblPrEx>
        <w:trPr>
          <w:trHeight w:val="369" w:hRule="atLeast"/>
        </w:trPr>
        <w:tc>
          <w:tcPr>
            <w:tcW w:w="3134" w:type="dxa"/>
            <w:gridSpan w:val="2"/>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2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89"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金额</w:t>
            </w:r>
          </w:p>
        </w:tc>
        <w:tc>
          <w:tcPr>
            <w:tcW w:w="354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行次</w:t>
            </w:r>
          </w:p>
        </w:tc>
        <w:tc>
          <w:tcPr>
            <w:tcW w:w="91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3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一般公共预算财政拨款</w:t>
            </w:r>
          </w:p>
        </w:tc>
        <w:tc>
          <w:tcPr>
            <w:tcW w:w="130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政府性基金预算财政拨款</w:t>
            </w:r>
          </w:p>
        </w:tc>
        <w:tc>
          <w:tcPr>
            <w:tcW w:w="130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国有资本经营预算财政拨款</w:t>
            </w:r>
          </w:p>
        </w:tc>
      </w:tr>
      <w:tr>
        <w:tblPrEx>
          <w:tblCellMar>
            <w:top w:w="0" w:type="dxa"/>
            <w:left w:w="108" w:type="dxa"/>
            <w:bottom w:w="0" w:type="dxa"/>
            <w:right w:w="108" w:type="dxa"/>
          </w:tblCellMar>
        </w:tblPrEx>
        <w:trPr>
          <w:trHeight w:val="652" w:hRule="atLeast"/>
        </w:trPr>
        <w:tc>
          <w:tcPr>
            <w:tcW w:w="3134" w:type="dxa"/>
            <w:gridSpan w:val="2"/>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72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89"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354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91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3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0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30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w:t>
            </w:r>
          </w:p>
        </w:tc>
        <w:tc>
          <w:tcPr>
            <w:tcW w:w="989"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35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　</w:t>
            </w:r>
          </w:p>
        </w:tc>
        <w:tc>
          <w:tcPr>
            <w:tcW w:w="91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3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30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30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124.55</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一、一般公共服务支出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0.52</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0.52</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二、外交支出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三、国有资本经营财政拨款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三、国防支出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35</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四、公共安全支出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36</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五、教育支出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37</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六、科学技术支出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38</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七、文化旅游体育与传媒支出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39</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八、社会保障和就业支出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40</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7.21</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7.21</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九、卫生健康支出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41</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3.34</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3.34</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十、节能环保支出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42</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十一、城乡社区支出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117.13</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117.13</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十二、农林水支出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13</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十三、交通运输支出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45</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14</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十四、资源勘探工业信息等支出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46</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15</w:t>
            </w:r>
          </w:p>
        </w:tc>
        <w:tc>
          <w:tcPr>
            <w:tcW w:w="989"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十五、商业服务业等支出</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47</w:t>
            </w:r>
          </w:p>
        </w:tc>
        <w:tc>
          <w:tcPr>
            <w:tcW w:w="91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single" w:color="000000" w:sz="4" w:space="0"/>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16</w:t>
            </w:r>
          </w:p>
        </w:tc>
        <w:tc>
          <w:tcPr>
            <w:tcW w:w="989"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十六、金融支出</w:t>
            </w:r>
          </w:p>
        </w:tc>
        <w:tc>
          <w:tcPr>
            <w:tcW w:w="720" w:type="dxa"/>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48</w:t>
            </w:r>
          </w:p>
        </w:tc>
        <w:tc>
          <w:tcPr>
            <w:tcW w:w="91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17</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十七、援助其他地区支出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49</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18</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十八、自然资源海洋气象等支出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50</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19</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十九、住房保障支出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51</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二十、粮油物资储备支出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52</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二十一、国有资本经营预算支出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二十二、灾害防治及应急管理支出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23</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二十三、其他支出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55</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24</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二十四、债务还本支出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56</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25</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二十五、债务付息支出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57</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26</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二十六、抗疫特别国债安排的支出</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58</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本年收入合计</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27</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124.55</w:t>
            </w:r>
          </w:p>
        </w:tc>
        <w:tc>
          <w:tcPr>
            <w:tcW w:w="35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本年支出合计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59</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128.20</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128.20</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年初财政拨款结转和结余</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28</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3.65</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年末财政拨款结转和结余</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60</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一般公共预算财政拨款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29</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3.65</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61</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政府性基金预算财政拨款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30</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62</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国有资本经营预算财政拨款</w:t>
            </w:r>
          </w:p>
        </w:tc>
        <w:tc>
          <w:tcPr>
            <w:tcW w:w="72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31</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3540"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63</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313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726" w:type="dxa"/>
            <w:tcBorders>
              <w:top w:val="nil"/>
              <w:left w:val="nil"/>
              <w:bottom w:val="single" w:color="000000" w:sz="8"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32</w:t>
            </w:r>
          </w:p>
        </w:tc>
        <w:tc>
          <w:tcPr>
            <w:tcW w:w="989"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128.20</w:t>
            </w:r>
          </w:p>
        </w:tc>
        <w:tc>
          <w:tcPr>
            <w:tcW w:w="35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b/>
                <w:bCs/>
                <w:color w:val="000000"/>
                <w:sz w:val="22"/>
              </w:rPr>
            </w:pPr>
            <w:r>
              <w:rPr>
                <w:rFonts w:hint="eastAsia" w:ascii="宋体" w:hAnsi="宋体" w:cs="宋体"/>
                <w:b/>
                <w:bCs/>
                <w:color w:val="000000"/>
                <w:kern w:val="0"/>
                <w:sz w:val="22"/>
              </w:rPr>
              <w:t>总计</w:t>
            </w:r>
          </w:p>
        </w:tc>
        <w:tc>
          <w:tcPr>
            <w:tcW w:w="7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64</w:t>
            </w:r>
          </w:p>
        </w:tc>
        <w:tc>
          <w:tcPr>
            <w:tcW w:w="91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128.20</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128.20</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0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rPr>
          <w:trHeight w:val="882" w:hRule="atLeast"/>
        </w:trPr>
        <w:tc>
          <w:tcPr>
            <w:tcW w:w="13969" w:type="dxa"/>
            <w:gridSpan w:val="10"/>
            <w:tcBorders>
              <w:top w:val="nil"/>
              <w:left w:val="nil"/>
              <w:bottom w:val="nil"/>
              <w:right w:val="nil"/>
            </w:tcBorders>
            <w:noWrap/>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本年度一般公共预算财政拨款、政府性基金预算财政拨款和国有资本经营预算财政拨款的总收支和年末结转结余情况。</w:t>
            </w:r>
          </w:p>
          <w:p>
            <w:pPr>
              <w:widowControl/>
              <w:jc w:val="left"/>
              <w:textAlignment w:val="center"/>
              <w:rPr>
                <w:rFonts w:ascii="宋体" w:hAnsi="宋体" w:cs="宋体"/>
                <w:color w:val="000000"/>
                <w:sz w:val="22"/>
              </w:rPr>
            </w:pPr>
            <w:r>
              <w:rPr>
                <w:rFonts w:hint="eastAsia" w:ascii="宋体" w:hAnsi="宋体" w:cs="宋体"/>
                <w:color w:val="000000"/>
                <w:kern w:val="0"/>
                <w:sz w:val="22"/>
              </w:rPr>
              <w:t>本表金额转换为万元时，因四舍五入可能存在尾差。</w:t>
            </w:r>
          </w:p>
        </w:tc>
      </w:tr>
    </w:tbl>
    <w:p>
      <w:pPr>
        <w:rPr>
          <w:rFonts w:ascii="宋体" w:hAnsi="宋体" w:cs="宋体"/>
          <w:sz w:val="2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954" w:type="dxa"/>
        <w:tblInd w:w="93" w:type="dxa"/>
        <w:tblLayout w:type="fixed"/>
        <w:tblCellMar>
          <w:top w:w="0" w:type="dxa"/>
          <w:left w:w="108" w:type="dxa"/>
          <w:bottom w:w="0" w:type="dxa"/>
          <w:right w:w="108" w:type="dxa"/>
        </w:tblCellMar>
      </w:tblPr>
      <w:tblGrid>
        <w:gridCol w:w="1506"/>
        <w:gridCol w:w="4618"/>
        <w:gridCol w:w="2265"/>
        <w:gridCol w:w="834"/>
        <w:gridCol w:w="1488"/>
        <w:gridCol w:w="378"/>
        <w:gridCol w:w="2865"/>
      </w:tblGrid>
      <w:tr>
        <w:tblPrEx>
          <w:tblCellMar>
            <w:top w:w="0" w:type="dxa"/>
            <w:left w:w="108" w:type="dxa"/>
            <w:bottom w:w="0" w:type="dxa"/>
            <w:right w:w="108" w:type="dxa"/>
          </w:tblCellMar>
        </w:tblPrEx>
        <w:trPr>
          <w:trHeight w:val="504" w:hRule="atLeast"/>
        </w:trPr>
        <w:tc>
          <w:tcPr>
            <w:tcW w:w="13954" w:type="dxa"/>
            <w:gridSpan w:val="7"/>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一般公共预算财政拨款支出决算表</w:t>
            </w:r>
          </w:p>
        </w:tc>
      </w:tr>
      <w:tr>
        <w:tblPrEx>
          <w:tblCellMar>
            <w:top w:w="0" w:type="dxa"/>
            <w:left w:w="108" w:type="dxa"/>
            <w:bottom w:w="0" w:type="dxa"/>
            <w:right w:w="108" w:type="dxa"/>
          </w:tblCellMar>
        </w:tblPrEx>
        <w:trPr>
          <w:trHeight w:val="255" w:hRule="atLeast"/>
        </w:trPr>
        <w:tc>
          <w:tcPr>
            <w:tcW w:w="6124" w:type="dxa"/>
            <w:gridSpan w:val="2"/>
            <w:tcBorders>
              <w:top w:val="nil"/>
              <w:left w:val="nil"/>
              <w:bottom w:val="nil"/>
              <w:right w:val="nil"/>
            </w:tcBorders>
            <w:noWrap/>
            <w:vAlign w:val="bottom"/>
          </w:tcPr>
          <w:p>
            <w:pPr>
              <w:rPr>
                <w:rFonts w:ascii="Arial" w:hAnsi="Arial" w:cs="Arial"/>
                <w:color w:val="000000"/>
                <w:sz w:val="18"/>
                <w:szCs w:val="18"/>
              </w:rPr>
            </w:pPr>
          </w:p>
        </w:tc>
        <w:tc>
          <w:tcPr>
            <w:tcW w:w="3099" w:type="dxa"/>
            <w:gridSpan w:val="2"/>
            <w:tcBorders>
              <w:top w:val="nil"/>
              <w:left w:val="nil"/>
              <w:bottom w:val="nil"/>
              <w:right w:val="nil"/>
            </w:tcBorders>
            <w:noWrap/>
            <w:vAlign w:val="bottom"/>
          </w:tcPr>
          <w:p>
            <w:pPr>
              <w:rPr>
                <w:rFonts w:ascii="Arial" w:hAnsi="Arial" w:cs="Arial"/>
                <w:color w:val="000000"/>
                <w:sz w:val="18"/>
                <w:szCs w:val="18"/>
              </w:rPr>
            </w:pPr>
          </w:p>
        </w:tc>
        <w:tc>
          <w:tcPr>
            <w:tcW w:w="1488" w:type="dxa"/>
            <w:tcBorders>
              <w:top w:val="nil"/>
              <w:left w:val="nil"/>
              <w:bottom w:val="nil"/>
              <w:right w:val="nil"/>
            </w:tcBorders>
            <w:noWrap/>
            <w:vAlign w:val="bottom"/>
          </w:tcPr>
          <w:p>
            <w:pPr>
              <w:rPr>
                <w:rFonts w:ascii="Arial" w:hAnsi="Arial" w:cs="Arial"/>
                <w:color w:val="000000"/>
                <w:sz w:val="18"/>
                <w:szCs w:val="18"/>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公开05表</w:t>
            </w:r>
          </w:p>
        </w:tc>
      </w:tr>
      <w:tr>
        <w:tblPrEx>
          <w:tblCellMar>
            <w:top w:w="0" w:type="dxa"/>
            <w:left w:w="108" w:type="dxa"/>
            <w:bottom w:w="0" w:type="dxa"/>
            <w:right w:w="108" w:type="dxa"/>
          </w:tblCellMar>
        </w:tblPrEx>
        <w:trPr>
          <w:trHeight w:val="255" w:hRule="atLeast"/>
        </w:trPr>
        <w:tc>
          <w:tcPr>
            <w:tcW w:w="6124"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3099" w:type="dxa"/>
            <w:gridSpan w:val="2"/>
            <w:tcBorders>
              <w:top w:val="nil"/>
              <w:left w:val="nil"/>
              <w:bottom w:val="nil"/>
              <w:right w:val="nil"/>
            </w:tcBorders>
            <w:noWrap/>
            <w:vAlign w:val="bottom"/>
          </w:tcPr>
          <w:p>
            <w:pPr>
              <w:rPr>
                <w:rFonts w:ascii="Arial" w:hAnsi="Arial" w:cs="Arial"/>
                <w:color w:val="000000"/>
                <w:sz w:val="18"/>
                <w:szCs w:val="18"/>
              </w:rPr>
            </w:pPr>
          </w:p>
        </w:tc>
        <w:tc>
          <w:tcPr>
            <w:tcW w:w="1488" w:type="dxa"/>
            <w:tcBorders>
              <w:top w:val="nil"/>
              <w:left w:val="nil"/>
              <w:bottom w:val="nil"/>
              <w:right w:val="nil"/>
            </w:tcBorders>
            <w:noWrap/>
            <w:vAlign w:val="bottom"/>
          </w:tcPr>
          <w:p>
            <w:pPr>
              <w:rPr>
                <w:rFonts w:ascii="Arial" w:hAnsi="Arial" w:cs="Arial"/>
                <w:color w:val="000000"/>
                <w:sz w:val="18"/>
                <w:szCs w:val="18"/>
              </w:rPr>
            </w:pPr>
          </w:p>
        </w:tc>
        <w:tc>
          <w:tcPr>
            <w:tcW w:w="3243"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369" w:hRule="atLeast"/>
        </w:trPr>
        <w:tc>
          <w:tcPr>
            <w:tcW w:w="612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7830" w:type="dxa"/>
            <w:gridSpan w:val="5"/>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r>
      <w:tr>
        <w:tblPrEx>
          <w:tblCellMar>
            <w:top w:w="0" w:type="dxa"/>
            <w:left w:w="108" w:type="dxa"/>
            <w:bottom w:w="0" w:type="dxa"/>
            <w:right w:w="108" w:type="dxa"/>
          </w:tblCellMar>
        </w:tblPrEx>
        <w:trPr>
          <w:trHeight w:val="369" w:hRule="atLeast"/>
        </w:trPr>
        <w:tc>
          <w:tcPr>
            <w:tcW w:w="150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461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2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2700" w:type="dxa"/>
            <w:gridSpan w:val="3"/>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28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r>
      <w:tr>
        <w:tblPrEx>
          <w:tblCellMar>
            <w:top w:w="0" w:type="dxa"/>
            <w:left w:w="108" w:type="dxa"/>
            <w:bottom w:w="0" w:type="dxa"/>
            <w:right w:w="108" w:type="dxa"/>
          </w:tblCellMar>
        </w:tblPrEx>
        <w:trPr>
          <w:trHeight w:val="369"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461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700" w:type="dxa"/>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8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12" w:hRule="atLeast"/>
        </w:trPr>
        <w:tc>
          <w:tcPr>
            <w:tcW w:w="150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461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2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700" w:type="dxa"/>
            <w:gridSpan w:val="3"/>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8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369" w:hRule="atLeast"/>
        </w:trPr>
        <w:tc>
          <w:tcPr>
            <w:tcW w:w="612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2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270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28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r>
      <w:tr>
        <w:tblPrEx>
          <w:tblCellMar>
            <w:top w:w="0" w:type="dxa"/>
            <w:left w:w="108" w:type="dxa"/>
            <w:bottom w:w="0" w:type="dxa"/>
            <w:right w:w="108" w:type="dxa"/>
          </w:tblCellMar>
        </w:tblPrEx>
        <w:trPr>
          <w:trHeight w:val="369" w:hRule="atLeast"/>
        </w:trPr>
        <w:tc>
          <w:tcPr>
            <w:tcW w:w="612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128.20</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cs="宋体"/>
                <w:b/>
                <w:bCs/>
                <w:color w:val="000000"/>
                <w:sz w:val="22"/>
                <w:lang w:val="en-US"/>
              </w:rPr>
            </w:pPr>
            <w:r>
              <w:rPr>
                <w:rFonts w:hint="eastAsia" w:ascii="宋体" w:hAnsi="宋体" w:cs="宋体"/>
                <w:b/>
                <w:bCs/>
                <w:color w:val="000000"/>
                <w:kern w:val="0"/>
                <w:sz w:val="22"/>
                <w:lang w:val="en-US" w:eastAsia="zh-CN"/>
              </w:rPr>
              <w:t>113.76</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b/>
                <w:bCs/>
                <w:color w:val="000000"/>
                <w:sz w:val="22"/>
                <w:lang w:val="en-US" w:eastAsia="zh-CN"/>
              </w:rPr>
            </w:pPr>
            <w:r>
              <w:rPr>
                <w:rFonts w:hint="eastAsia" w:ascii="宋体" w:hAnsi="宋体" w:cs="宋体"/>
                <w:b/>
                <w:bCs/>
                <w:color w:val="000000"/>
                <w:kern w:val="0"/>
                <w:sz w:val="22"/>
                <w:lang w:val="en-US" w:eastAsia="zh-CN"/>
              </w:rPr>
              <w:t>14.44</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一般公共服务支出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0.52</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0.52</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群众团体事务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0.52</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0.52</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2012906</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工会事务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0.52</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0.52</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社会保障和就业支出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7.21</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7.21</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行政事业单位养老支出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7.21</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7.21</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2080505</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7.21</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7.21</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卫生健康支出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3.34</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3.34</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行政事业单位医疗</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3.34</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3.34</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2101102</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事业单位医疗</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3.34</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3.34</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117.13</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cs="宋体"/>
                <w:color w:val="000000"/>
                <w:kern w:val="0"/>
                <w:sz w:val="22"/>
                <w:lang w:val="en-US" w:eastAsia="zh-CN"/>
              </w:rPr>
            </w:pPr>
            <w:r>
              <w:rPr>
                <w:rFonts w:hint="eastAsia" w:ascii="宋体" w:hAnsi="宋体" w:cs="宋体"/>
                <w:color w:val="000000"/>
                <w:kern w:val="0"/>
                <w:sz w:val="22"/>
                <w:lang w:val="en-US" w:eastAsia="zh-CN"/>
              </w:rPr>
              <w:t>102.70</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14.44</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城乡社区管理事务</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117.13</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102.70</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14.44</w:t>
            </w:r>
          </w:p>
        </w:tc>
      </w:tr>
      <w:tr>
        <w:tblPrEx>
          <w:tblCellMar>
            <w:top w:w="0" w:type="dxa"/>
            <w:left w:w="108" w:type="dxa"/>
            <w:bottom w:w="0" w:type="dxa"/>
            <w:right w:w="108" w:type="dxa"/>
          </w:tblCellMar>
        </w:tblPrEx>
        <w:trPr>
          <w:trHeight w:val="369" w:hRule="atLeast"/>
        </w:trPr>
        <w:tc>
          <w:tcPr>
            <w:tcW w:w="150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2120199</w:t>
            </w:r>
          </w:p>
        </w:tc>
        <w:tc>
          <w:tcPr>
            <w:tcW w:w="461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其他城乡社区管理事务支出</w:t>
            </w:r>
          </w:p>
        </w:tc>
        <w:tc>
          <w:tcPr>
            <w:tcW w:w="22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117.13</w:t>
            </w:r>
          </w:p>
        </w:tc>
        <w:tc>
          <w:tcPr>
            <w:tcW w:w="2700" w:type="dxa"/>
            <w:gridSpan w:val="3"/>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102.70</w:t>
            </w:r>
          </w:p>
        </w:tc>
        <w:tc>
          <w:tcPr>
            <w:tcW w:w="28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14.44</w:t>
            </w:r>
          </w:p>
        </w:tc>
      </w:tr>
      <w:tr>
        <w:tblPrEx>
          <w:tblCellMar>
            <w:top w:w="0" w:type="dxa"/>
            <w:left w:w="108" w:type="dxa"/>
            <w:bottom w:w="0" w:type="dxa"/>
            <w:right w:w="108" w:type="dxa"/>
          </w:tblCellMar>
        </w:tblPrEx>
        <w:trPr>
          <w:trHeight w:val="488" w:hRule="atLeast"/>
        </w:trPr>
        <w:tc>
          <w:tcPr>
            <w:tcW w:w="13954" w:type="dxa"/>
            <w:gridSpan w:val="7"/>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本年度一般公共预算财政拨款支出情况。本套报表金额单位转换时可能存在尾数误差。</w:t>
            </w:r>
          </w:p>
        </w:tc>
      </w:tr>
    </w:tbl>
    <w:p>
      <w:pPr>
        <w:rPr>
          <w:rFonts w:ascii="仿宋_GB2312" w:hAnsi="仿宋_GB2312" w:eastAsia="仿宋_GB2312" w:cs="仿宋_GB2312"/>
          <w:sz w:val="32"/>
          <w:szCs w:val="3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pPr w:leftFromText="180" w:rightFromText="180" w:vertAnchor="text" w:tblpX="93" w:tblpY="1"/>
        <w:tblOverlap w:val="never"/>
        <w:tblW w:w="0" w:type="auto"/>
        <w:tblInd w:w="91" w:type="dxa"/>
        <w:tblLayout w:type="fixed"/>
        <w:tblCellMar>
          <w:top w:w="0" w:type="dxa"/>
          <w:left w:w="108" w:type="dxa"/>
          <w:bottom w:w="0" w:type="dxa"/>
          <w:right w:w="108" w:type="dxa"/>
        </w:tblCellMar>
      </w:tblPr>
      <w:tblGrid>
        <w:gridCol w:w="822"/>
        <w:gridCol w:w="2751"/>
        <w:gridCol w:w="822"/>
        <w:gridCol w:w="894"/>
        <w:gridCol w:w="308"/>
        <w:gridCol w:w="510"/>
        <w:gridCol w:w="1530"/>
        <w:gridCol w:w="918"/>
        <w:gridCol w:w="6"/>
        <w:gridCol w:w="873"/>
        <w:gridCol w:w="42"/>
        <w:gridCol w:w="738"/>
        <w:gridCol w:w="2888"/>
        <w:gridCol w:w="878"/>
      </w:tblGrid>
      <w:tr>
        <w:tblPrEx>
          <w:tblCellMar>
            <w:top w:w="0" w:type="dxa"/>
            <w:left w:w="108" w:type="dxa"/>
            <w:bottom w:w="0" w:type="dxa"/>
            <w:right w:w="108" w:type="dxa"/>
          </w:tblCellMar>
        </w:tblPrEx>
        <w:trPr>
          <w:trHeight w:val="432" w:hRule="atLeast"/>
        </w:trPr>
        <w:tc>
          <w:tcPr>
            <w:tcW w:w="13980" w:type="dxa"/>
            <w:gridSpan w:val="14"/>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一般公共预算财政拨款基本支出决算明细表</w:t>
            </w:r>
          </w:p>
        </w:tc>
      </w:tr>
      <w:tr>
        <w:tblPrEx>
          <w:tblCellMar>
            <w:top w:w="0" w:type="dxa"/>
            <w:left w:w="108" w:type="dxa"/>
            <w:bottom w:w="0" w:type="dxa"/>
            <w:right w:w="108" w:type="dxa"/>
          </w:tblCellMar>
        </w:tblPrEx>
        <w:trPr>
          <w:trHeight w:val="282" w:hRule="atLeast"/>
        </w:trPr>
        <w:tc>
          <w:tcPr>
            <w:tcW w:w="3573" w:type="dxa"/>
            <w:gridSpan w:val="2"/>
            <w:tcBorders>
              <w:top w:val="nil"/>
              <w:left w:val="nil"/>
              <w:bottom w:val="nil"/>
              <w:right w:val="nil"/>
            </w:tcBorders>
            <w:noWrap/>
            <w:vAlign w:val="bottom"/>
          </w:tcPr>
          <w:p>
            <w:pPr>
              <w:rPr>
                <w:rFonts w:ascii="Arial" w:hAnsi="Arial" w:cs="Arial"/>
                <w:color w:val="000000"/>
                <w:sz w:val="18"/>
                <w:szCs w:val="18"/>
              </w:rPr>
            </w:pPr>
          </w:p>
        </w:tc>
        <w:tc>
          <w:tcPr>
            <w:tcW w:w="1716" w:type="dxa"/>
            <w:gridSpan w:val="2"/>
            <w:tcBorders>
              <w:top w:val="nil"/>
              <w:left w:val="nil"/>
              <w:bottom w:val="nil"/>
              <w:right w:val="nil"/>
            </w:tcBorders>
            <w:noWrap/>
            <w:vAlign w:val="bottom"/>
          </w:tcPr>
          <w:p>
            <w:pPr>
              <w:rPr>
                <w:rFonts w:ascii="Arial" w:hAnsi="Arial" w:cs="Arial"/>
                <w:color w:val="000000"/>
                <w:sz w:val="18"/>
                <w:szCs w:val="18"/>
              </w:rPr>
            </w:pPr>
          </w:p>
        </w:tc>
        <w:tc>
          <w:tcPr>
            <w:tcW w:w="308" w:type="dxa"/>
            <w:tcBorders>
              <w:top w:val="nil"/>
              <w:left w:val="nil"/>
              <w:bottom w:val="nil"/>
              <w:right w:val="nil"/>
            </w:tcBorders>
            <w:noWrap/>
            <w:vAlign w:val="bottom"/>
          </w:tcPr>
          <w:p>
            <w:pPr>
              <w:rPr>
                <w:rFonts w:ascii="Arial" w:hAnsi="Arial" w:cs="Arial"/>
                <w:color w:val="000000"/>
                <w:sz w:val="18"/>
                <w:szCs w:val="18"/>
              </w:rPr>
            </w:pPr>
          </w:p>
        </w:tc>
        <w:tc>
          <w:tcPr>
            <w:tcW w:w="2040" w:type="dxa"/>
            <w:gridSpan w:val="2"/>
            <w:tcBorders>
              <w:top w:val="nil"/>
              <w:left w:val="nil"/>
              <w:bottom w:val="nil"/>
              <w:right w:val="nil"/>
            </w:tcBorders>
            <w:noWrap/>
            <w:vAlign w:val="bottom"/>
          </w:tcPr>
          <w:p>
            <w:pPr>
              <w:rPr>
                <w:rFonts w:ascii="Arial" w:hAnsi="Arial" w:cs="Arial"/>
                <w:color w:val="000000"/>
                <w:sz w:val="18"/>
                <w:szCs w:val="18"/>
              </w:rPr>
            </w:pPr>
          </w:p>
        </w:tc>
        <w:tc>
          <w:tcPr>
            <w:tcW w:w="924" w:type="dxa"/>
            <w:gridSpan w:val="2"/>
            <w:tcBorders>
              <w:top w:val="nil"/>
              <w:left w:val="nil"/>
              <w:bottom w:val="nil"/>
              <w:right w:val="nil"/>
            </w:tcBorders>
            <w:noWrap/>
            <w:vAlign w:val="bottom"/>
          </w:tcPr>
          <w:p>
            <w:pPr>
              <w:rPr>
                <w:rFonts w:ascii="Arial" w:hAnsi="Arial" w:cs="Arial"/>
                <w:color w:val="000000"/>
                <w:sz w:val="18"/>
                <w:szCs w:val="18"/>
              </w:rPr>
            </w:pPr>
          </w:p>
        </w:tc>
        <w:tc>
          <w:tcPr>
            <w:tcW w:w="915" w:type="dxa"/>
            <w:gridSpan w:val="2"/>
            <w:tcBorders>
              <w:top w:val="nil"/>
              <w:left w:val="nil"/>
              <w:bottom w:val="nil"/>
              <w:right w:val="nil"/>
            </w:tcBorders>
            <w:noWrap/>
            <w:vAlign w:val="bottom"/>
          </w:tcPr>
          <w:p>
            <w:pPr>
              <w:rPr>
                <w:rFonts w:ascii="Arial" w:hAnsi="Arial" w:cs="Arial"/>
                <w:color w:val="000000"/>
                <w:sz w:val="18"/>
                <w:szCs w:val="18"/>
              </w:rPr>
            </w:pPr>
          </w:p>
        </w:tc>
        <w:tc>
          <w:tcPr>
            <w:tcW w:w="4504" w:type="dxa"/>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公开06表</w:t>
            </w:r>
          </w:p>
        </w:tc>
      </w:tr>
      <w:tr>
        <w:tblPrEx>
          <w:tblCellMar>
            <w:top w:w="0" w:type="dxa"/>
            <w:left w:w="108" w:type="dxa"/>
            <w:bottom w:w="0" w:type="dxa"/>
            <w:right w:w="108" w:type="dxa"/>
          </w:tblCellMar>
        </w:tblPrEx>
        <w:trPr>
          <w:trHeight w:val="282" w:hRule="atLeast"/>
        </w:trPr>
        <w:tc>
          <w:tcPr>
            <w:tcW w:w="3573" w:type="dxa"/>
            <w:gridSpan w:val="2"/>
            <w:tcBorders>
              <w:top w:val="nil"/>
              <w:left w:val="nil"/>
              <w:bottom w:val="nil"/>
              <w:right w:val="nil"/>
            </w:tcBorders>
            <w:noWrap/>
            <w:vAlign w:val="bottom"/>
          </w:tcPr>
          <w:p>
            <w:pPr>
              <w:widowControl/>
              <w:jc w:val="left"/>
              <w:textAlignment w:val="bottom"/>
              <w:rPr>
                <w:rFonts w:ascii="宋体" w:hAnsi="宋体" w:cs="宋体"/>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1716" w:type="dxa"/>
            <w:gridSpan w:val="2"/>
            <w:tcBorders>
              <w:top w:val="nil"/>
              <w:left w:val="nil"/>
              <w:bottom w:val="nil"/>
              <w:right w:val="nil"/>
            </w:tcBorders>
            <w:noWrap/>
            <w:vAlign w:val="bottom"/>
          </w:tcPr>
          <w:p>
            <w:pPr>
              <w:rPr>
                <w:rFonts w:ascii="Arial" w:hAnsi="Arial" w:cs="Arial"/>
                <w:color w:val="000000"/>
                <w:sz w:val="18"/>
                <w:szCs w:val="18"/>
              </w:rPr>
            </w:pPr>
          </w:p>
        </w:tc>
        <w:tc>
          <w:tcPr>
            <w:tcW w:w="308" w:type="dxa"/>
            <w:tcBorders>
              <w:top w:val="nil"/>
              <w:left w:val="nil"/>
              <w:bottom w:val="nil"/>
              <w:right w:val="nil"/>
            </w:tcBorders>
            <w:noWrap/>
            <w:vAlign w:val="bottom"/>
          </w:tcPr>
          <w:p>
            <w:pPr>
              <w:rPr>
                <w:rFonts w:ascii="Arial" w:hAnsi="Arial" w:cs="Arial"/>
                <w:color w:val="000000"/>
                <w:sz w:val="18"/>
                <w:szCs w:val="18"/>
              </w:rPr>
            </w:pPr>
          </w:p>
        </w:tc>
        <w:tc>
          <w:tcPr>
            <w:tcW w:w="2040" w:type="dxa"/>
            <w:gridSpan w:val="2"/>
            <w:tcBorders>
              <w:top w:val="nil"/>
              <w:left w:val="nil"/>
              <w:bottom w:val="nil"/>
              <w:right w:val="nil"/>
            </w:tcBorders>
            <w:noWrap/>
            <w:vAlign w:val="bottom"/>
          </w:tcPr>
          <w:p>
            <w:pPr>
              <w:rPr>
                <w:rFonts w:ascii="Arial" w:hAnsi="Arial" w:cs="Arial"/>
                <w:color w:val="000000"/>
                <w:sz w:val="18"/>
                <w:szCs w:val="18"/>
              </w:rPr>
            </w:pPr>
          </w:p>
        </w:tc>
        <w:tc>
          <w:tcPr>
            <w:tcW w:w="924" w:type="dxa"/>
            <w:gridSpan w:val="2"/>
            <w:tcBorders>
              <w:top w:val="nil"/>
              <w:left w:val="nil"/>
              <w:bottom w:val="nil"/>
              <w:right w:val="nil"/>
            </w:tcBorders>
            <w:noWrap/>
            <w:vAlign w:val="bottom"/>
          </w:tcPr>
          <w:p>
            <w:pPr>
              <w:rPr>
                <w:rFonts w:ascii="Arial" w:hAnsi="Arial" w:cs="Arial"/>
                <w:color w:val="000000"/>
                <w:sz w:val="18"/>
                <w:szCs w:val="18"/>
              </w:rPr>
            </w:pPr>
          </w:p>
        </w:tc>
        <w:tc>
          <w:tcPr>
            <w:tcW w:w="915" w:type="dxa"/>
            <w:gridSpan w:val="2"/>
            <w:tcBorders>
              <w:top w:val="nil"/>
              <w:left w:val="nil"/>
              <w:bottom w:val="nil"/>
              <w:right w:val="nil"/>
            </w:tcBorders>
            <w:noWrap/>
            <w:vAlign w:val="bottom"/>
          </w:tcPr>
          <w:p>
            <w:pPr>
              <w:rPr>
                <w:rFonts w:ascii="Arial" w:hAnsi="Arial" w:cs="Arial"/>
                <w:color w:val="000000"/>
                <w:sz w:val="18"/>
                <w:szCs w:val="18"/>
              </w:rPr>
            </w:pPr>
          </w:p>
        </w:tc>
        <w:tc>
          <w:tcPr>
            <w:tcW w:w="4504" w:type="dxa"/>
            <w:gridSpan w:val="3"/>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33" w:hRule="atLeast"/>
        </w:trPr>
        <w:tc>
          <w:tcPr>
            <w:tcW w:w="5289"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w:t>
            </w:r>
          </w:p>
        </w:tc>
        <w:tc>
          <w:tcPr>
            <w:tcW w:w="8691" w:type="dxa"/>
            <w:gridSpan w:val="10"/>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w:t>
            </w:r>
          </w:p>
        </w:tc>
      </w:tr>
      <w:tr>
        <w:tblPrEx>
          <w:tblCellMar>
            <w:top w:w="0" w:type="dxa"/>
            <w:left w:w="108" w:type="dxa"/>
            <w:bottom w:w="0" w:type="dxa"/>
            <w:right w:w="108" w:type="dxa"/>
          </w:tblCellMar>
        </w:tblPrEx>
        <w:trPr>
          <w:trHeight w:val="433" w:hRule="atLeast"/>
        </w:trPr>
        <w:tc>
          <w:tcPr>
            <w:tcW w:w="822"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w:t>
            </w:r>
          </w:p>
          <w:p>
            <w:pPr>
              <w:widowControl/>
              <w:jc w:val="center"/>
              <w:textAlignment w:val="center"/>
              <w:rPr>
                <w:rFonts w:ascii="宋体" w:hAnsi="宋体" w:cs="宋体"/>
                <w:color w:val="000000"/>
                <w:sz w:val="22"/>
              </w:rPr>
            </w:pPr>
            <w:r>
              <w:rPr>
                <w:rFonts w:hint="eastAsia" w:ascii="宋体" w:hAnsi="宋体" w:cs="宋体"/>
                <w:color w:val="000000"/>
                <w:kern w:val="0"/>
                <w:sz w:val="22"/>
              </w:rPr>
              <w:t>编码</w:t>
            </w:r>
          </w:p>
        </w:tc>
        <w:tc>
          <w:tcPr>
            <w:tcW w:w="3573"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94"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818"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w:t>
            </w:r>
          </w:p>
          <w:p>
            <w:pPr>
              <w:widowControl/>
              <w:jc w:val="center"/>
              <w:textAlignment w:val="center"/>
              <w:rPr>
                <w:rFonts w:ascii="宋体" w:hAnsi="宋体" w:cs="宋体"/>
                <w:color w:val="000000"/>
                <w:sz w:val="22"/>
              </w:rPr>
            </w:pPr>
            <w:r>
              <w:rPr>
                <w:rFonts w:hint="eastAsia" w:ascii="宋体" w:hAnsi="宋体" w:cs="宋体"/>
                <w:color w:val="000000"/>
                <w:kern w:val="0"/>
                <w:sz w:val="22"/>
              </w:rPr>
              <w:t>编码</w:t>
            </w:r>
          </w:p>
        </w:tc>
        <w:tc>
          <w:tcPr>
            <w:tcW w:w="2448"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79"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c>
          <w:tcPr>
            <w:tcW w:w="780" w:type="dxa"/>
            <w:gridSpan w:val="2"/>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科目</w:t>
            </w:r>
          </w:p>
          <w:p>
            <w:pPr>
              <w:widowControl/>
              <w:jc w:val="center"/>
              <w:textAlignment w:val="center"/>
              <w:rPr>
                <w:rFonts w:ascii="宋体" w:hAnsi="宋体" w:cs="宋体"/>
                <w:color w:val="000000"/>
                <w:sz w:val="22"/>
              </w:rPr>
            </w:pPr>
            <w:r>
              <w:rPr>
                <w:rFonts w:hint="eastAsia" w:ascii="宋体" w:hAnsi="宋体" w:cs="宋体"/>
                <w:color w:val="000000"/>
                <w:kern w:val="0"/>
                <w:sz w:val="22"/>
              </w:rPr>
              <w:t>编码</w:t>
            </w:r>
          </w:p>
        </w:tc>
        <w:tc>
          <w:tcPr>
            <w:tcW w:w="288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87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433" w:hRule="atLeast"/>
        </w:trPr>
        <w:tc>
          <w:tcPr>
            <w:tcW w:w="822"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3573"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94"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18"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448"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79"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80" w:type="dxa"/>
            <w:gridSpan w:val="2"/>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88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87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工资福利支出</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104.05</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商品和服务支出</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9.71</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债务利息及费用支出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基本工资</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26.72</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30201</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3.67</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30701</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国内债务付息</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30102</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津贴补贴</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42.84</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30202</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印刷费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3.47</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30702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国外债务付息</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30203</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咨询费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资本性支出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30106</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伙食补助费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30204</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手续费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31001</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房屋建筑物购建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30107</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绩效工资</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17.13</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30205</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水费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办公设备购置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30108</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机关事业单位基本养老保险缴费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7.31</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30206</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电费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31003</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专用设备购置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30109</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职业年金缴费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30207</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邮电费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0.44</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31005</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基础设施建设</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30110</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职工基本医疗保险缴费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3.34</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30208</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取暖费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31006</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大型修缮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公务员医疗补助缴费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30209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物业管理费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31007</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信息网络及软件购置更新</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30112</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其他社会保障缴费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0.42</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30211</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差旅费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0.01</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31008</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物资储备</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住房公积金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6.29</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30212</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因公出国（境）费用</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31009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土地补偿</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30114</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30213</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维修（护）费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0.28</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31010</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安置补助</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30199</w:t>
            </w:r>
          </w:p>
        </w:tc>
        <w:tc>
          <w:tcPr>
            <w:tcW w:w="3573"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其他工资福利支出</w:t>
            </w:r>
          </w:p>
        </w:tc>
        <w:tc>
          <w:tcPr>
            <w:tcW w:w="894"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30214</w:t>
            </w:r>
          </w:p>
        </w:tc>
        <w:tc>
          <w:tcPr>
            <w:tcW w:w="2448"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租赁费</w:t>
            </w:r>
          </w:p>
        </w:tc>
        <w:tc>
          <w:tcPr>
            <w:tcW w:w="879" w:type="dxa"/>
            <w:gridSpan w:val="2"/>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31011</w:t>
            </w:r>
          </w:p>
        </w:tc>
        <w:tc>
          <w:tcPr>
            <w:tcW w:w="2888" w:type="dxa"/>
            <w:tcBorders>
              <w:top w:val="single" w:color="000000" w:sz="4" w:space="0"/>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地上附着物和青苗补偿</w:t>
            </w:r>
          </w:p>
        </w:tc>
        <w:tc>
          <w:tcPr>
            <w:tcW w:w="878" w:type="dxa"/>
            <w:tcBorders>
              <w:top w:val="single" w:color="000000" w:sz="4" w:space="0"/>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对个人和家庭的补助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30215</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会议费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拆迁补偿</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离休费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30216</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培训费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0.32</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31013</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30302</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退休费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30217</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公务接待费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31019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其他交通工具购置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30303</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退职（役）费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30218</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专用材料费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31021</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文物和陈列品购置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30304</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抚恤金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30224</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被装购置费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31022</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无形资产购置</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30305</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生活补助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30225</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专用燃料费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31099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其他资本性支出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30306</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救济费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30226</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劳务费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其他支出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30307</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医疗费补助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30227</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委托业务费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39906</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赠与</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30308</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助学金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30228</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工会经费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0.52</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39907</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国家赔偿费用支出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644"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30309</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奖励金</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30229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福利费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0.66</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39908</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对民间非营利组织和群众性自治组织补贴</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30310</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个人农业生产补贴</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30231</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公务用车运行维护费</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39999</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其他支出</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30311</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代缴社会保险费</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30239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其他交通费用</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30399</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其他对个人和家庭的补助</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30240</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税金及附加费用</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822"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3573"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81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30299</w:t>
            </w:r>
          </w:p>
        </w:tc>
        <w:tc>
          <w:tcPr>
            <w:tcW w:w="2448"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xml:space="preserve">  其他商品和服务支出</w:t>
            </w:r>
          </w:p>
        </w:tc>
        <w:tc>
          <w:tcPr>
            <w:tcW w:w="879" w:type="dxa"/>
            <w:gridSpan w:val="2"/>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lang w:val="en-US" w:eastAsia="zh-CN"/>
              </w:rPr>
              <w:t>0.35</w:t>
            </w:r>
            <w:r>
              <w:rPr>
                <w:rFonts w:hint="eastAsia" w:ascii="宋体" w:hAnsi="宋体" w:cs="宋体"/>
                <w:color w:val="000000"/>
                <w:kern w:val="0"/>
                <w:sz w:val="22"/>
              </w:rPr>
              <w:t>　</w:t>
            </w:r>
          </w:p>
        </w:tc>
        <w:tc>
          <w:tcPr>
            <w:tcW w:w="780" w:type="dxa"/>
            <w:gridSpan w:val="2"/>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88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33" w:hRule="atLeast"/>
        </w:trPr>
        <w:tc>
          <w:tcPr>
            <w:tcW w:w="4395" w:type="dxa"/>
            <w:gridSpan w:val="3"/>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人员经费合计</w:t>
            </w:r>
          </w:p>
        </w:tc>
        <w:tc>
          <w:tcPr>
            <w:tcW w:w="894"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sz w:val="22"/>
                <w:lang w:val="en-US" w:eastAsia="zh-CN"/>
              </w:rPr>
              <w:t>104.05</w:t>
            </w:r>
          </w:p>
        </w:tc>
        <w:tc>
          <w:tcPr>
            <w:tcW w:w="7813" w:type="dxa"/>
            <w:gridSpan w:val="9"/>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公用经费合计</w:t>
            </w:r>
          </w:p>
        </w:tc>
        <w:tc>
          <w:tcPr>
            <w:tcW w:w="878" w:type="dxa"/>
            <w:tcBorders>
              <w:top w:val="nil"/>
              <w:left w:val="nil"/>
              <w:bottom w:val="single" w:color="000000" w:sz="4" w:space="0"/>
              <w:right w:val="single" w:color="000000" w:sz="4" w:space="0"/>
            </w:tcBorders>
            <w:noWrap/>
            <w:vAlign w:val="center"/>
          </w:tcPr>
          <w:p>
            <w:pPr>
              <w:widowControl/>
              <w:jc w:val="right"/>
              <w:textAlignment w:val="center"/>
              <w:rPr>
                <w:rFonts w:hint="default" w:ascii="宋体" w:hAnsi="宋体" w:eastAsia="宋体" w:cs="宋体"/>
                <w:color w:val="000000"/>
                <w:sz w:val="22"/>
                <w:lang w:val="en-US" w:eastAsia="zh-CN"/>
              </w:rPr>
            </w:pPr>
            <w:r>
              <w:rPr>
                <w:rFonts w:hint="eastAsia" w:ascii="宋体" w:hAnsi="宋体" w:cs="宋体"/>
                <w:color w:val="000000"/>
                <w:kern w:val="0"/>
                <w:sz w:val="22"/>
                <w:lang w:val="en-US" w:eastAsia="zh-CN"/>
              </w:rPr>
              <w:t>9.71</w:t>
            </w:r>
          </w:p>
        </w:tc>
      </w:tr>
      <w:tr>
        <w:tblPrEx>
          <w:tblCellMar>
            <w:top w:w="0" w:type="dxa"/>
            <w:left w:w="108" w:type="dxa"/>
            <w:bottom w:w="0" w:type="dxa"/>
            <w:right w:w="108" w:type="dxa"/>
          </w:tblCellMar>
        </w:tblPrEx>
        <w:trPr>
          <w:trHeight w:val="559" w:hRule="atLeast"/>
        </w:trPr>
        <w:tc>
          <w:tcPr>
            <w:tcW w:w="13980" w:type="dxa"/>
            <w:gridSpan w:val="14"/>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本年度一般公共预算财政拨款基本支出明细情况。本表金额转换为万元时，因四舍五入可能存在尾差。</w:t>
            </w:r>
          </w:p>
        </w:tc>
      </w:tr>
    </w:tbl>
    <w:p>
      <w:pPr>
        <w:rPr>
          <w:rFonts w:ascii="仿宋_GB2312" w:hAnsi="仿宋_GB2312" w:eastAsia="仿宋_GB2312" w:cs="仿宋_GB2312"/>
          <w:sz w:val="32"/>
          <w:szCs w:val="3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p>
    <w:tbl>
      <w:tblPr>
        <w:tblStyle w:val="5"/>
        <w:tblW w:w="13780" w:type="dxa"/>
        <w:tblInd w:w="91" w:type="dxa"/>
        <w:tblLayout w:type="fixed"/>
        <w:tblCellMar>
          <w:top w:w="0" w:type="dxa"/>
          <w:left w:w="108" w:type="dxa"/>
          <w:bottom w:w="0" w:type="dxa"/>
          <w:right w:w="108" w:type="dxa"/>
        </w:tblCellMar>
      </w:tblPr>
      <w:tblGrid>
        <w:gridCol w:w="699"/>
        <w:gridCol w:w="1920"/>
        <w:gridCol w:w="725"/>
        <w:gridCol w:w="1098"/>
        <w:gridCol w:w="1102"/>
        <w:gridCol w:w="1335"/>
        <w:gridCol w:w="765"/>
        <w:gridCol w:w="1440"/>
        <w:gridCol w:w="1065"/>
        <w:gridCol w:w="1110"/>
        <w:gridCol w:w="1155"/>
        <w:gridCol w:w="1366"/>
      </w:tblGrid>
      <w:tr>
        <w:tblPrEx>
          <w:tblCellMar>
            <w:top w:w="0" w:type="dxa"/>
            <w:left w:w="108" w:type="dxa"/>
            <w:bottom w:w="0" w:type="dxa"/>
            <w:right w:w="108" w:type="dxa"/>
          </w:tblCellMar>
        </w:tblPrEx>
        <w:trPr>
          <w:trHeight w:val="283" w:hRule="atLeast"/>
        </w:trPr>
        <w:tc>
          <w:tcPr>
            <w:tcW w:w="13780" w:type="dxa"/>
            <w:gridSpan w:val="12"/>
            <w:tcBorders>
              <w:top w:val="nil"/>
              <w:left w:val="nil"/>
              <w:bottom w:val="nil"/>
              <w:right w:val="nil"/>
            </w:tcBorders>
            <w:noWrap/>
            <w:vAlign w:val="bottom"/>
          </w:tcPr>
          <w:p>
            <w:pPr>
              <w:widowControl/>
              <w:jc w:val="center"/>
              <w:textAlignment w:val="bottom"/>
              <w:rPr>
                <w:rFonts w:ascii="宋体" w:hAnsi="宋体" w:cs="宋体"/>
                <w:color w:val="000000"/>
                <w:sz w:val="44"/>
                <w:szCs w:val="44"/>
              </w:rPr>
            </w:pPr>
            <w:r>
              <w:rPr>
                <w:rFonts w:hint="eastAsia" w:ascii="宋体" w:hAnsi="宋体" w:cs="宋体"/>
                <w:color w:val="000000"/>
                <w:kern w:val="0"/>
                <w:sz w:val="30"/>
                <w:szCs w:val="30"/>
              </w:rPr>
              <w:t>一般公共预算财政拨款“三公”经费支出决算表</w:t>
            </w:r>
          </w:p>
        </w:tc>
      </w:tr>
      <w:tr>
        <w:tblPrEx>
          <w:tblCellMar>
            <w:top w:w="0" w:type="dxa"/>
            <w:left w:w="108" w:type="dxa"/>
            <w:bottom w:w="0" w:type="dxa"/>
            <w:right w:w="108" w:type="dxa"/>
          </w:tblCellMar>
        </w:tblPrEx>
        <w:trPr>
          <w:trHeight w:val="283" w:hRule="atLeast"/>
        </w:trPr>
        <w:tc>
          <w:tcPr>
            <w:tcW w:w="3344" w:type="dxa"/>
            <w:gridSpan w:val="3"/>
            <w:tcBorders>
              <w:top w:val="nil"/>
              <w:left w:val="nil"/>
              <w:bottom w:val="nil"/>
              <w:right w:val="nil"/>
            </w:tcBorders>
            <w:noWrap/>
            <w:vAlign w:val="bottom"/>
          </w:tcPr>
          <w:p>
            <w:pPr>
              <w:rPr>
                <w:rFonts w:ascii="Arial" w:hAnsi="Arial" w:cs="Arial"/>
                <w:color w:val="000000"/>
                <w:sz w:val="18"/>
                <w:szCs w:val="18"/>
              </w:rPr>
            </w:pPr>
          </w:p>
        </w:tc>
        <w:tc>
          <w:tcPr>
            <w:tcW w:w="1098" w:type="dxa"/>
            <w:tcBorders>
              <w:top w:val="nil"/>
              <w:left w:val="nil"/>
              <w:bottom w:val="nil"/>
              <w:right w:val="nil"/>
            </w:tcBorders>
            <w:noWrap/>
            <w:vAlign w:val="bottom"/>
          </w:tcPr>
          <w:p>
            <w:pPr>
              <w:rPr>
                <w:rFonts w:ascii="Arial" w:hAnsi="Arial" w:cs="Arial"/>
                <w:color w:val="000000"/>
                <w:sz w:val="18"/>
                <w:szCs w:val="18"/>
              </w:rPr>
            </w:pPr>
          </w:p>
        </w:tc>
        <w:tc>
          <w:tcPr>
            <w:tcW w:w="1102" w:type="dxa"/>
            <w:tcBorders>
              <w:top w:val="nil"/>
              <w:left w:val="nil"/>
              <w:bottom w:val="nil"/>
              <w:right w:val="nil"/>
            </w:tcBorders>
            <w:noWrap/>
            <w:vAlign w:val="bottom"/>
          </w:tcPr>
          <w:p>
            <w:pPr>
              <w:rPr>
                <w:rFonts w:ascii="Arial" w:hAnsi="Arial" w:cs="Arial"/>
                <w:color w:val="000000"/>
                <w:sz w:val="18"/>
                <w:szCs w:val="18"/>
              </w:rPr>
            </w:pPr>
          </w:p>
        </w:tc>
        <w:tc>
          <w:tcPr>
            <w:tcW w:w="1335" w:type="dxa"/>
            <w:tcBorders>
              <w:top w:val="nil"/>
              <w:left w:val="nil"/>
              <w:bottom w:val="nil"/>
              <w:right w:val="nil"/>
            </w:tcBorders>
            <w:noWrap/>
            <w:vAlign w:val="bottom"/>
          </w:tcPr>
          <w:p>
            <w:pPr>
              <w:rPr>
                <w:rFonts w:ascii="Arial" w:hAnsi="Arial" w:cs="Arial"/>
                <w:color w:val="000000"/>
                <w:sz w:val="18"/>
                <w:szCs w:val="18"/>
              </w:rPr>
            </w:pPr>
          </w:p>
        </w:tc>
        <w:tc>
          <w:tcPr>
            <w:tcW w:w="765" w:type="dxa"/>
            <w:tcBorders>
              <w:top w:val="nil"/>
              <w:left w:val="nil"/>
              <w:bottom w:val="nil"/>
              <w:right w:val="nil"/>
            </w:tcBorders>
            <w:noWrap/>
            <w:vAlign w:val="bottom"/>
          </w:tcPr>
          <w:p>
            <w:pPr>
              <w:rPr>
                <w:rFonts w:ascii="Arial" w:hAnsi="Arial" w:cs="Arial"/>
                <w:color w:val="000000"/>
                <w:sz w:val="18"/>
                <w:szCs w:val="18"/>
              </w:rPr>
            </w:pPr>
          </w:p>
        </w:tc>
        <w:tc>
          <w:tcPr>
            <w:tcW w:w="1440" w:type="dxa"/>
            <w:tcBorders>
              <w:top w:val="nil"/>
              <w:left w:val="nil"/>
              <w:bottom w:val="nil"/>
              <w:right w:val="nil"/>
            </w:tcBorders>
            <w:noWrap/>
            <w:vAlign w:val="bottom"/>
          </w:tcPr>
          <w:p>
            <w:pPr>
              <w:rPr>
                <w:rFonts w:ascii="Arial" w:hAnsi="Arial" w:cs="Arial"/>
                <w:color w:val="000000"/>
                <w:sz w:val="18"/>
                <w:szCs w:val="18"/>
              </w:rPr>
            </w:pPr>
          </w:p>
        </w:tc>
        <w:tc>
          <w:tcPr>
            <w:tcW w:w="1065" w:type="dxa"/>
            <w:tcBorders>
              <w:top w:val="nil"/>
              <w:left w:val="nil"/>
              <w:bottom w:val="nil"/>
              <w:right w:val="nil"/>
            </w:tcBorders>
            <w:noWrap/>
            <w:vAlign w:val="bottom"/>
          </w:tcPr>
          <w:p>
            <w:pPr>
              <w:rPr>
                <w:rFonts w:ascii="Arial" w:hAnsi="Arial" w:cs="Arial"/>
                <w:color w:val="000000"/>
                <w:sz w:val="18"/>
                <w:szCs w:val="18"/>
              </w:rPr>
            </w:pPr>
          </w:p>
        </w:tc>
        <w:tc>
          <w:tcPr>
            <w:tcW w:w="1110" w:type="dxa"/>
            <w:tcBorders>
              <w:top w:val="nil"/>
              <w:left w:val="nil"/>
              <w:bottom w:val="nil"/>
              <w:right w:val="nil"/>
            </w:tcBorders>
            <w:noWrap/>
            <w:vAlign w:val="bottom"/>
          </w:tcPr>
          <w:p>
            <w:pPr>
              <w:rPr>
                <w:rFonts w:ascii="Arial" w:hAnsi="Arial" w:cs="Arial"/>
                <w:color w:val="000000"/>
                <w:sz w:val="18"/>
                <w:szCs w:val="18"/>
              </w:rPr>
            </w:pPr>
          </w:p>
        </w:tc>
        <w:tc>
          <w:tcPr>
            <w:tcW w:w="2521"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公开07表</w:t>
            </w:r>
          </w:p>
        </w:tc>
      </w:tr>
      <w:tr>
        <w:tblPrEx>
          <w:tblCellMar>
            <w:top w:w="0" w:type="dxa"/>
            <w:left w:w="108" w:type="dxa"/>
            <w:bottom w:w="0" w:type="dxa"/>
            <w:right w:w="108" w:type="dxa"/>
          </w:tblCellMar>
        </w:tblPrEx>
        <w:trPr>
          <w:trHeight w:val="283" w:hRule="atLeast"/>
        </w:trPr>
        <w:tc>
          <w:tcPr>
            <w:tcW w:w="4442" w:type="dxa"/>
            <w:gridSpan w:val="4"/>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1102" w:type="dxa"/>
            <w:tcBorders>
              <w:top w:val="nil"/>
              <w:left w:val="nil"/>
              <w:bottom w:val="nil"/>
              <w:right w:val="nil"/>
            </w:tcBorders>
            <w:noWrap/>
            <w:vAlign w:val="bottom"/>
          </w:tcPr>
          <w:p>
            <w:pPr>
              <w:rPr>
                <w:rFonts w:ascii="Arial" w:hAnsi="Arial" w:cs="Arial"/>
                <w:color w:val="000000"/>
                <w:sz w:val="18"/>
                <w:szCs w:val="18"/>
              </w:rPr>
            </w:pPr>
          </w:p>
        </w:tc>
        <w:tc>
          <w:tcPr>
            <w:tcW w:w="1335" w:type="dxa"/>
            <w:tcBorders>
              <w:top w:val="nil"/>
              <w:left w:val="nil"/>
              <w:bottom w:val="nil"/>
              <w:right w:val="nil"/>
            </w:tcBorders>
            <w:noWrap/>
            <w:vAlign w:val="bottom"/>
          </w:tcPr>
          <w:p>
            <w:pPr>
              <w:rPr>
                <w:rFonts w:ascii="Arial" w:hAnsi="Arial" w:cs="Arial"/>
                <w:color w:val="000000"/>
                <w:sz w:val="18"/>
                <w:szCs w:val="18"/>
              </w:rPr>
            </w:pPr>
          </w:p>
        </w:tc>
        <w:tc>
          <w:tcPr>
            <w:tcW w:w="765" w:type="dxa"/>
            <w:tcBorders>
              <w:top w:val="nil"/>
              <w:left w:val="nil"/>
              <w:bottom w:val="nil"/>
              <w:right w:val="nil"/>
            </w:tcBorders>
            <w:noWrap/>
            <w:vAlign w:val="bottom"/>
          </w:tcPr>
          <w:p>
            <w:pPr>
              <w:rPr>
                <w:rFonts w:ascii="Arial" w:hAnsi="Arial" w:cs="Arial"/>
                <w:color w:val="000000"/>
                <w:sz w:val="18"/>
                <w:szCs w:val="18"/>
              </w:rPr>
            </w:pPr>
          </w:p>
        </w:tc>
        <w:tc>
          <w:tcPr>
            <w:tcW w:w="1440" w:type="dxa"/>
            <w:tcBorders>
              <w:top w:val="nil"/>
              <w:left w:val="nil"/>
              <w:bottom w:val="nil"/>
              <w:right w:val="nil"/>
            </w:tcBorders>
            <w:noWrap/>
            <w:vAlign w:val="bottom"/>
          </w:tcPr>
          <w:p>
            <w:pPr>
              <w:rPr>
                <w:rFonts w:ascii="Arial" w:hAnsi="Arial" w:cs="Arial"/>
                <w:color w:val="000000"/>
                <w:sz w:val="18"/>
                <w:szCs w:val="18"/>
              </w:rPr>
            </w:pPr>
          </w:p>
        </w:tc>
        <w:tc>
          <w:tcPr>
            <w:tcW w:w="1065" w:type="dxa"/>
            <w:tcBorders>
              <w:top w:val="nil"/>
              <w:left w:val="nil"/>
              <w:bottom w:val="nil"/>
              <w:right w:val="nil"/>
            </w:tcBorders>
            <w:noWrap/>
            <w:vAlign w:val="bottom"/>
          </w:tcPr>
          <w:p>
            <w:pPr>
              <w:rPr>
                <w:rFonts w:ascii="Arial" w:hAnsi="Arial" w:cs="Arial"/>
                <w:color w:val="000000"/>
                <w:sz w:val="18"/>
                <w:szCs w:val="18"/>
              </w:rPr>
            </w:pPr>
          </w:p>
        </w:tc>
        <w:tc>
          <w:tcPr>
            <w:tcW w:w="1110" w:type="dxa"/>
            <w:tcBorders>
              <w:top w:val="nil"/>
              <w:left w:val="nil"/>
              <w:bottom w:val="nil"/>
              <w:right w:val="nil"/>
            </w:tcBorders>
            <w:noWrap/>
            <w:vAlign w:val="bottom"/>
          </w:tcPr>
          <w:p>
            <w:pPr>
              <w:rPr>
                <w:rFonts w:ascii="Arial" w:hAnsi="Arial" w:cs="Arial"/>
                <w:color w:val="000000"/>
                <w:sz w:val="18"/>
                <w:szCs w:val="18"/>
              </w:rPr>
            </w:pPr>
          </w:p>
        </w:tc>
        <w:tc>
          <w:tcPr>
            <w:tcW w:w="2521" w:type="dxa"/>
            <w:gridSpan w:val="2"/>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rPr>
          <w:trHeight w:val="563" w:hRule="atLeast"/>
        </w:trPr>
        <w:tc>
          <w:tcPr>
            <w:tcW w:w="6879" w:type="dxa"/>
            <w:gridSpan w:val="6"/>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预算数</w:t>
            </w:r>
          </w:p>
        </w:tc>
        <w:tc>
          <w:tcPr>
            <w:tcW w:w="6901" w:type="dxa"/>
            <w:gridSpan w:val="6"/>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决算数</w:t>
            </w:r>
          </w:p>
        </w:tc>
      </w:tr>
      <w:tr>
        <w:tblPrEx>
          <w:tblCellMar>
            <w:top w:w="0" w:type="dxa"/>
            <w:left w:w="108" w:type="dxa"/>
            <w:bottom w:w="0" w:type="dxa"/>
            <w:right w:w="108" w:type="dxa"/>
          </w:tblCellMar>
        </w:tblPrEx>
        <w:trPr>
          <w:trHeight w:val="738" w:hRule="atLeast"/>
        </w:trPr>
        <w:tc>
          <w:tcPr>
            <w:tcW w:w="699"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92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2925"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33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c>
          <w:tcPr>
            <w:tcW w:w="765"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1440"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因公出国（境）费</w:t>
            </w:r>
          </w:p>
        </w:tc>
        <w:tc>
          <w:tcPr>
            <w:tcW w:w="3330" w:type="dxa"/>
            <w:gridSpan w:val="3"/>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公务用车购置及运行费</w:t>
            </w:r>
          </w:p>
        </w:tc>
        <w:tc>
          <w:tcPr>
            <w:tcW w:w="1366"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公务接待费</w:t>
            </w:r>
          </w:p>
        </w:tc>
      </w:tr>
      <w:tr>
        <w:tblPrEx>
          <w:tblCellMar>
            <w:top w:w="0" w:type="dxa"/>
            <w:left w:w="108" w:type="dxa"/>
            <w:bottom w:w="0" w:type="dxa"/>
            <w:right w:w="108" w:type="dxa"/>
          </w:tblCellMar>
        </w:tblPrEx>
        <w:trPr>
          <w:trHeight w:val="952" w:hRule="atLeast"/>
        </w:trPr>
        <w:tc>
          <w:tcPr>
            <w:tcW w:w="699"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92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09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0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33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765"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440"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0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公务用车购置费</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公务用车运行费</w:t>
            </w:r>
          </w:p>
        </w:tc>
        <w:tc>
          <w:tcPr>
            <w:tcW w:w="1366"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25" w:hRule="atLeast"/>
        </w:trPr>
        <w:tc>
          <w:tcPr>
            <w:tcW w:w="699" w:type="dxa"/>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92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72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098"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102"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133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c>
          <w:tcPr>
            <w:tcW w:w="7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7</w:t>
            </w:r>
          </w:p>
        </w:tc>
        <w:tc>
          <w:tcPr>
            <w:tcW w:w="144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8</w:t>
            </w:r>
          </w:p>
        </w:tc>
        <w:tc>
          <w:tcPr>
            <w:tcW w:w="106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9</w:t>
            </w:r>
          </w:p>
        </w:tc>
        <w:tc>
          <w:tcPr>
            <w:tcW w:w="1110"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10</w:t>
            </w:r>
          </w:p>
        </w:tc>
        <w:tc>
          <w:tcPr>
            <w:tcW w:w="1155"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11</w:t>
            </w:r>
          </w:p>
        </w:tc>
        <w:tc>
          <w:tcPr>
            <w:tcW w:w="1366"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12</w:t>
            </w:r>
          </w:p>
        </w:tc>
      </w:tr>
      <w:tr>
        <w:trPr>
          <w:trHeight w:val="425" w:hRule="atLeast"/>
        </w:trPr>
        <w:tc>
          <w:tcPr>
            <w:tcW w:w="699" w:type="dxa"/>
            <w:tcBorders>
              <w:top w:val="nil"/>
              <w:left w:val="single" w:color="000000" w:sz="4" w:space="0"/>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92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2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98"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02"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7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44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06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699" w:type="dxa"/>
            <w:tcBorders>
              <w:top w:val="nil"/>
              <w:left w:val="single" w:color="000000" w:sz="4" w:space="0"/>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92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72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098"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102"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33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7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44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06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110"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155"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c>
          <w:tcPr>
            <w:tcW w:w="1366" w:type="dxa"/>
            <w:tcBorders>
              <w:top w:val="nil"/>
              <w:left w:val="nil"/>
              <w:bottom w:val="single" w:color="000000" w:sz="4" w:space="0"/>
              <w:right w:val="single" w:color="000000" w:sz="4" w:space="0"/>
            </w:tcBorders>
            <w:noWrap/>
            <w:vAlign w:val="center"/>
          </w:tcPr>
          <w:p>
            <w:pPr>
              <w:widowControl/>
              <w:jc w:val="right"/>
              <w:textAlignment w:val="center"/>
              <w:rPr>
                <w:rFonts w:hint="eastAsia" w:ascii="宋体" w:hAnsi="宋体" w:cs="宋体"/>
                <w:color w:val="000000"/>
                <w:kern w:val="0"/>
                <w:sz w:val="22"/>
              </w:rPr>
            </w:pPr>
          </w:p>
        </w:tc>
      </w:tr>
      <w:tr>
        <w:tblPrEx>
          <w:tblCellMar>
            <w:top w:w="0" w:type="dxa"/>
            <w:left w:w="108" w:type="dxa"/>
            <w:bottom w:w="0" w:type="dxa"/>
            <w:right w:w="108" w:type="dxa"/>
          </w:tblCellMar>
        </w:tblPrEx>
        <w:trPr>
          <w:trHeight w:val="927" w:hRule="atLeast"/>
        </w:trPr>
        <w:tc>
          <w:tcPr>
            <w:tcW w:w="13780" w:type="dxa"/>
            <w:gridSpan w:val="12"/>
            <w:tcBorders>
              <w:top w:val="nil"/>
              <w:left w:val="nil"/>
              <w:bottom w:val="nil"/>
              <w:right w:val="nil"/>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rPr>
          <w:rFonts w:hint="eastAsia" w:ascii="仿宋_GB2312" w:hAnsi="仿宋_GB2312" w:eastAsia="仿宋_GB2312" w:cs="仿宋_GB2312"/>
          <w:sz w:val="32"/>
          <w:szCs w:val="32"/>
        </w:rPr>
        <w:sectPr>
          <w:pgSz w:w="16838" w:h="11906" w:orient="landscape"/>
          <w:pgMar w:top="2098" w:right="1474" w:bottom="1984" w:left="1587"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仿宋_GB2312" w:hAnsi="仿宋_GB2312" w:eastAsia="仿宋_GB2312" w:cs="仿宋_GB2312"/>
          <w:sz w:val="32"/>
          <w:szCs w:val="32"/>
        </w:rPr>
        <w:t>说明：我单位没有预算安排的三公经费，也没有预算安排的三公支出，故本表无数据。</w:t>
      </w:r>
    </w:p>
    <w:tbl>
      <w:tblPr>
        <w:tblStyle w:val="5"/>
        <w:tblW w:w="13963" w:type="dxa"/>
        <w:tblInd w:w="93" w:type="dxa"/>
        <w:tblLayout w:type="fixed"/>
        <w:tblCellMar>
          <w:top w:w="0" w:type="dxa"/>
          <w:left w:w="108" w:type="dxa"/>
          <w:bottom w:w="0" w:type="dxa"/>
          <w:right w:w="108" w:type="dxa"/>
        </w:tblCellMar>
      </w:tblPr>
      <w:tblGrid>
        <w:gridCol w:w="1436"/>
        <w:gridCol w:w="1108"/>
        <w:gridCol w:w="2027"/>
        <w:gridCol w:w="1717"/>
        <w:gridCol w:w="1717"/>
        <w:gridCol w:w="1717"/>
        <w:gridCol w:w="1717"/>
        <w:gridCol w:w="2524"/>
      </w:tblGrid>
      <w:tr>
        <w:tblPrEx>
          <w:tblCellMar>
            <w:top w:w="0" w:type="dxa"/>
            <w:left w:w="108" w:type="dxa"/>
            <w:bottom w:w="0" w:type="dxa"/>
            <w:right w:w="108" w:type="dxa"/>
          </w:tblCellMar>
        </w:tblPrEx>
        <w:trPr>
          <w:trHeight w:val="353" w:hRule="atLeast"/>
        </w:trPr>
        <w:tc>
          <w:tcPr>
            <w:tcW w:w="13963" w:type="dxa"/>
            <w:gridSpan w:val="8"/>
            <w:tcBorders>
              <w:top w:val="nil"/>
              <w:left w:val="nil"/>
              <w:bottom w:val="nil"/>
              <w:right w:val="nil"/>
            </w:tcBorders>
            <w:noWrap/>
            <w:vAlign w:val="bottom"/>
          </w:tcPr>
          <w:p>
            <w:pPr>
              <w:widowControl/>
              <w:jc w:val="center"/>
              <w:textAlignment w:val="bottom"/>
              <w:rPr>
                <w:rFonts w:ascii="宋体" w:hAnsi="宋体" w:cs="宋体"/>
                <w:color w:val="000000"/>
                <w:sz w:val="30"/>
                <w:szCs w:val="30"/>
              </w:rPr>
            </w:pPr>
            <w:r>
              <w:rPr>
                <w:rFonts w:hint="eastAsia" w:ascii="宋体" w:hAnsi="宋体" w:cs="宋体"/>
                <w:color w:val="000000"/>
                <w:kern w:val="0"/>
                <w:sz w:val="30"/>
                <w:szCs w:val="30"/>
              </w:rPr>
              <w:t>政府性基金预算财政拨款收入支出决算表</w:t>
            </w:r>
          </w:p>
        </w:tc>
      </w:tr>
      <w:tr>
        <w:tblPrEx>
          <w:tblCellMar>
            <w:top w:w="0" w:type="dxa"/>
            <w:left w:w="108" w:type="dxa"/>
            <w:bottom w:w="0" w:type="dxa"/>
            <w:right w:w="108" w:type="dxa"/>
          </w:tblCellMar>
        </w:tblPrEx>
        <w:trPr>
          <w:trHeight w:val="283" w:hRule="atLeast"/>
        </w:trPr>
        <w:tc>
          <w:tcPr>
            <w:tcW w:w="4571" w:type="dxa"/>
            <w:gridSpan w:val="3"/>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公开08表</w:t>
            </w:r>
          </w:p>
        </w:tc>
      </w:tr>
      <w:tr>
        <w:tblPrEx>
          <w:tblCellMar>
            <w:top w:w="0" w:type="dxa"/>
            <w:left w:w="108" w:type="dxa"/>
            <w:bottom w:w="0" w:type="dxa"/>
            <w:right w:w="108" w:type="dxa"/>
          </w:tblCellMar>
        </w:tblPrEx>
        <w:trPr>
          <w:trHeight w:val="283" w:hRule="atLeast"/>
        </w:trPr>
        <w:tc>
          <w:tcPr>
            <w:tcW w:w="4571" w:type="dxa"/>
            <w:gridSpan w:val="3"/>
            <w:tcBorders>
              <w:top w:val="nil"/>
              <w:left w:val="nil"/>
              <w:bottom w:val="nil"/>
              <w:right w:val="nil"/>
            </w:tcBorders>
            <w:noWrap/>
            <w:vAlign w:val="bottom"/>
          </w:tcPr>
          <w:p>
            <w:pPr>
              <w:rPr>
                <w:rFonts w:ascii="Arial" w:hAnsi="Arial" w:cs="Arial"/>
                <w:color w:val="000000"/>
                <w:sz w:val="18"/>
                <w:szCs w:val="18"/>
              </w:rPr>
            </w:pPr>
            <w:r>
              <w:rPr>
                <w:rFonts w:hint="eastAsia" w:ascii="宋体" w:hAnsi="宋体" w:cs="宋体"/>
                <w:color w:val="000000"/>
                <w:kern w:val="0"/>
                <w:sz w:val="18"/>
                <w:szCs w:val="18"/>
                <w:lang w:eastAsia="zh-CN"/>
              </w:rPr>
              <w:t>单位</w:t>
            </w:r>
            <w:r>
              <w:rPr>
                <w:rFonts w:hint="eastAsia" w:ascii="宋体" w:hAnsi="宋体" w:cs="宋体"/>
                <w:color w:val="000000"/>
                <w:kern w:val="0"/>
                <w:sz w:val="18"/>
                <w:szCs w:val="18"/>
              </w:rPr>
              <w:t>：许昌市</w:t>
            </w:r>
            <w:r>
              <w:rPr>
                <w:rFonts w:hint="eastAsia" w:ascii="宋体" w:hAnsi="宋体" w:cs="宋体"/>
                <w:color w:val="000000"/>
                <w:kern w:val="0"/>
                <w:sz w:val="18"/>
                <w:szCs w:val="18"/>
                <w:lang w:eastAsia="zh-CN"/>
              </w:rPr>
              <w:t>物业</w:t>
            </w:r>
            <w:r>
              <w:rPr>
                <w:rFonts w:hint="eastAsia" w:ascii="宋体" w:hAnsi="宋体" w:cs="宋体"/>
                <w:color w:val="000000"/>
                <w:kern w:val="0"/>
                <w:sz w:val="18"/>
                <w:szCs w:val="18"/>
              </w:rPr>
              <w:t>管理中心</w:t>
            </w: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1717" w:type="dxa"/>
            <w:tcBorders>
              <w:top w:val="nil"/>
              <w:left w:val="nil"/>
              <w:bottom w:val="nil"/>
              <w:right w:val="nil"/>
            </w:tcBorders>
            <w:noWrap/>
            <w:vAlign w:val="bottom"/>
          </w:tcPr>
          <w:p>
            <w:pPr>
              <w:rPr>
                <w:rFonts w:ascii="Arial" w:hAnsi="Arial" w:cs="Arial"/>
                <w:color w:val="000000"/>
                <w:sz w:val="18"/>
                <w:szCs w:val="18"/>
              </w:rPr>
            </w:pPr>
          </w:p>
        </w:tc>
        <w:tc>
          <w:tcPr>
            <w:tcW w:w="2524" w:type="dxa"/>
            <w:tcBorders>
              <w:top w:val="nil"/>
              <w:left w:val="nil"/>
              <w:bottom w:val="nil"/>
              <w:right w:val="nil"/>
            </w:tcBorders>
            <w:noWrap/>
            <w:vAlign w:val="bottom"/>
          </w:tcPr>
          <w:p>
            <w:pPr>
              <w:widowControl/>
              <w:jc w:val="right"/>
              <w:textAlignment w:val="bottom"/>
              <w:rPr>
                <w:rFonts w:ascii="宋体" w:hAnsi="宋体" w:cs="宋体"/>
                <w:color w:val="000000"/>
                <w:sz w:val="18"/>
                <w:szCs w:val="18"/>
              </w:rPr>
            </w:pPr>
            <w:r>
              <w:rPr>
                <w:rFonts w:hint="eastAsia" w:ascii="宋体" w:hAnsi="宋体" w:cs="宋体"/>
                <w:color w:val="000000"/>
                <w:kern w:val="0"/>
                <w:sz w:val="18"/>
                <w:szCs w:val="18"/>
              </w:rPr>
              <w:t>金额单位：万元</w:t>
            </w:r>
          </w:p>
        </w:tc>
      </w:tr>
      <w:tr>
        <w:tblPrEx>
          <w:tblCellMar>
            <w:top w:w="0" w:type="dxa"/>
            <w:left w:w="108" w:type="dxa"/>
            <w:bottom w:w="0" w:type="dxa"/>
            <w:right w:w="108" w:type="dxa"/>
          </w:tblCellMar>
        </w:tblPrEx>
        <w:trPr>
          <w:trHeight w:val="425" w:hRule="atLeast"/>
        </w:trPr>
        <w:tc>
          <w:tcPr>
            <w:tcW w:w="2544" w:type="dxa"/>
            <w:gridSpan w:val="2"/>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w:t>
            </w:r>
          </w:p>
        </w:tc>
        <w:tc>
          <w:tcPr>
            <w:tcW w:w="202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年初结转和结余</w:t>
            </w:r>
          </w:p>
        </w:tc>
        <w:tc>
          <w:tcPr>
            <w:tcW w:w="1717"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本年收入</w:t>
            </w:r>
          </w:p>
        </w:tc>
        <w:tc>
          <w:tcPr>
            <w:tcW w:w="5151" w:type="dxa"/>
            <w:gridSpan w:val="3"/>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本年支出</w:t>
            </w:r>
          </w:p>
        </w:tc>
        <w:tc>
          <w:tcPr>
            <w:tcW w:w="2524" w:type="dxa"/>
            <w:vMerge w:val="restart"/>
            <w:tcBorders>
              <w:top w:val="single" w:color="000000" w:sz="4" w:space="0"/>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年末结转和结余</w:t>
            </w:r>
          </w:p>
        </w:tc>
      </w:tr>
      <w:tr>
        <w:tblPrEx>
          <w:tblCellMar>
            <w:top w:w="0" w:type="dxa"/>
            <w:left w:w="108" w:type="dxa"/>
            <w:bottom w:w="0" w:type="dxa"/>
            <w:right w:w="108" w:type="dxa"/>
          </w:tblCellMar>
        </w:tblPrEx>
        <w:trPr>
          <w:trHeight w:val="425" w:hRule="atLeast"/>
        </w:trPr>
        <w:tc>
          <w:tcPr>
            <w:tcW w:w="1436" w:type="dxa"/>
            <w:vMerge w:val="restart"/>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22"/>
              </w:rPr>
            </w:pPr>
            <w:r>
              <w:rPr>
                <w:rFonts w:hint="eastAsia" w:ascii="宋体" w:hAnsi="宋体" w:cs="宋体"/>
                <w:color w:val="000000"/>
                <w:kern w:val="0"/>
                <w:sz w:val="22"/>
              </w:rPr>
              <w:t>功能分类</w:t>
            </w:r>
          </w:p>
          <w:p>
            <w:pPr>
              <w:widowControl/>
              <w:jc w:val="center"/>
              <w:textAlignment w:val="center"/>
              <w:rPr>
                <w:rFonts w:ascii="宋体" w:hAnsi="宋体" w:cs="宋体"/>
                <w:color w:val="000000"/>
                <w:sz w:val="22"/>
              </w:rPr>
            </w:pPr>
            <w:r>
              <w:rPr>
                <w:rFonts w:hint="eastAsia" w:ascii="宋体" w:hAnsi="宋体" w:cs="宋体"/>
                <w:color w:val="000000"/>
                <w:kern w:val="0"/>
                <w:sz w:val="22"/>
              </w:rPr>
              <w:t>科目编码</w:t>
            </w:r>
          </w:p>
        </w:tc>
        <w:tc>
          <w:tcPr>
            <w:tcW w:w="1108"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科目名称</w:t>
            </w: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小计</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基本支出</w:t>
            </w:r>
          </w:p>
        </w:tc>
        <w:tc>
          <w:tcPr>
            <w:tcW w:w="1717" w:type="dxa"/>
            <w:vMerge w:val="restart"/>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项目支出</w:t>
            </w: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25"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25" w:hRule="atLeast"/>
        </w:trPr>
        <w:tc>
          <w:tcPr>
            <w:tcW w:w="1436" w:type="dxa"/>
            <w:vMerge w:val="continue"/>
            <w:tcBorders>
              <w:top w:val="nil"/>
              <w:left w:val="single" w:color="000000" w:sz="4" w:space="0"/>
              <w:bottom w:val="single" w:color="000000" w:sz="4" w:space="0"/>
              <w:right w:val="single" w:color="000000" w:sz="4" w:space="0"/>
            </w:tcBorders>
            <w:noWrap/>
            <w:vAlign w:val="center"/>
          </w:tcPr>
          <w:p>
            <w:pPr>
              <w:jc w:val="center"/>
              <w:rPr>
                <w:rFonts w:ascii="宋体" w:hAnsi="宋体" w:cs="宋体"/>
                <w:color w:val="000000"/>
                <w:sz w:val="22"/>
              </w:rPr>
            </w:pPr>
          </w:p>
        </w:tc>
        <w:tc>
          <w:tcPr>
            <w:tcW w:w="1108"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02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1717" w:type="dxa"/>
            <w:vMerge w:val="continue"/>
            <w:tcBorders>
              <w:top w:val="nil"/>
              <w:left w:val="nil"/>
              <w:bottom w:val="single" w:color="000000" w:sz="4" w:space="0"/>
              <w:right w:val="single" w:color="000000" w:sz="4" w:space="0"/>
            </w:tcBorders>
            <w:noWrap/>
            <w:vAlign w:val="center"/>
          </w:tcPr>
          <w:p>
            <w:pPr>
              <w:jc w:val="center"/>
              <w:rPr>
                <w:rFonts w:ascii="宋体" w:hAnsi="宋体" w:cs="宋体"/>
                <w:color w:val="000000"/>
                <w:sz w:val="22"/>
              </w:rPr>
            </w:pPr>
          </w:p>
        </w:tc>
        <w:tc>
          <w:tcPr>
            <w:tcW w:w="2524" w:type="dxa"/>
            <w:vMerge w:val="continue"/>
            <w:tcBorders>
              <w:top w:val="single" w:color="000000" w:sz="4" w:space="0"/>
              <w:left w:val="nil"/>
              <w:bottom w:val="single" w:color="000000" w:sz="4" w:space="0"/>
              <w:right w:val="single" w:color="000000" w:sz="4" w:space="0"/>
            </w:tcBorders>
            <w:noWrap/>
            <w:vAlign w:val="center"/>
          </w:tcPr>
          <w:p>
            <w:pPr>
              <w:jc w:val="center"/>
              <w:rPr>
                <w:rFonts w:ascii="宋体" w:hAnsi="宋体" w:cs="宋体"/>
                <w:color w:val="000000"/>
                <w:sz w:val="22"/>
              </w:rPr>
            </w:pPr>
          </w:p>
        </w:tc>
      </w:tr>
      <w:tr>
        <w:tblPrEx>
          <w:tblCellMar>
            <w:top w:w="0" w:type="dxa"/>
            <w:left w:w="108" w:type="dxa"/>
            <w:bottom w:w="0" w:type="dxa"/>
            <w:right w:w="108" w:type="dxa"/>
          </w:tblCellMar>
        </w:tblPrEx>
        <w:trPr>
          <w:trHeight w:val="425"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栏次</w:t>
            </w:r>
          </w:p>
        </w:tc>
        <w:tc>
          <w:tcPr>
            <w:tcW w:w="202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1</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2</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3</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4</w:t>
            </w:r>
          </w:p>
        </w:tc>
        <w:tc>
          <w:tcPr>
            <w:tcW w:w="1717"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5</w:t>
            </w:r>
          </w:p>
        </w:tc>
        <w:tc>
          <w:tcPr>
            <w:tcW w:w="2524" w:type="dxa"/>
            <w:tcBorders>
              <w:top w:val="nil"/>
              <w:left w:val="nil"/>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6</w:t>
            </w:r>
          </w:p>
        </w:tc>
      </w:tr>
      <w:tr>
        <w:tblPrEx>
          <w:tblCellMar>
            <w:top w:w="0" w:type="dxa"/>
            <w:left w:w="108" w:type="dxa"/>
            <w:bottom w:w="0" w:type="dxa"/>
            <w:right w:w="108" w:type="dxa"/>
          </w:tblCellMar>
        </w:tblPrEx>
        <w:trPr>
          <w:trHeight w:val="425" w:hRule="atLeast"/>
        </w:trPr>
        <w:tc>
          <w:tcPr>
            <w:tcW w:w="2544" w:type="dxa"/>
            <w:gridSpan w:val="2"/>
            <w:tcBorders>
              <w:top w:val="nil"/>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2"/>
              </w:rPr>
            </w:pPr>
            <w:r>
              <w:rPr>
                <w:rFonts w:hint="eastAsia" w:ascii="宋体" w:hAnsi="宋体" w:cs="宋体"/>
                <w:color w:val="000000"/>
                <w:kern w:val="0"/>
                <w:sz w:val="22"/>
              </w:rPr>
              <w:t>合计</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b/>
                <w:bCs/>
                <w:color w:val="000000"/>
                <w:sz w:val="22"/>
              </w:rPr>
            </w:pPr>
            <w:r>
              <w:rPr>
                <w:rFonts w:hint="eastAsia" w:ascii="宋体" w:hAnsi="宋体" w:cs="宋体"/>
                <w:b/>
                <w:bCs/>
                <w:color w:val="000000"/>
                <w:kern w:val="0"/>
                <w:sz w:val="22"/>
              </w:rPr>
              <w:t>　</w:t>
            </w:r>
          </w:p>
        </w:tc>
      </w:tr>
      <w:tr>
        <w:tblPrEx>
          <w:tblCellMar>
            <w:top w:w="0" w:type="dxa"/>
            <w:left w:w="108" w:type="dxa"/>
            <w:bottom w:w="0" w:type="dxa"/>
            <w:right w:w="108" w:type="dxa"/>
          </w:tblCellMar>
        </w:tblPrEx>
        <w:trPr>
          <w:trHeight w:val="425"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425" w:hRule="atLeast"/>
        </w:trPr>
        <w:tc>
          <w:tcPr>
            <w:tcW w:w="1436" w:type="dxa"/>
            <w:tcBorders>
              <w:top w:val="nil"/>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1108" w:type="dxa"/>
            <w:tcBorders>
              <w:top w:val="nil"/>
              <w:left w:val="nil"/>
              <w:bottom w:val="single" w:color="000000" w:sz="4" w:space="0"/>
              <w:right w:val="single" w:color="000000" w:sz="4" w:space="0"/>
            </w:tcBorders>
            <w:noWrap/>
            <w:vAlign w:val="center"/>
          </w:tcPr>
          <w:p>
            <w:pPr>
              <w:widowControl/>
              <w:jc w:val="left"/>
              <w:textAlignment w:val="center"/>
              <w:rPr>
                <w:rFonts w:ascii="宋体" w:hAnsi="宋体" w:cs="宋体"/>
                <w:color w:val="000000"/>
                <w:sz w:val="22"/>
              </w:rPr>
            </w:pPr>
            <w:r>
              <w:rPr>
                <w:rFonts w:hint="eastAsia" w:ascii="宋体" w:hAnsi="宋体" w:cs="宋体"/>
                <w:color w:val="000000"/>
                <w:kern w:val="0"/>
                <w:sz w:val="22"/>
              </w:rPr>
              <w:t>　</w:t>
            </w:r>
          </w:p>
        </w:tc>
        <w:tc>
          <w:tcPr>
            <w:tcW w:w="202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1717"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c>
          <w:tcPr>
            <w:tcW w:w="2524" w:type="dxa"/>
            <w:tcBorders>
              <w:top w:val="nil"/>
              <w:left w:val="nil"/>
              <w:bottom w:val="single" w:color="000000" w:sz="4" w:space="0"/>
              <w:right w:val="single" w:color="000000" w:sz="4" w:space="0"/>
            </w:tcBorders>
            <w:noWrap/>
            <w:vAlign w:val="center"/>
          </w:tcPr>
          <w:p>
            <w:pPr>
              <w:widowControl/>
              <w:jc w:val="right"/>
              <w:textAlignment w:val="center"/>
              <w:rPr>
                <w:rFonts w:ascii="宋体" w:hAnsi="宋体" w:cs="宋体"/>
                <w:color w:val="000000"/>
                <w:sz w:val="22"/>
              </w:rPr>
            </w:pPr>
            <w:r>
              <w:rPr>
                <w:rFonts w:hint="eastAsia" w:ascii="宋体" w:hAnsi="宋体" w:cs="宋体"/>
                <w:color w:val="000000"/>
                <w:kern w:val="0"/>
                <w:sz w:val="22"/>
              </w:rPr>
              <w:t>　</w:t>
            </w:r>
          </w:p>
        </w:tc>
      </w:tr>
      <w:tr>
        <w:tblPrEx>
          <w:tblCellMar>
            <w:top w:w="0" w:type="dxa"/>
            <w:left w:w="108" w:type="dxa"/>
            <w:bottom w:w="0" w:type="dxa"/>
            <w:right w:w="108" w:type="dxa"/>
          </w:tblCellMar>
        </w:tblPrEx>
        <w:trPr>
          <w:trHeight w:val="584" w:hRule="atLeast"/>
        </w:trPr>
        <w:tc>
          <w:tcPr>
            <w:tcW w:w="13963" w:type="dxa"/>
            <w:gridSpan w:val="8"/>
            <w:tcBorders>
              <w:top w:val="nil"/>
              <w:left w:val="nil"/>
              <w:bottom w:val="nil"/>
              <w:right w:val="nil"/>
            </w:tcBorders>
            <w:noWrap/>
            <w:vAlign w:val="center"/>
          </w:tcPr>
          <w:p>
            <w:pPr>
              <w:widowControl/>
              <w:jc w:val="left"/>
              <w:textAlignment w:val="center"/>
              <w:rPr>
                <w:rFonts w:ascii="宋体" w:hAnsi="宋体" w:cs="宋体"/>
                <w:color w:val="000000"/>
                <w:kern w:val="0"/>
                <w:sz w:val="22"/>
              </w:rPr>
            </w:pPr>
            <w:r>
              <w:rPr>
                <w:rFonts w:hint="eastAsia" w:ascii="宋体" w:hAnsi="宋体" w:cs="宋体"/>
                <w:color w:val="000000"/>
                <w:kern w:val="0"/>
                <w:sz w:val="22"/>
              </w:rPr>
              <w:t>注：本表反映</w:t>
            </w:r>
            <w:r>
              <w:rPr>
                <w:rFonts w:hint="eastAsia" w:ascii="宋体" w:hAnsi="宋体" w:cs="宋体"/>
                <w:color w:val="000000"/>
                <w:kern w:val="0"/>
                <w:sz w:val="22"/>
                <w:lang w:eastAsia="zh-CN"/>
              </w:rPr>
              <w:t>单位</w:t>
            </w:r>
            <w:r>
              <w:rPr>
                <w:rFonts w:hint="eastAsia" w:ascii="宋体" w:hAnsi="宋体" w:cs="宋体"/>
                <w:color w:val="000000"/>
                <w:kern w:val="0"/>
                <w:sz w:val="22"/>
              </w:rPr>
              <w:t>本年度政府性基金预算财政拨款收入、支出及结转和结余情况。本表金额转换为万元时，因四舍五入可能存在尾差。</w:t>
            </w:r>
          </w:p>
        </w:tc>
      </w:tr>
    </w:tbl>
    <w:p>
      <w:pPr>
        <w:widowControl/>
        <w:spacing w:line="590" w:lineRule="exact"/>
        <w:jc w:val="left"/>
        <w:rPr>
          <w:rFonts w:hint="eastAsia" w:ascii="仿宋_GB2312" w:hAnsi="仿宋_GB2312" w:eastAsia="仿宋_GB2312" w:cs="仿宋_GB2312"/>
          <w:sz w:val="32"/>
          <w:szCs w:val="32"/>
        </w:rPr>
        <w:sectPr>
          <w:pgSz w:w="16838" w:h="11906" w:orient="landscape"/>
          <w:pgMar w:top="1803" w:right="1440" w:bottom="1803" w:left="1440" w:header="720" w:footer="720" w:gutter="0"/>
          <w:pgBorders>
            <w:top w:val="none" w:sz="0" w:space="0"/>
            <w:left w:val="none" w:sz="0" w:space="0"/>
            <w:bottom w:val="none" w:sz="0" w:space="0"/>
            <w:right w:val="none" w:sz="0" w:space="0"/>
          </w:pgBorders>
          <w:pgNumType w:fmt="numberInDash"/>
          <w:cols w:space="0" w:num="1"/>
          <w:rtlGutter w:val="0"/>
          <w:docGrid w:linePitch="312" w:charSpace="0"/>
        </w:sectPr>
      </w:pPr>
      <w:r>
        <w:rPr>
          <w:rFonts w:hint="eastAsia" w:ascii="仿宋_GB2312" w:hAnsi="仿宋_GB2312" w:eastAsia="仿宋_GB2312" w:cs="仿宋_GB2312"/>
          <w:color w:val="000000"/>
          <w:kern w:val="0"/>
          <w:sz w:val="32"/>
          <w:szCs w:val="32"/>
        </w:rPr>
        <w:t>说明：我单位没有政府性基金收入，也没有使用政府性基金安排的支出，故本表无数据。</w:t>
      </w: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ascii="黑体" w:hAnsi="黑体" w:eastAsia="黑体" w:cs="黑体"/>
          <w:sz w:val="48"/>
          <w:szCs w:val="48"/>
        </w:rPr>
        <w:sectPr>
          <w:pgSz w:w="11906" w:h="16838"/>
          <w:pgMar w:top="1440" w:right="1800" w:bottom="1440" w:left="1800" w:header="720" w:footer="720" w:gutter="0"/>
          <w:pgBorders>
            <w:top w:val="none" w:sz="0" w:space="0"/>
            <w:left w:val="none" w:sz="0" w:space="0"/>
            <w:bottom w:val="none" w:sz="0" w:space="0"/>
            <w:right w:val="none" w:sz="0" w:space="0"/>
          </w:pgBorders>
          <w:pgNumType w:fmt="numberInDash"/>
          <w:cols w:space="720" w:num="1"/>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年度收、支总计均为</w:t>
      </w:r>
      <w:r>
        <w:rPr>
          <w:rFonts w:ascii="仿宋_GB2312" w:hAnsi="仿宋_GB2312" w:eastAsia="仿宋_GB2312" w:cs="仿宋_GB2312"/>
          <w:sz w:val="32"/>
          <w:szCs w:val="32"/>
        </w:rPr>
        <w:t>128.20</w:t>
      </w:r>
      <w:r>
        <w:rPr>
          <w:rFonts w:hint="eastAsia" w:ascii="仿宋_GB2312" w:hAnsi="仿宋_GB2312" w:eastAsia="仿宋_GB2312" w:cs="仿宋_GB2312"/>
          <w:sz w:val="32"/>
          <w:szCs w:val="32"/>
        </w:rPr>
        <w:t>万元。与上年度相比，收、支总计各增加</w:t>
      </w:r>
      <w:r>
        <w:rPr>
          <w:rFonts w:ascii="仿宋_GB2312" w:hAnsi="仿宋_GB2312" w:eastAsia="仿宋_GB2312" w:cs="仿宋_GB2312"/>
          <w:sz w:val="32"/>
          <w:szCs w:val="32"/>
        </w:rPr>
        <w:t>1.12</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0.88</w:t>
      </w:r>
      <w:r>
        <w:rPr>
          <w:rFonts w:hint="eastAsia" w:ascii="仿宋_GB2312" w:hAnsi="仿宋_GB2312" w:eastAsia="仿宋_GB2312" w:cs="仿宋_GB2312"/>
          <w:sz w:val="32"/>
          <w:szCs w:val="32"/>
        </w:rPr>
        <w:t>%。主要原因是</w:t>
      </w:r>
      <w:r>
        <w:rPr>
          <w:rFonts w:hint="default" w:ascii="仿宋_GB2312" w:hAnsi="宋体" w:eastAsia="仿宋_GB2312"/>
          <w:sz w:val="32"/>
          <w:highlight w:val="none"/>
          <w:shd w:val="clear" w:color="auto" w:fill="auto"/>
          <w:lang w:eastAsia="zh-CN"/>
        </w:rPr>
        <w:t>按规定程序调整人员经费。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年度收入合计</w:t>
      </w:r>
      <w:r>
        <w:rPr>
          <w:rFonts w:ascii="仿宋_GB2312" w:hAnsi="仿宋_GB2312" w:eastAsia="仿宋_GB2312" w:cs="仿宋_GB2312"/>
          <w:sz w:val="32"/>
          <w:szCs w:val="32"/>
        </w:rPr>
        <w:t>124.55</w:t>
      </w:r>
      <w:r>
        <w:rPr>
          <w:rFonts w:hint="eastAsia" w:ascii="仿宋_GB2312" w:hAnsi="仿宋_GB2312" w:eastAsia="仿宋_GB2312" w:cs="仿宋_GB2312"/>
          <w:sz w:val="32"/>
          <w:szCs w:val="32"/>
        </w:rPr>
        <w:t>万元，其中：财政拨款收入</w:t>
      </w:r>
      <w:r>
        <w:rPr>
          <w:rFonts w:ascii="仿宋_GB2312" w:hAnsi="仿宋_GB2312" w:eastAsia="仿宋_GB2312" w:cs="仿宋_GB2312"/>
          <w:sz w:val="32"/>
          <w:szCs w:val="32"/>
        </w:rPr>
        <w:t>124.55</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100.00</w:t>
      </w:r>
      <w:r>
        <w:rPr>
          <w:rFonts w:hint="eastAsia" w:ascii="仿宋_GB2312" w:hAnsi="仿宋_GB2312" w:eastAsia="仿宋_GB2312" w:cs="仿宋_GB2312"/>
          <w:sz w:val="32"/>
          <w:szCs w:val="32"/>
        </w:rPr>
        <w:t>%；上级补助收入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%；事业收入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%；附属单位上缴收入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%；其他收入</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年度支出合计</w:t>
      </w:r>
      <w:r>
        <w:rPr>
          <w:rFonts w:ascii="仿宋_GB2312" w:hAnsi="仿宋_GB2312" w:eastAsia="仿宋_GB2312" w:cs="仿宋_GB2312"/>
          <w:sz w:val="32"/>
          <w:szCs w:val="32"/>
        </w:rPr>
        <w:t>128.20</w:t>
      </w:r>
      <w:r>
        <w:rPr>
          <w:rFonts w:hint="eastAsia" w:ascii="仿宋_GB2312" w:hAnsi="仿宋_GB2312" w:eastAsia="仿宋_GB2312" w:cs="仿宋_GB2312"/>
          <w:sz w:val="32"/>
          <w:szCs w:val="32"/>
        </w:rPr>
        <w:t>万元，其中：基本支出</w:t>
      </w:r>
      <w:r>
        <w:rPr>
          <w:rFonts w:ascii="仿宋_GB2312" w:hAnsi="仿宋_GB2312" w:eastAsia="仿宋_GB2312" w:cs="仿宋_GB2312"/>
          <w:sz w:val="32"/>
          <w:szCs w:val="32"/>
        </w:rPr>
        <w:t>113.76</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88.74</w:t>
      </w:r>
      <w:r>
        <w:rPr>
          <w:rFonts w:hint="eastAsia" w:ascii="仿宋_GB2312" w:hAnsi="仿宋_GB2312" w:eastAsia="仿宋_GB2312" w:cs="仿宋_GB2312"/>
          <w:sz w:val="32"/>
          <w:szCs w:val="32"/>
        </w:rPr>
        <w:t>%；项目支出</w:t>
      </w:r>
      <w:r>
        <w:rPr>
          <w:rFonts w:ascii="仿宋_GB2312" w:hAnsi="仿宋_GB2312" w:eastAsia="仿宋_GB2312" w:cs="仿宋_GB2312"/>
          <w:sz w:val="32"/>
          <w:szCs w:val="32"/>
        </w:rPr>
        <w:t>14.44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11.26</w:t>
      </w:r>
      <w:r>
        <w:rPr>
          <w:rFonts w:hint="eastAsia" w:ascii="仿宋_GB2312" w:hAnsi="仿宋_GB2312" w:eastAsia="仿宋_GB2312" w:cs="仿宋_GB2312"/>
          <w:sz w:val="32"/>
          <w:szCs w:val="32"/>
        </w:rPr>
        <w:t>%；上缴上级支出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%；经营支出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%；对附属单位补助支出</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0.00</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年度财政拨款收、支总计均为</w:t>
      </w:r>
      <w:r>
        <w:rPr>
          <w:rFonts w:ascii="仿宋_GB2312" w:hAnsi="仿宋_GB2312" w:eastAsia="仿宋_GB2312" w:cs="仿宋_GB2312"/>
          <w:sz w:val="32"/>
          <w:szCs w:val="32"/>
        </w:rPr>
        <w:t>128.20</w:t>
      </w:r>
      <w:r>
        <w:rPr>
          <w:rFonts w:hint="eastAsia" w:ascii="仿宋_GB2312" w:hAnsi="仿宋_GB2312" w:eastAsia="仿宋_GB2312" w:cs="仿宋_GB2312"/>
          <w:sz w:val="32"/>
          <w:szCs w:val="32"/>
        </w:rPr>
        <w:t>万元。与上年度相比，财政拨款收、支总计各增加</w:t>
      </w:r>
      <w:r>
        <w:rPr>
          <w:rFonts w:ascii="仿宋_GB2312" w:hAnsi="仿宋_GB2312" w:eastAsia="仿宋_GB2312" w:cs="仿宋_GB2312"/>
          <w:sz w:val="32"/>
          <w:szCs w:val="32"/>
        </w:rPr>
        <w:t>1.12</w:t>
      </w:r>
      <w:r>
        <w:rPr>
          <w:rFonts w:hint="eastAsia" w:ascii="仿宋_GB2312" w:hAnsi="仿宋_GB2312" w:eastAsia="仿宋_GB2312" w:cs="仿宋_GB2312"/>
          <w:sz w:val="32"/>
          <w:szCs w:val="32"/>
        </w:rPr>
        <w:t>万元，增长</w:t>
      </w:r>
      <w:r>
        <w:rPr>
          <w:rFonts w:ascii="仿宋_GB2312" w:hAnsi="仿宋_GB2312" w:eastAsia="仿宋_GB2312" w:cs="仿宋_GB2312"/>
          <w:sz w:val="32"/>
          <w:szCs w:val="32"/>
        </w:rPr>
        <w:t>0.88</w:t>
      </w:r>
      <w:r>
        <w:rPr>
          <w:rFonts w:hint="eastAsia" w:ascii="仿宋_GB2312" w:hAnsi="仿宋_GB2312" w:eastAsia="仿宋_GB2312" w:cs="仿宋_GB2312"/>
          <w:sz w:val="32"/>
          <w:szCs w:val="32"/>
        </w:rPr>
        <w:t>%。主要原因是</w:t>
      </w:r>
      <w:r>
        <w:rPr>
          <w:rFonts w:hint="default" w:ascii="仿宋_GB2312" w:hAnsi="宋体" w:eastAsia="仿宋_GB2312"/>
          <w:sz w:val="32"/>
          <w:highlight w:val="none"/>
          <w:shd w:val="clear" w:color="auto" w:fill="auto"/>
          <w:lang w:eastAsia="zh-CN"/>
        </w:rPr>
        <w:t>按规定程序调整人员经费</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128.20</w:t>
      </w:r>
      <w:r>
        <w:rPr>
          <w:rFonts w:hint="eastAsia" w:ascii="仿宋_GB2312" w:hAnsi="仿宋_GB2312" w:eastAsia="仿宋_GB2312" w:cs="仿宋_GB2312"/>
          <w:sz w:val="32"/>
          <w:szCs w:val="32"/>
        </w:rPr>
        <w:t>万元，占支出合计的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%。与上年度相比，一般公共预算财政拨款支</w:t>
      </w:r>
      <w:r>
        <w:rPr>
          <w:rFonts w:hint="eastAsia" w:ascii="仿宋_GB2312" w:hAnsi="仿宋_GB2312" w:eastAsia="仿宋_GB2312" w:cs="仿宋_GB2312"/>
          <w:sz w:val="32"/>
          <w:szCs w:val="32"/>
          <w:highlight w:val="none"/>
        </w:rPr>
        <w:t>出</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lang w:val="en-US" w:eastAsia="zh-CN"/>
        </w:rPr>
        <w:t>15.67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增长</w:t>
      </w:r>
      <w:r>
        <w:rPr>
          <w:rFonts w:hint="eastAsia" w:ascii="仿宋_GB2312" w:hAnsi="仿宋_GB2312" w:eastAsia="仿宋_GB2312" w:cs="仿宋_GB2312"/>
          <w:sz w:val="32"/>
          <w:szCs w:val="32"/>
          <w:highlight w:val="none"/>
          <w:lang w:val="en-US" w:eastAsia="zh-CN"/>
        </w:rPr>
        <w:t>13.93</w:t>
      </w:r>
      <w:r>
        <w:rPr>
          <w:rFonts w:hint="eastAsia" w:ascii="仿宋_GB2312" w:hAnsi="仿宋_GB2312" w:eastAsia="仿宋_GB2312" w:cs="仿宋_GB2312"/>
          <w:sz w:val="32"/>
          <w:szCs w:val="32"/>
          <w:highlight w:val="none"/>
        </w:rPr>
        <w:t>%。主要原因是</w:t>
      </w:r>
      <w:r>
        <w:rPr>
          <w:rFonts w:hint="default" w:ascii="仿宋_GB2312" w:hAnsi="宋体" w:eastAsia="仿宋_GB2312"/>
          <w:sz w:val="32"/>
          <w:highlight w:val="none"/>
          <w:shd w:val="clear" w:color="auto" w:fill="auto"/>
          <w:lang w:eastAsia="zh-CN"/>
        </w:rPr>
        <w:t>按规定程序调整人员经费</w:t>
      </w:r>
      <w:r>
        <w:rPr>
          <w:rFonts w:hint="eastAsia" w:ascii="仿宋_GB2312" w:hAnsi="仿宋_GB2312" w:eastAsia="仿宋_GB2312" w:cs="仿宋_GB2312"/>
          <w:sz w:val="32"/>
          <w:szCs w:val="32"/>
          <w:highlight w:val="none"/>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w:t>
      </w:r>
      <w:r>
        <w:rPr>
          <w:rFonts w:ascii="仿宋_GB2312" w:hAnsi="仿宋_GB2312" w:eastAsia="仿宋_GB2312" w:cs="仿宋_GB2312"/>
          <w:sz w:val="32"/>
          <w:szCs w:val="32"/>
        </w:rPr>
        <w:t>128.20</w:t>
      </w:r>
      <w:r>
        <w:rPr>
          <w:rFonts w:hint="eastAsia" w:ascii="仿宋_GB2312" w:hAnsi="仿宋_GB2312" w:eastAsia="仿宋_GB2312" w:cs="仿宋_GB2312"/>
          <w:sz w:val="32"/>
          <w:szCs w:val="32"/>
        </w:rPr>
        <w:t>万元，主要用于以下方面：一般公共服务</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（类）支出</w:t>
      </w:r>
      <w:r>
        <w:rPr>
          <w:rFonts w:ascii="仿宋_GB2312" w:hAnsi="仿宋_GB2312" w:eastAsia="仿宋_GB2312" w:cs="仿宋_GB2312"/>
          <w:sz w:val="32"/>
          <w:szCs w:val="32"/>
        </w:rPr>
        <w:t>0.52</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0.41</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（类）支出</w:t>
      </w:r>
      <w:r>
        <w:rPr>
          <w:rFonts w:ascii="仿宋_GB2312" w:hAnsi="仿宋_GB2312" w:eastAsia="仿宋_GB2312" w:cs="仿宋_GB2312"/>
          <w:sz w:val="32"/>
          <w:szCs w:val="32"/>
        </w:rPr>
        <w:t>7.21</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5.62</w:t>
      </w:r>
      <w:r>
        <w:rPr>
          <w:rFonts w:hint="eastAsia" w:ascii="仿宋_GB2312" w:hAnsi="仿宋_GB2312" w:eastAsia="仿宋_GB2312" w:cs="仿宋_GB2312"/>
          <w:sz w:val="32"/>
          <w:szCs w:val="32"/>
        </w:rPr>
        <w:t>%；卫生健康</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（类）支出</w:t>
      </w:r>
      <w:r>
        <w:rPr>
          <w:rFonts w:ascii="仿宋_GB2312" w:hAnsi="仿宋_GB2312" w:eastAsia="仿宋_GB2312" w:cs="仿宋_GB2312"/>
          <w:sz w:val="32"/>
          <w:szCs w:val="32"/>
        </w:rPr>
        <w:t>3.34</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2.60</w:t>
      </w:r>
      <w:r>
        <w:rPr>
          <w:rFonts w:hint="eastAsia" w:ascii="仿宋_GB2312" w:hAnsi="仿宋_GB2312" w:eastAsia="仿宋_GB2312" w:cs="仿宋_GB2312"/>
          <w:sz w:val="32"/>
          <w:szCs w:val="32"/>
        </w:rPr>
        <w:t>%；城乡社区</w:t>
      </w:r>
      <w:r>
        <w:rPr>
          <w:rFonts w:hint="eastAsia" w:ascii="仿宋_GB2312" w:hAnsi="仿宋_GB2312" w:eastAsia="仿宋_GB2312" w:cs="仿宋_GB2312"/>
          <w:sz w:val="32"/>
          <w:szCs w:val="32"/>
          <w:lang w:eastAsia="zh-CN"/>
        </w:rPr>
        <w:t>支出</w:t>
      </w:r>
      <w:r>
        <w:rPr>
          <w:rFonts w:hint="eastAsia" w:ascii="仿宋_GB2312" w:hAnsi="仿宋_GB2312" w:eastAsia="仿宋_GB2312" w:cs="仿宋_GB2312"/>
          <w:sz w:val="32"/>
          <w:szCs w:val="32"/>
        </w:rPr>
        <w:t>（类）支出</w:t>
      </w:r>
      <w:r>
        <w:rPr>
          <w:rFonts w:ascii="仿宋_GB2312" w:hAnsi="仿宋_GB2312" w:eastAsia="仿宋_GB2312" w:cs="仿宋_GB2312"/>
          <w:sz w:val="32"/>
          <w:szCs w:val="32"/>
        </w:rPr>
        <w:t>117.13</w:t>
      </w:r>
      <w:r>
        <w:rPr>
          <w:rFonts w:hint="eastAsia" w:ascii="仿宋_GB2312" w:hAnsi="仿宋_GB2312" w:eastAsia="仿宋_GB2312" w:cs="仿宋_GB2312"/>
          <w:sz w:val="32"/>
          <w:szCs w:val="32"/>
        </w:rPr>
        <w:t>万元，占</w:t>
      </w:r>
      <w:r>
        <w:rPr>
          <w:rFonts w:ascii="仿宋_GB2312" w:hAnsi="仿宋_GB2312" w:eastAsia="仿宋_GB2312" w:cs="仿宋_GB2312"/>
          <w:sz w:val="32"/>
          <w:szCs w:val="32"/>
        </w:rPr>
        <w:t>91.37</w:t>
      </w:r>
      <w:r>
        <w:rPr>
          <w:rFonts w:hint="eastAsia" w:ascii="仿宋_GB2312" w:hAnsi="仿宋_GB2312" w:eastAsia="仿宋_GB2312" w:cs="仿宋_GB2312"/>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年度一般公共预算财政拨款支出年初预算为108.67万元，支出决算为</w:t>
      </w:r>
      <w:r>
        <w:rPr>
          <w:rFonts w:ascii="仿宋_GB2312" w:hAnsi="仿宋_GB2312" w:eastAsia="仿宋_GB2312" w:cs="仿宋_GB2312"/>
          <w:sz w:val="32"/>
          <w:szCs w:val="32"/>
        </w:rPr>
        <w:t>128.20</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117.97</w:t>
      </w:r>
      <w:r>
        <w:rPr>
          <w:rFonts w:hint="eastAsia"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1．一般公共服务支出（类）群众团体事务（款）工会事务（项）。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0.52</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0.52</w:t>
      </w:r>
      <w:r>
        <w:rPr>
          <w:rFonts w:hint="eastAsia" w:ascii="仿宋_GB2312" w:hAnsi="仿宋_GB2312" w:eastAsia="仿宋_GB2312" w:cs="仿宋_GB2312"/>
          <w:sz w:val="32"/>
          <w:szCs w:val="32"/>
        </w:rPr>
        <w:t>万元，完成年初预算的100.00%。决算数与年初预算数不存在差异。</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2．社会保障和就业支出（类）行政事业单位养老</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（款）机关事业单位基本养老保险缴费</w:t>
      </w:r>
      <w:r>
        <w:rPr>
          <w:rFonts w:hint="eastAsia" w:ascii="仿宋_GB2312" w:hAnsi="仿宋_GB2312" w:eastAsia="仿宋_GB2312" w:cs="仿宋_GB2312"/>
          <w:b/>
          <w:bCs/>
          <w:sz w:val="32"/>
          <w:szCs w:val="32"/>
          <w:lang w:eastAsia="zh-CN"/>
        </w:rPr>
        <w:t>支出</w:t>
      </w:r>
      <w:r>
        <w:rPr>
          <w:rFonts w:hint="eastAsia" w:ascii="仿宋_GB2312" w:hAnsi="仿宋_GB2312" w:eastAsia="仿宋_GB2312" w:cs="仿宋_GB2312"/>
          <w:b/>
          <w:bCs/>
          <w:sz w:val="32"/>
          <w:szCs w:val="32"/>
        </w:rPr>
        <w:t>（项）。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6.75</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7.21</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106.81</w:t>
      </w:r>
      <w:r>
        <w:rPr>
          <w:rFonts w:hint="eastAsia" w:ascii="仿宋_GB2312" w:hAnsi="仿宋_GB2312" w:eastAsia="仿宋_GB2312" w:cs="仿宋_GB2312"/>
          <w:sz w:val="32"/>
          <w:szCs w:val="32"/>
        </w:rPr>
        <w:t>%。决算数与年初预算数存在差异的主要原因是2021年度我单位新进一名人员。</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3．卫生健康支出（类）行政事业单位医疗（款）事业单位医疗（项）。</w:t>
      </w:r>
      <w:r>
        <w:rPr>
          <w:rFonts w:hint="eastAsia" w:ascii="仿宋_GB2312" w:hAnsi="仿宋_GB2312" w:eastAsia="仿宋_GB2312" w:cs="仿宋_GB2312"/>
          <w:sz w:val="32"/>
          <w:szCs w:val="32"/>
        </w:rPr>
        <w:t>年初预算为</w:t>
      </w:r>
      <w:r>
        <w:rPr>
          <w:rFonts w:ascii="仿宋_GB2312" w:hAnsi="仿宋_GB2312" w:eastAsia="仿宋_GB2312" w:cs="仿宋_GB2312"/>
          <w:sz w:val="32"/>
          <w:szCs w:val="32"/>
        </w:rPr>
        <w:t>3.20</w:t>
      </w:r>
      <w:r>
        <w:rPr>
          <w:rFonts w:hint="eastAsia" w:ascii="仿宋_GB2312" w:hAnsi="仿宋_GB2312" w:eastAsia="仿宋_GB2312" w:cs="仿宋_GB2312"/>
          <w:sz w:val="32"/>
          <w:szCs w:val="32"/>
        </w:rPr>
        <w:t>万元，支出决算为</w:t>
      </w:r>
      <w:r>
        <w:rPr>
          <w:rFonts w:ascii="仿宋_GB2312" w:hAnsi="仿宋_GB2312" w:eastAsia="仿宋_GB2312" w:cs="仿宋_GB2312"/>
          <w:sz w:val="32"/>
          <w:szCs w:val="32"/>
        </w:rPr>
        <w:t>3.34</w:t>
      </w:r>
      <w:r>
        <w:rPr>
          <w:rFonts w:hint="eastAsia" w:ascii="仿宋_GB2312" w:hAnsi="仿宋_GB2312" w:eastAsia="仿宋_GB2312" w:cs="仿宋_GB2312"/>
          <w:sz w:val="32"/>
          <w:szCs w:val="32"/>
        </w:rPr>
        <w:t>万元，完成年初预算的</w:t>
      </w:r>
      <w:r>
        <w:rPr>
          <w:rFonts w:ascii="仿宋_GB2312" w:hAnsi="仿宋_GB2312" w:eastAsia="仿宋_GB2312" w:cs="仿宋_GB2312"/>
          <w:sz w:val="32"/>
          <w:szCs w:val="32"/>
        </w:rPr>
        <w:t>104.38</w:t>
      </w:r>
      <w:r>
        <w:rPr>
          <w:rFonts w:hint="eastAsia" w:ascii="仿宋_GB2312" w:hAnsi="仿宋_GB2312" w:eastAsia="仿宋_GB2312" w:cs="仿宋_GB2312"/>
          <w:sz w:val="32"/>
          <w:szCs w:val="32"/>
        </w:rPr>
        <w:t>%。决算数与年初预算数</w:t>
      </w:r>
      <w:r>
        <w:rPr>
          <w:rFonts w:ascii="仿宋_GB2312" w:hAnsi="仿宋_GB2312" w:eastAsia="仿宋_GB2312" w:cs="仿宋_GB2312"/>
          <w:sz w:val="32"/>
          <w:szCs w:val="32"/>
        </w:rPr>
        <w:t>存在差异的主要原因是</w:t>
      </w:r>
      <w:r>
        <w:rPr>
          <w:rFonts w:hint="eastAsia" w:ascii="仿宋_GB2312" w:hAnsi="仿宋_GB2312" w:eastAsia="仿宋_GB2312" w:cs="仿宋_GB2312"/>
          <w:sz w:val="32"/>
          <w:szCs w:val="32"/>
        </w:rPr>
        <w:t>单位人员医疗缴费基数增加，故决算数略高于预算数。</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4．城乡社区支出（类）城乡社区管理事务（款）其他城乡社区管理事务支出（项）。</w:t>
      </w:r>
      <w:r>
        <w:rPr>
          <w:rFonts w:hint="eastAsia" w:ascii="仿宋_GB2312" w:hAnsi="仿宋_GB2312" w:eastAsia="仿宋_GB2312" w:cs="仿宋_GB2312"/>
          <w:sz w:val="32"/>
          <w:szCs w:val="32"/>
        </w:rPr>
        <w:t>年初预算为98.20万元，支出决算为117.13万元，完成年初预算的119.28%。决算数与年初预算数存在差异的主要原因是2021年追加维修资金管理工作经费，用于支付维修资金管理信息系统升级合同尾款费用、系统运行维护费及</w:t>
      </w:r>
      <w:r>
        <w:rPr>
          <w:rFonts w:hint="eastAsia" w:ascii="仿宋_GB2312" w:hAnsi="仿宋_GB2312" w:eastAsia="仿宋_GB2312" w:cs="仿宋_GB2312"/>
          <w:sz w:val="32"/>
          <w:szCs w:val="32"/>
          <w:lang w:eastAsia="zh-CN"/>
        </w:rPr>
        <w:t>聘用人员劳务费</w:t>
      </w:r>
      <w:r>
        <w:rPr>
          <w:rFonts w:hint="eastAsia" w:ascii="仿宋_GB2312" w:hAnsi="仿宋_GB2312" w:eastAsia="仿宋_GB2312" w:cs="仿宋_GB2312"/>
          <w:sz w:val="32"/>
          <w:szCs w:val="32"/>
        </w:rPr>
        <w:t>，故与预算数存在差异。</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一般公共预算财政拨款基本支出113.76万元。其中：人员经费104.05万元，主要包括：基本工资、津贴补贴、绩效工资、机关事业单位基本养老保险缴费、职工基本医疗保险缴费、其他社会保障缴费、住房公积金；公用经费9.71万元，主要包括：办公费、印刷费、邮电费、差旅费、维修（护）费、培训费、工会经费、福利费、其他商品和服务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（一）“三公”经费财政拨款支出决算总体情况说明。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年度“三公”经费财政拨款支出预算为0.00万元，支出决算为0.00万元。2021年度“三公”经费支出决算数与预算数不存在差异。</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年度“三公”经费财政拨款支出决算中，因公出国（境）费支出决算0.00万元；公务用车购置及运行费支出决算0.00万元；公务接待费支出决算0.00万元。具体情况如下：</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预算为0.00万元，支出决算为0.00万元。决算数与预算数不存在差异。因公出国（境）团组数0个，因公出国（境）人次数0人。</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w:t>
      </w:r>
      <w:r>
        <w:rPr>
          <w:rFonts w:hint="default"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公务用车购置支出</w:t>
      </w:r>
      <w:r>
        <w:rPr>
          <w:rFonts w:hint="eastAsia" w:ascii="仿宋_GB2312" w:hAnsi="仿宋_GB2312" w:eastAsia="仿宋_GB2312" w:cs="仿宋_GB2312"/>
          <w:sz w:val="32"/>
          <w:szCs w:val="32"/>
        </w:rPr>
        <w:t>为0.00万元，购置车辆0台。</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sz w:val="32"/>
          <w:szCs w:val="32"/>
        </w:rPr>
        <w:t>公务用车运行支出</w:t>
      </w:r>
      <w:r>
        <w:rPr>
          <w:rFonts w:hint="eastAsia" w:ascii="仿宋_GB2312" w:hAnsi="仿宋_GB2312" w:eastAsia="仿宋_GB2312" w:cs="仿宋_GB2312"/>
          <w:sz w:val="32"/>
          <w:szCs w:val="32"/>
        </w:rPr>
        <w:t>0.00万元，2021年期末，单位开支财政拨款的公务用车保有量为0辆。</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default"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w:t>
      </w:r>
      <w:r>
        <w:rPr>
          <w:rFonts w:hint="default" w:ascii="仿宋_GB2312" w:hAnsi="仿宋_GB2312" w:eastAsia="仿宋_GB2312" w:cs="仿宋_GB2312"/>
          <w:sz w:val="32"/>
          <w:szCs w:val="32"/>
        </w:rPr>
        <w:t>其中：</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年共接待国（境）外来访团组0个、来访外宾0人次（不包括陪同人员）。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w:t>
      </w: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年共接待国内来访团组0个、来宾0人次（不包括陪同人员）。</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年度政府性基金预算财政拨款支出年初预算为0.00万元，支出决算为0.00万元。不存在项目年末结转和结余资金数额较大，</w:t>
      </w:r>
      <w:r>
        <w:rPr>
          <w:rFonts w:hint="default" w:ascii="仿宋_GB2312" w:hAnsi="仿宋_GB2312" w:eastAsia="仿宋_GB2312" w:cs="仿宋_GB2312"/>
          <w:sz w:val="32"/>
          <w:szCs w:val="32"/>
        </w:rPr>
        <w:t>情况说明：</w:t>
      </w:r>
      <w:r>
        <w:rPr>
          <w:rFonts w:hint="eastAsia" w:ascii="仿宋_GB2312" w:hAnsi="仿宋_GB2312" w:eastAsia="仿宋_GB2312" w:cs="仿宋_GB2312"/>
          <w:sz w:val="32"/>
          <w:szCs w:val="32"/>
        </w:rPr>
        <w:t>我</w:t>
      </w:r>
      <w:r>
        <w:rPr>
          <w:rFonts w:hint="default" w:ascii="仿宋_GB2312" w:hAnsi="仿宋_GB2312" w:eastAsia="仿宋_GB2312" w:cs="仿宋_GB2312"/>
          <w:sz w:val="32"/>
          <w:szCs w:val="32"/>
        </w:rPr>
        <w:t>单位</w:t>
      </w:r>
      <w:r>
        <w:rPr>
          <w:rFonts w:hint="eastAsia" w:ascii="仿宋_GB2312" w:hAnsi="仿宋_GB2312" w:eastAsia="仿宋_GB2312" w:cs="仿宋_GB2312"/>
          <w:sz w:val="32"/>
          <w:szCs w:val="32"/>
        </w:rPr>
        <w:t>2021年度没有政府性基金收入，也没有使用政府性基金安排的支出。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十、政府采购支出情况说明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年度政府采购支出总额0.00万元，其中：政府采购货物支出0.00万元、政府采购工程支出0.00万元、政府采购服务支出0.00万元。授予中小企业合同金额0.00万元，其中：授予小微企业合同金额0.00万元。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ascii="仿宋_GB2312" w:hAnsi="仿宋_GB2312" w:eastAsia="仿宋_GB2312" w:cs="仿宋_GB2312"/>
          <w:sz w:val="32"/>
          <w:szCs w:val="32"/>
        </w:rPr>
        <w:t>2021</w:t>
      </w:r>
      <w:r>
        <w:rPr>
          <w:rFonts w:hint="eastAsia" w:ascii="仿宋_GB2312" w:hAnsi="仿宋_GB2312" w:eastAsia="仿宋_GB2312" w:cs="仿宋_GB2312"/>
          <w:sz w:val="32"/>
          <w:szCs w:val="32"/>
        </w:rPr>
        <w:t>年期末，我单位共有车辆0辆</w:t>
      </w:r>
      <w:r>
        <w:rPr>
          <w:rFonts w:hint="eastAsia" w:ascii="仿宋_GB2312" w:hAnsi="仿宋_GB2312" w:eastAsia="仿宋_GB2312" w:cs="仿宋_GB2312"/>
          <w:sz w:val="32"/>
          <w:szCs w:val="32"/>
          <w:highlight w:val="none"/>
        </w:rPr>
        <w:t>，其中：省级领导干部用车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辆、主要领导干部用车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辆、机要通信用车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辆、应急保障车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辆、执法执勤用车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辆、特种专业技术用车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辆、离退休干部用车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辆、其他用车</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辆；单位价值50万元以上通用设备</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台（套），单位价值100万元以上专用设备</w:t>
      </w:r>
      <w:r>
        <w:rPr>
          <w:rFonts w:hint="default"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台（套）。</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1"/>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（一）绩效管理工作开展情况。</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许昌市人民政府关于全面实施预算绩效管理的实施意见》（许发〔2021〕13号）文件要求，对本单位整体支出和项目支出开展全过程预算绩效管理。我单位结合自身职能，积极开展预算绩效管理工作，采取“市级预算事前申报绩效评估、事中进行预算绩效监控监督、事后进行绩效评价的”方式，建立了贯穿预算支出“事前、事中、事后”全过程的绩效管理模式，及时调整工作思路，强化单位服务能力，确保资金支出规范、使用合理。</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outlineLvl w:val="2"/>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（二）单位整体和项目绩效自评结果。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w:t>
      </w:r>
      <w:r>
        <w:rPr>
          <w:rFonts w:hint="eastAsia" w:ascii="仿宋" w:hAnsi="仿宋" w:eastAsia="仿宋" w:cs="仿宋"/>
          <w:sz w:val="32"/>
          <w:szCs w:val="32"/>
        </w:rPr>
        <w:t>2021年开展的绩效评价工作，总体实施情况良好，切合实际，有效提高了预算执行情况和绩效目标实现程度，绩效自评结果为我单位以后年度精准预算的编制提供了依据和参考价值。</w:t>
      </w:r>
      <w:r>
        <w:rPr>
          <w:rFonts w:hint="eastAsia" w:ascii="仿宋_GB2312" w:hAnsi="仿宋_GB2312" w:eastAsia="仿宋_GB2312" w:cs="仿宋_GB2312"/>
          <w:sz w:val="32"/>
          <w:szCs w:val="32"/>
        </w:rPr>
        <w:t>二是项目绩效自评情况。</w:t>
      </w:r>
      <w:r>
        <w:rPr>
          <w:rFonts w:hint="eastAsia" w:ascii="仿宋" w:hAnsi="仿宋" w:eastAsia="仿宋" w:cs="仿宋"/>
          <w:sz w:val="32"/>
          <w:szCs w:val="32"/>
        </w:rPr>
        <w:t>年初制定的项目总体工作目标均已完成并验收合格，项目已全部实施到位，项目资金使用合理，无挪用占用现象发生，绩效目标均已完成</w:t>
      </w:r>
      <w:r>
        <w:rPr>
          <w:rFonts w:hint="eastAsia" w:ascii="仿宋_GB2312"/>
          <w:sz w:val="32"/>
          <w:szCs w:val="32"/>
        </w:rPr>
        <w:t>。</w:t>
      </w:r>
      <w:r>
        <w:rPr>
          <w:rFonts w:hint="eastAsia" w:ascii="仿宋_GB2312" w:hAnsi="仿宋_GB2312" w:eastAsia="仿宋_GB2312" w:cs="仿宋_GB2312"/>
          <w:sz w:val="32"/>
          <w:szCs w:val="32"/>
        </w:rPr>
        <w:t>我单位共有1个项目批复了绩效目标，项目金额14.44万元。</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100分。其中：1个项目评价等级为“优”、0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56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黑体" w:hAnsi="宋体" w:eastAsia="黑体" w:cs="宋体"/>
          <w:kern w:val="0"/>
          <w:sz w:val="28"/>
          <w:szCs w:val="28"/>
        </w:rPr>
      </w:pPr>
      <w:r>
        <w:rPr>
          <w:rFonts w:hint="eastAsia" w:ascii="仿宋_GB2312" w:hAnsi="仿宋_GB2312" w:eastAsia="仿宋_GB2312" w:cs="仿宋_GB2312"/>
          <w:sz w:val="32"/>
          <w:szCs w:val="32"/>
        </w:rPr>
        <w:t>2021年度</w:t>
      </w:r>
      <w:r>
        <w:rPr>
          <w:rFonts w:ascii="仿宋_GB2312" w:hAnsi="仿宋_GB2312" w:eastAsia="仿宋_GB2312" w:cs="仿宋_GB2312"/>
          <w:sz w:val="32"/>
          <w:szCs w:val="32"/>
        </w:rPr>
        <w:t>我单位</w:t>
      </w:r>
      <w:r>
        <w:rPr>
          <w:rFonts w:hint="eastAsia" w:ascii="仿宋_GB2312" w:hAnsi="仿宋_GB2312" w:eastAsia="仿宋_GB2312" w:cs="仿宋_GB2312"/>
          <w:sz w:val="32"/>
          <w:szCs w:val="32"/>
        </w:rPr>
        <w:t>没有开展重点项目绩效评价的项目。</w:t>
      </w:r>
    </w:p>
    <w:p>
      <w:pPr>
        <w:keepNext w:val="0"/>
        <w:keepLines w:val="0"/>
        <w:pageBreakBefore w:val="0"/>
        <w:widowControl/>
        <w:kinsoku/>
        <w:wordWrap/>
        <w:overflowPunct/>
        <w:topLinePunct w:val="0"/>
        <w:autoSpaceDE/>
        <w:autoSpaceDN/>
        <w:bidi w:val="0"/>
        <w:adjustRightInd/>
        <w:snapToGrid/>
        <w:spacing w:line="560" w:lineRule="exact"/>
        <w:ind w:firstLine="560" w:firstLineChars="200"/>
        <w:jc w:val="left"/>
        <w:textAlignment w:val="auto"/>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both"/>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hint="eastAsia" w:ascii="黑体" w:hAnsi="黑体" w:eastAsia="黑体" w:cs="黑体"/>
          <w:sz w:val="48"/>
          <w:szCs w:val="48"/>
        </w:rPr>
      </w:pPr>
    </w:p>
    <w:p>
      <w:pPr>
        <w:jc w:val="center"/>
        <w:outlineLvl w:val="0"/>
        <w:rPr>
          <w:rFonts w:ascii="黑体" w:hAnsi="黑体" w:eastAsia="黑体" w:cs="黑体"/>
          <w:sz w:val="48"/>
          <w:szCs w:val="48"/>
        </w:rPr>
      </w:pPr>
      <w:r>
        <w:rPr>
          <w:rFonts w:hint="eastAsia" w:ascii="黑体" w:hAnsi="黑体" w:eastAsia="黑体" w:cs="黑体"/>
          <w:sz w:val="48"/>
          <w:szCs w:val="48"/>
        </w:rPr>
        <w:t>第四部分  名词解释</w:t>
      </w:r>
    </w:p>
    <w:p>
      <w:pPr>
        <w:jc w:val="center"/>
        <w:rPr>
          <w:rFonts w:ascii="黑体" w:hAnsi="黑体" w:eastAsia="黑体" w:cs="黑体"/>
          <w:sz w:val="48"/>
          <w:szCs w:val="48"/>
        </w:rPr>
      </w:pPr>
    </w:p>
    <w:p>
      <w:pPr>
        <w:jc w:val="center"/>
        <w:outlineLvl w:val="0"/>
        <w:rPr>
          <w:rFonts w:ascii="黑体" w:hAnsi="黑体" w:eastAsia="黑体" w:cs="黑体"/>
          <w:sz w:val="48"/>
          <w:szCs w:val="48"/>
        </w:rPr>
        <w:sectPr>
          <w:pgSz w:w="11906" w:h="16838"/>
          <w:pgMar w:top="1440" w:right="1531" w:bottom="1440" w:left="1587" w:header="850" w:footer="992" w:gutter="0"/>
          <w:pgBorders>
            <w:top w:val="none" w:sz="0" w:space="0"/>
            <w:left w:val="none" w:sz="0" w:space="0"/>
            <w:bottom w:val="none" w:sz="0" w:space="0"/>
            <w:right w:val="none" w:sz="0" w:space="0"/>
          </w:pgBorders>
          <w:pgNumType w:fmt="numberInDash"/>
          <w:cols w:space="720" w:num="1"/>
          <w:docGrid w:type="lines" w:linePitch="317" w:charSpace="0"/>
        </w:sectPr>
      </w:pP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一、财政拨款收入：单位从同级政府财政部门取得的财政预算资金。</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二、事业收入：事业单位开展专业业务活动及其辅助活动取得的收入。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三、上级补助收入：事业单位从主管部门和上级单位取得的非财政补助收入。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四、附属单位上缴收入：事业单位取得附属独立核算单位根据有关规定上缴的收入。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五、经营收入：事业单位在专业业务活动及其辅助活动之外开展非独立核算经营活动取得的收入。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六、其他收入：单位取得的除“财政拨款收入”、“事业收入”、“上级补助收入”、“附属单位上缴收入”、“经营收入”以外的各项收入。</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七、用事业基金弥补收支差额：事业单位在当年收入不足以安排当年支出的情况下，使用以前年度积累的事业基金（事业单位当年收支相抵后按国家规定提取、用于弥补以后年度收支差额的基金）弥补当年收支缺口的资金。</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八、基本支出：为保障机构正常运转、完成日常工作任务而发生的人员支出和公用支出。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九、项目支出：基本支出之外为完成特定行政任务和事业发展目标所发生的支出。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三公”经费：纳入同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十二、工资福利支出：单位支付给在职职工和编制外长期聘用人员的各类劳动报酬，以及为上述人员缴纳的各项社会保险费等。</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十三、商品和服务支出：单位购买商品和服务的支出。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十四、对个人和家庭的补助支出：单位用于对个人和家庭的补助支出。</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十五、年末结转：本年度或以前年度预算安排，已执行但尚未完成或因客观条件发生变化无法按原计划实施，需延迟到以后年度按有关规定继续使用的资金。</w:t>
      </w:r>
    </w:p>
    <w:p>
      <w:pPr>
        <w:widowControl/>
        <w:autoSpaceDE w:val="0"/>
        <w:spacing w:line="360" w:lineRule="auto"/>
        <w:ind w:firstLine="640" w:firstLineChars="200"/>
        <w:jc w:val="left"/>
        <w:rPr>
          <w:rFonts w:ascii="仿宋_GB2312" w:eastAsia="仿宋_GB2312"/>
          <w:sz w:val="32"/>
          <w:szCs w:val="32"/>
        </w:rPr>
      </w:pPr>
      <w:r>
        <w:rPr>
          <w:rFonts w:hint="eastAsia" w:ascii="仿宋_GB2312" w:eastAsia="仿宋_GB2312"/>
          <w:sz w:val="32"/>
          <w:szCs w:val="32"/>
        </w:rPr>
        <w:t>十六、年末结余：本年度或以前年度预算安排，已执行完毕或因客观条件发生变化无法按原预算安排实施，不需要再使用或无法按原预算安排继续使用的资金</w:t>
      </w:r>
    </w:p>
    <w:p>
      <w:pPr>
        <w:widowControl/>
        <w:spacing w:line="590" w:lineRule="exact"/>
        <w:ind w:firstLine="640" w:firstLineChars="200"/>
        <w:jc w:val="left"/>
        <w:rPr>
          <w:rFonts w:ascii="仿宋_GB2312" w:hAnsi="仿宋_GB2312" w:eastAsia="仿宋_GB2312" w:cs="仿宋_GB2312"/>
          <w:sz w:val="32"/>
          <w:szCs w:val="32"/>
        </w:rPr>
      </w:pPr>
    </w:p>
    <w:sectPr>
      <w:pgSz w:w="11906" w:h="16838"/>
      <w:pgMar w:top="1928" w:right="1474" w:bottom="1701" w:left="1588"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wps:txbx>
                    <wps:bodyPr wrap="none" lIns="0" tIns="0" rIns="0" bIns="0" upright="false">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FgAAAGRy&#10;cy9QSwECFAAUAAAACACHTuJAzql5uc8AAAAFAQAADwAAAAAAAAABACAAAAA4AAAAZHJzL2Rvd25y&#10;ZXYueG1sUEsBAhQAFAAAAAgAh07iQEEjHAS4AQAAYAMAAA4AAAAAAAAAAQAgAAAANA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- 17 -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721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DOqXm5zwAAAAUBAAAPAAAAAAAAAAEAIAAAADgAAABkcnMvZG93&#10;bnJldi54bWxQSwECFAAUAAAACACHTuJAdwD417oBAABjAwAADgAAAAAAAAABACAAAAA0AQAAZHJz&#10;L2Uyb0RvYy54bWxQSwUGAAAAAAYABgBZAQAAYAUAAAAA&#10;">
              <v:fill on="f" focussize="0,0"/>
              <v:stroke on="f"/>
              <v:imagedata o:title=""/>
              <o:lock v:ext="edit" aspectratio="f"/>
              <v:textbox inset="0mm,0mm,0mm,0mm" style="mso-fit-shape-to-text:t;">
                <w:txbxContent>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BYAAABk&#10;cnMvUEsBAhQAFAAAAAgAh07iQM6pebnPAAAABQEAAA8AAAAAAAAAAQAgAAAAOAAAAGRycy9kb3du&#10;cmV2LnhtbFBLAQIUABQAAAAIAIdO4kCmWWfCuQEAAGADAAAOAAAAAAAAAAEAIAAAADQBAABkcnMv&#10;ZTJvRG9jLnhtbFBLBQYAAAAABgAGAFkBAABfBQ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- 18 -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210"/>
  <w:drawingGridVerticalSpacing w:val="156"/>
  <w:displayHorizontalDrawingGridEvery w:val="1"/>
  <w:displayVerticalDrawingGridEvery w:val="2"/>
  <w:characterSpacingControl w:val="compressPunctuation"/>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FiZmFiOTU4ZjZkYzA4ZTExZGI4NzVhMjcxYTAxNGYifQ=="/>
  </w:docVars>
  <w:rsids>
    <w:rsidRoot w:val="000270E8"/>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B453D"/>
    <w:rsid w:val="001C32F0"/>
    <w:rsid w:val="001D61B1"/>
    <w:rsid w:val="001F5040"/>
    <w:rsid w:val="002006EB"/>
    <w:rsid w:val="00201ED2"/>
    <w:rsid w:val="00214AE1"/>
    <w:rsid w:val="00260D70"/>
    <w:rsid w:val="00281114"/>
    <w:rsid w:val="00282C7F"/>
    <w:rsid w:val="00287811"/>
    <w:rsid w:val="00292B4B"/>
    <w:rsid w:val="002A6352"/>
    <w:rsid w:val="002B3F94"/>
    <w:rsid w:val="002C171D"/>
    <w:rsid w:val="002E6A86"/>
    <w:rsid w:val="002E7D35"/>
    <w:rsid w:val="00304D04"/>
    <w:rsid w:val="00305B88"/>
    <w:rsid w:val="00315FEB"/>
    <w:rsid w:val="0041489C"/>
    <w:rsid w:val="0042585F"/>
    <w:rsid w:val="00445CAC"/>
    <w:rsid w:val="00472E19"/>
    <w:rsid w:val="00487869"/>
    <w:rsid w:val="004921FE"/>
    <w:rsid w:val="004D5275"/>
    <w:rsid w:val="004F63DB"/>
    <w:rsid w:val="00505190"/>
    <w:rsid w:val="00507364"/>
    <w:rsid w:val="005112AC"/>
    <w:rsid w:val="005222AF"/>
    <w:rsid w:val="00546F7C"/>
    <w:rsid w:val="0058297F"/>
    <w:rsid w:val="00590A02"/>
    <w:rsid w:val="005A0C2F"/>
    <w:rsid w:val="005B1AE2"/>
    <w:rsid w:val="005C1872"/>
    <w:rsid w:val="005D1F9C"/>
    <w:rsid w:val="005D51AD"/>
    <w:rsid w:val="005E3397"/>
    <w:rsid w:val="00600BF6"/>
    <w:rsid w:val="00607D67"/>
    <w:rsid w:val="006228C4"/>
    <w:rsid w:val="0063639D"/>
    <w:rsid w:val="00636C37"/>
    <w:rsid w:val="006512DD"/>
    <w:rsid w:val="00656BEF"/>
    <w:rsid w:val="00656D75"/>
    <w:rsid w:val="00657E86"/>
    <w:rsid w:val="00673EF7"/>
    <w:rsid w:val="006841E9"/>
    <w:rsid w:val="0069449E"/>
    <w:rsid w:val="006C07F0"/>
    <w:rsid w:val="006C644A"/>
    <w:rsid w:val="006C7D84"/>
    <w:rsid w:val="0070723B"/>
    <w:rsid w:val="007148E8"/>
    <w:rsid w:val="00733DAA"/>
    <w:rsid w:val="00742BA0"/>
    <w:rsid w:val="00753545"/>
    <w:rsid w:val="00764156"/>
    <w:rsid w:val="007706D7"/>
    <w:rsid w:val="007879ED"/>
    <w:rsid w:val="007A48A3"/>
    <w:rsid w:val="007B3994"/>
    <w:rsid w:val="007C029F"/>
    <w:rsid w:val="007C7F49"/>
    <w:rsid w:val="007D2A21"/>
    <w:rsid w:val="0084158B"/>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0F7D"/>
    <w:rsid w:val="00A51982"/>
    <w:rsid w:val="00A57BF7"/>
    <w:rsid w:val="00A639B4"/>
    <w:rsid w:val="00A71DC1"/>
    <w:rsid w:val="00A83D8A"/>
    <w:rsid w:val="00A93E7D"/>
    <w:rsid w:val="00AA260E"/>
    <w:rsid w:val="00AA44CB"/>
    <w:rsid w:val="00AA67CD"/>
    <w:rsid w:val="00AC1A3F"/>
    <w:rsid w:val="00AD6761"/>
    <w:rsid w:val="00AE2FEA"/>
    <w:rsid w:val="00AE487B"/>
    <w:rsid w:val="00AE600E"/>
    <w:rsid w:val="00AF6420"/>
    <w:rsid w:val="00B0083B"/>
    <w:rsid w:val="00B01B44"/>
    <w:rsid w:val="00B040BC"/>
    <w:rsid w:val="00B209B8"/>
    <w:rsid w:val="00B20BBC"/>
    <w:rsid w:val="00B249F3"/>
    <w:rsid w:val="00B649BE"/>
    <w:rsid w:val="00B653A5"/>
    <w:rsid w:val="00B710DD"/>
    <w:rsid w:val="00BD2D85"/>
    <w:rsid w:val="00BE5A85"/>
    <w:rsid w:val="00BF4E6A"/>
    <w:rsid w:val="00BF5718"/>
    <w:rsid w:val="00C13474"/>
    <w:rsid w:val="00C3106E"/>
    <w:rsid w:val="00C345EB"/>
    <w:rsid w:val="00C60609"/>
    <w:rsid w:val="00C91D37"/>
    <w:rsid w:val="00C95CC1"/>
    <w:rsid w:val="00CA3F44"/>
    <w:rsid w:val="00CB03ED"/>
    <w:rsid w:val="00CD756E"/>
    <w:rsid w:val="00CE212D"/>
    <w:rsid w:val="00CE4B38"/>
    <w:rsid w:val="00CF69EF"/>
    <w:rsid w:val="00D1321A"/>
    <w:rsid w:val="00D30ADF"/>
    <w:rsid w:val="00D33CF8"/>
    <w:rsid w:val="00D51D4A"/>
    <w:rsid w:val="00D6315E"/>
    <w:rsid w:val="00D652C2"/>
    <w:rsid w:val="00D74EE2"/>
    <w:rsid w:val="00D83E19"/>
    <w:rsid w:val="00D86CAD"/>
    <w:rsid w:val="00DA00C9"/>
    <w:rsid w:val="00DB200E"/>
    <w:rsid w:val="00DB65F5"/>
    <w:rsid w:val="00DC2550"/>
    <w:rsid w:val="00E01C3E"/>
    <w:rsid w:val="00E13099"/>
    <w:rsid w:val="00E4339F"/>
    <w:rsid w:val="00E60B05"/>
    <w:rsid w:val="00E629EA"/>
    <w:rsid w:val="00E6777C"/>
    <w:rsid w:val="00E85823"/>
    <w:rsid w:val="00E97AF4"/>
    <w:rsid w:val="00EA366D"/>
    <w:rsid w:val="00EB05A3"/>
    <w:rsid w:val="00ED38B7"/>
    <w:rsid w:val="00EE051D"/>
    <w:rsid w:val="00F0131A"/>
    <w:rsid w:val="00F14C17"/>
    <w:rsid w:val="00F17041"/>
    <w:rsid w:val="00F218CF"/>
    <w:rsid w:val="00F33E5E"/>
    <w:rsid w:val="00F44937"/>
    <w:rsid w:val="00F61A47"/>
    <w:rsid w:val="00F84422"/>
    <w:rsid w:val="00F95455"/>
    <w:rsid w:val="00FA574D"/>
    <w:rsid w:val="00FC2588"/>
    <w:rsid w:val="00FE7AD9"/>
    <w:rsid w:val="01322275"/>
    <w:rsid w:val="01DC6F05"/>
    <w:rsid w:val="0292541B"/>
    <w:rsid w:val="02A3489A"/>
    <w:rsid w:val="02CA138D"/>
    <w:rsid w:val="033646FC"/>
    <w:rsid w:val="03C75F80"/>
    <w:rsid w:val="0478364D"/>
    <w:rsid w:val="053D4C0D"/>
    <w:rsid w:val="0557532E"/>
    <w:rsid w:val="0799329C"/>
    <w:rsid w:val="08397436"/>
    <w:rsid w:val="086F16A7"/>
    <w:rsid w:val="0A0F7225"/>
    <w:rsid w:val="0A2B7D82"/>
    <w:rsid w:val="0ADC40E9"/>
    <w:rsid w:val="0AE607F4"/>
    <w:rsid w:val="0B2D3993"/>
    <w:rsid w:val="0B386127"/>
    <w:rsid w:val="0B451598"/>
    <w:rsid w:val="0BEC73F4"/>
    <w:rsid w:val="0C392698"/>
    <w:rsid w:val="10BD36F6"/>
    <w:rsid w:val="11A6321C"/>
    <w:rsid w:val="11BF0649"/>
    <w:rsid w:val="123E3E08"/>
    <w:rsid w:val="133212F4"/>
    <w:rsid w:val="13D22E22"/>
    <w:rsid w:val="161C2DFF"/>
    <w:rsid w:val="16373578"/>
    <w:rsid w:val="16D3336B"/>
    <w:rsid w:val="17200028"/>
    <w:rsid w:val="17806C36"/>
    <w:rsid w:val="17A74F62"/>
    <w:rsid w:val="18A47774"/>
    <w:rsid w:val="1A8D28EB"/>
    <w:rsid w:val="1A9F2D78"/>
    <w:rsid w:val="1B2E6FD8"/>
    <w:rsid w:val="1B877D21"/>
    <w:rsid w:val="1C4319A9"/>
    <w:rsid w:val="1E443B4B"/>
    <w:rsid w:val="1E994F4A"/>
    <w:rsid w:val="1EAF0224"/>
    <w:rsid w:val="1F2230A4"/>
    <w:rsid w:val="20210932"/>
    <w:rsid w:val="202448E0"/>
    <w:rsid w:val="20B020AF"/>
    <w:rsid w:val="20F614FE"/>
    <w:rsid w:val="21302EEA"/>
    <w:rsid w:val="22376FB5"/>
    <w:rsid w:val="23E152D7"/>
    <w:rsid w:val="23EE2489"/>
    <w:rsid w:val="255D43C8"/>
    <w:rsid w:val="26714EF8"/>
    <w:rsid w:val="26876BDD"/>
    <w:rsid w:val="2714632A"/>
    <w:rsid w:val="27541E73"/>
    <w:rsid w:val="27B0539E"/>
    <w:rsid w:val="29365CF8"/>
    <w:rsid w:val="299469B3"/>
    <w:rsid w:val="2A805789"/>
    <w:rsid w:val="2ADC0D75"/>
    <w:rsid w:val="2B4A0E52"/>
    <w:rsid w:val="2BCE0E00"/>
    <w:rsid w:val="2C975890"/>
    <w:rsid w:val="2DEF21BB"/>
    <w:rsid w:val="2E4A2F05"/>
    <w:rsid w:val="2ECC1061"/>
    <w:rsid w:val="2FA476AD"/>
    <w:rsid w:val="303F7540"/>
    <w:rsid w:val="31DD00BF"/>
    <w:rsid w:val="3293174C"/>
    <w:rsid w:val="32BB38D4"/>
    <w:rsid w:val="32C9376D"/>
    <w:rsid w:val="33780472"/>
    <w:rsid w:val="33AF0905"/>
    <w:rsid w:val="355932F4"/>
    <w:rsid w:val="35611882"/>
    <w:rsid w:val="36746FC3"/>
    <w:rsid w:val="368763AE"/>
    <w:rsid w:val="37F77706"/>
    <w:rsid w:val="395D59E7"/>
    <w:rsid w:val="39A93932"/>
    <w:rsid w:val="3A915562"/>
    <w:rsid w:val="3B8D4765"/>
    <w:rsid w:val="3C000DBA"/>
    <w:rsid w:val="3DC045D3"/>
    <w:rsid w:val="3E504FFB"/>
    <w:rsid w:val="3E615CD0"/>
    <w:rsid w:val="3E9C47F6"/>
    <w:rsid w:val="3F8B0112"/>
    <w:rsid w:val="3FAB3095"/>
    <w:rsid w:val="3FE45947"/>
    <w:rsid w:val="3FEFBE81"/>
    <w:rsid w:val="41242965"/>
    <w:rsid w:val="435671EA"/>
    <w:rsid w:val="440809E9"/>
    <w:rsid w:val="442407A6"/>
    <w:rsid w:val="44805EA1"/>
    <w:rsid w:val="45710696"/>
    <w:rsid w:val="46142B1B"/>
    <w:rsid w:val="47E60DD0"/>
    <w:rsid w:val="48735039"/>
    <w:rsid w:val="492C684B"/>
    <w:rsid w:val="49500594"/>
    <w:rsid w:val="49E7604E"/>
    <w:rsid w:val="4BF67CDD"/>
    <w:rsid w:val="4D173441"/>
    <w:rsid w:val="4D603DD6"/>
    <w:rsid w:val="4EBF010F"/>
    <w:rsid w:val="4F471EB0"/>
    <w:rsid w:val="51331326"/>
    <w:rsid w:val="51740A7F"/>
    <w:rsid w:val="51A5541E"/>
    <w:rsid w:val="51C96242"/>
    <w:rsid w:val="51E47539"/>
    <w:rsid w:val="5213E8D2"/>
    <w:rsid w:val="53906AE1"/>
    <w:rsid w:val="54F46F60"/>
    <w:rsid w:val="55A37BEA"/>
    <w:rsid w:val="55FAC8D8"/>
    <w:rsid w:val="56362CD2"/>
    <w:rsid w:val="5784687B"/>
    <w:rsid w:val="57846959"/>
    <w:rsid w:val="578E6A87"/>
    <w:rsid w:val="57FB5ACD"/>
    <w:rsid w:val="5A392331"/>
    <w:rsid w:val="5AC2203A"/>
    <w:rsid w:val="5CBB3334"/>
    <w:rsid w:val="5D115FAF"/>
    <w:rsid w:val="61045E8B"/>
    <w:rsid w:val="62811722"/>
    <w:rsid w:val="62E75A72"/>
    <w:rsid w:val="637D26B6"/>
    <w:rsid w:val="64571880"/>
    <w:rsid w:val="649125B6"/>
    <w:rsid w:val="64DA14CA"/>
    <w:rsid w:val="652F4C1A"/>
    <w:rsid w:val="666D37F1"/>
    <w:rsid w:val="67087D8F"/>
    <w:rsid w:val="671F687E"/>
    <w:rsid w:val="67BB6F55"/>
    <w:rsid w:val="67F415F8"/>
    <w:rsid w:val="682640D1"/>
    <w:rsid w:val="684B73E5"/>
    <w:rsid w:val="6A047A2A"/>
    <w:rsid w:val="6A7757B5"/>
    <w:rsid w:val="6EFB7548"/>
    <w:rsid w:val="6F3831C3"/>
    <w:rsid w:val="6F697ECC"/>
    <w:rsid w:val="6F8B71C1"/>
    <w:rsid w:val="6FF6F0B1"/>
    <w:rsid w:val="6FFF5057"/>
    <w:rsid w:val="70753482"/>
    <w:rsid w:val="707B522A"/>
    <w:rsid w:val="717FCF0A"/>
    <w:rsid w:val="73194D05"/>
    <w:rsid w:val="73A83B0E"/>
    <w:rsid w:val="744D3EF9"/>
    <w:rsid w:val="74794411"/>
    <w:rsid w:val="75867C40"/>
    <w:rsid w:val="75B10B26"/>
    <w:rsid w:val="76432199"/>
    <w:rsid w:val="76F44829"/>
    <w:rsid w:val="77A267C0"/>
    <w:rsid w:val="78882278"/>
    <w:rsid w:val="78B118A6"/>
    <w:rsid w:val="79135044"/>
    <w:rsid w:val="797E1689"/>
    <w:rsid w:val="7A7D0F99"/>
    <w:rsid w:val="7BDF4D1C"/>
    <w:rsid w:val="7C7D5D19"/>
    <w:rsid w:val="7D56D1B7"/>
    <w:rsid w:val="7D7E6D6A"/>
    <w:rsid w:val="7DFEF254"/>
    <w:rsid w:val="7E071341"/>
    <w:rsid w:val="7E4A0E7C"/>
    <w:rsid w:val="7EFD449D"/>
    <w:rsid w:val="7EFDF2ED"/>
    <w:rsid w:val="7F3F4A70"/>
    <w:rsid w:val="7F48EE89"/>
    <w:rsid w:val="7FD44C20"/>
    <w:rsid w:val="7FF68D04"/>
    <w:rsid w:val="7FFF0952"/>
    <w:rsid w:val="7FFF92FD"/>
    <w:rsid w:val="8F760D9B"/>
    <w:rsid w:val="BB7B2742"/>
    <w:rsid w:val="BFC7432E"/>
    <w:rsid w:val="CDF9E5B0"/>
    <w:rsid w:val="D7EF0564"/>
    <w:rsid w:val="D7FB2388"/>
    <w:rsid w:val="D7FF1A8A"/>
    <w:rsid w:val="D9FF03DB"/>
    <w:rsid w:val="DEF7C484"/>
    <w:rsid w:val="DFFF1CF6"/>
    <w:rsid w:val="E7BBAFCC"/>
    <w:rsid w:val="E7BED38A"/>
    <w:rsid w:val="F15F4BAB"/>
    <w:rsid w:val="F67F5387"/>
    <w:rsid w:val="F7FFDC01"/>
    <w:rsid w:val="F9FBC184"/>
    <w:rsid w:val="FDFE53EC"/>
    <w:rsid w:val="FEAE8786"/>
    <w:rsid w:val="FEEF96DF"/>
    <w:rsid w:val="FFBFAED4"/>
    <w:rsid w:val="FFEC3E70"/>
    <w:rsid w:val="FFEF37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28</Pages>
  <Words>7599</Words>
  <Characters>9092</Characters>
  <Lines>82</Lines>
  <Paragraphs>23</Paragraphs>
  <TotalTime>42</TotalTime>
  <ScaleCrop>false</ScaleCrop>
  <LinksUpToDate>false</LinksUpToDate>
  <CharactersWithSpaces>9756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2023-02-19T08:56:00Z</dcterms:created>
  <dc:creator>管理者</dc:creator>
  <cp:lastModifiedBy>huanghe</cp:lastModifiedBy>
  <cp:lastPrinted>2022-09-14T01:54:00Z</cp:lastPrinted>
  <dcterms:modified xsi:type="dcterms:W3CDTF">2023-05-10T10:09:50Z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8CA4997A90B341E69FE9F7AF251F6BAA</vt:lpwstr>
  </property>
</Properties>
</file>