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rPr>
          <w:rFonts w:ascii="黑体" w:hAnsi="黑体" w:eastAsia="黑体" w:cs="黑体"/>
          <w:sz w:val="52"/>
          <w:szCs w:val="52"/>
        </w:rPr>
      </w:pPr>
      <w:r>
        <w:rPr>
          <w:rFonts w:hint="eastAsia" w:ascii="黑体" w:hAnsi="黑体" w:eastAsia="黑体" w:cs="黑体"/>
          <w:sz w:val="52"/>
          <w:szCs w:val="52"/>
        </w:rPr>
        <w:t>20</w:t>
      </w:r>
      <w:r>
        <w:rPr>
          <w:rFonts w:ascii="黑体" w:hAnsi="黑体" w:eastAsia="黑体" w:cs="黑体"/>
          <w:sz w:val="52"/>
          <w:szCs w:val="52"/>
        </w:rPr>
        <w:t>21</w:t>
      </w:r>
      <w:r>
        <w:rPr>
          <w:rFonts w:hint="eastAsia" w:ascii="黑体" w:hAnsi="黑体" w:eastAsia="黑体" w:cs="黑体"/>
          <w:sz w:val="52"/>
          <w:szCs w:val="52"/>
        </w:rPr>
        <w:t>年度</w:t>
      </w:r>
    </w:p>
    <w:p>
      <w:pPr>
        <w:jc w:val="center"/>
        <w:rPr>
          <w:rFonts w:ascii="黑体" w:hAnsi="黑体" w:eastAsia="黑体" w:cs="黑体"/>
          <w:sz w:val="52"/>
          <w:szCs w:val="52"/>
        </w:rPr>
      </w:pPr>
      <w:r>
        <w:rPr>
          <w:rFonts w:hint="eastAsia" w:ascii="黑体" w:hAnsi="黑体" w:eastAsia="黑体" w:cs="黑体"/>
          <w:sz w:val="52"/>
          <w:szCs w:val="52"/>
        </w:rPr>
        <w:t>许昌市机关事务中心（本级）单位决算</w:t>
      </w: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32"/>
          <w:szCs w:val="32"/>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rPr>
        <w:t>二〇二二年九月</w:t>
      </w:r>
    </w:p>
    <w:p>
      <w:pPr>
        <w:jc w:val="center"/>
        <w:rPr>
          <w:rFonts w:ascii="黑体" w:hAnsi="黑体" w:eastAsia="黑体" w:cs="黑体"/>
          <w:sz w:val="36"/>
          <w:szCs w:val="36"/>
        </w:rPr>
      </w:pPr>
      <w:r>
        <w:rPr>
          <w:rFonts w:hint="eastAsia" w:ascii="黑体" w:hAnsi="黑体" w:eastAsia="黑体" w:cs="黑体"/>
          <w:sz w:val="36"/>
          <w:szCs w:val="36"/>
        </w:rPr>
        <w:t>目　　录</w:t>
      </w:r>
    </w:p>
    <w:p>
      <w:pPr>
        <w:jc w:val="left"/>
        <w:rPr>
          <w:rFonts w:ascii="黑体" w:hAnsi="黑体" w:eastAsia="黑体" w:cs="黑体"/>
          <w:sz w:val="32"/>
          <w:szCs w:val="32"/>
        </w:rPr>
      </w:pPr>
      <w:r>
        <w:rPr>
          <w:rFonts w:hint="eastAsia" w:ascii="黑体" w:hAnsi="黑体" w:eastAsia="黑体" w:cs="黑体"/>
          <w:sz w:val="32"/>
          <w:szCs w:val="32"/>
        </w:rPr>
        <w:t>第一部分　许昌市机关事务中心概况</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rPr>
        <w:t>单位职责</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rPr>
        <w:t>机构设置</w:t>
      </w:r>
    </w:p>
    <w:p>
      <w:pPr>
        <w:jc w:val="left"/>
        <w:rPr>
          <w:rFonts w:ascii="黑体" w:hAnsi="黑体" w:eastAsia="黑体" w:cs="黑体"/>
          <w:sz w:val="32"/>
          <w:szCs w:val="32"/>
        </w:rPr>
      </w:pPr>
      <w:r>
        <w:rPr>
          <w:rFonts w:hint="eastAsia" w:ascii="黑体" w:hAnsi="黑体" w:eastAsia="黑体" w:cs="黑体"/>
          <w:sz w:val="32"/>
          <w:szCs w:val="32"/>
        </w:rPr>
        <w:t>第二部分  2021年度单位决算表</w:t>
      </w:r>
    </w:p>
    <w:p>
      <w:pPr>
        <w:ind w:firstLine="640" w:firstLineChars="200"/>
        <w:jc w:val="left"/>
        <w:rPr>
          <w:rFonts w:ascii="宋体" w:hAnsi="宋体" w:cs="黑体"/>
          <w:sz w:val="32"/>
          <w:szCs w:val="32"/>
        </w:rPr>
      </w:pPr>
      <w:r>
        <w:rPr>
          <w:rFonts w:hint="eastAsia" w:ascii="宋体" w:hAnsi="宋体" w:cs="黑体"/>
          <w:sz w:val="32"/>
          <w:szCs w:val="32"/>
        </w:rPr>
        <w:t>一、收入支出决算总表</w:t>
      </w:r>
    </w:p>
    <w:p>
      <w:pPr>
        <w:ind w:firstLine="640" w:firstLineChars="200"/>
        <w:jc w:val="left"/>
        <w:rPr>
          <w:rFonts w:ascii="宋体" w:hAnsi="宋体" w:cs="黑体"/>
          <w:sz w:val="32"/>
          <w:szCs w:val="32"/>
        </w:rPr>
      </w:pPr>
      <w:r>
        <w:rPr>
          <w:rFonts w:hint="eastAsia" w:ascii="宋体" w:hAnsi="宋体" w:cs="黑体"/>
          <w:sz w:val="32"/>
          <w:szCs w:val="32"/>
        </w:rPr>
        <w:t>二、收入决算表</w:t>
      </w:r>
    </w:p>
    <w:p>
      <w:pPr>
        <w:ind w:firstLine="640" w:firstLineChars="200"/>
        <w:jc w:val="left"/>
        <w:rPr>
          <w:rFonts w:ascii="宋体" w:hAnsi="宋体" w:cs="黑体"/>
          <w:sz w:val="32"/>
          <w:szCs w:val="32"/>
        </w:rPr>
      </w:pPr>
      <w:r>
        <w:rPr>
          <w:rFonts w:hint="eastAsia" w:ascii="宋体" w:hAnsi="宋体" w:cs="黑体"/>
          <w:sz w:val="32"/>
          <w:szCs w:val="32"/>
        </w:rPr>
        <w:t>三、支出决算表</w:t>
      </w:r>
    </w:p>
    <w:p>
      <w:pPr>
        <w:ind w:firstLine="640" w:firstLineChars="200"/>
        <w:jc w:val="left"/>
        <w:rPr>
          <w:rFonts w:ascii="宋体" w:hAnsi="宋体" w:cs="黑体"/>
          <w:sz w:val="32"/>
          <w:szCs w:val="32"/>
        </w:rPr>
      </w:pPr>
      <w:r>
        <w:rPr>
          <w:rFonts w:hint="eastAsia" w:ascii="宋体" w:hAnsi="宋体" w:cs="黑体"/>
          <w:sz w:val="32"/>
          <w:szCs w:val="32"/>
        </w:rPr>
        <w:t>四、财政拨款收入支出决算总表</w:t>
      </w:r>
    </w:p>
    <w:p>
      <w:pPr>
        <w:ind w:firstLine="640" w:firstLineChars="200"/>
        <w:jc w:val="left"/>
        <w:rPr>
          <w:rFonts w:ascii="宋体" w:hAnsi="宋体" w:cs="黑体"/>
          <w:sz w:val="32"/>
          <w:szCs w:val="32"/>
        </w:rPr>
      </w:pPr>
      <w:r>
        <w:rPr>
          <w:rFonts w:hint="eastAsia" w:ascii="宋体" w:hAnsi="宋体" w:cs="黑体"/>
          <w:sz w:val="32"/>
          <w:szCs w:val="32"/>
        </w:rPr>
        <w:t>五、一般公共预算财政拨款支出决算表</w:t>
      </w:r>
    </w:p>
    <w:p>
      <w:pPr>
        <w:ind w:firstLine="640" w:firstLineChars="200"/>
        <w:jc w:val="left"/>
        <w:rPr>
          <w:rFonts w:ascii="宋体" w:hAnsi="宋体" w:cs="黑体"/>
          <w:sz w:val="32"/>
          <w:szCs w:val="32"/>
        </w:rPr>
      </w:pPr>
      <w:r>
        <w:rPr>
          <w:rFonts w:hint="eastAsia" w:ascii="宋体" w:hAnsi="宋体" w:cs="黑体"/>
          <w:sz w:val="32"/>
          <w:szCs w:val="32"/>
        </w:rPr>
        <w:t>六、一般公共预算财政拨款基本支出决算明细表</w:t>
      </w:r>
    </w:p>
    <w:p>
      <w:pPr>
        <w:ind w:firstLine="640" w:firstLineChars="200"/>
        <w:jc w:val="left"/>
        <w:rPr>
          <w:rFonts w:ascii="宋体" w:hAnsi="宋体" w:cs="黑体"/>
          <w:sz w:val="32"/>
          <w:szCs w:val="32"/>
        </w:rPr>
      </w:pPr>
      <w:r>
        <w:rPr>
          <w:rFonts w:hint="eastAsia" w:ascii="宋体" w:hAnsi="宋体" w:cs="黑体"/>
          <w:sz w:val="32"/>
          <w:szCs w:val="32"/>
        </w:rPr>
        <w:t>七、一般公共预算财政拨款“三公”经费支出决算表</w:t>
      </w:r>
    </w:p>
    <w:p>
      <w:pPr>
        <w:ind w:firstLine="640" w:firstLineChars="200"/>
        <w:jc w:val="left"/>
        <w:rPr>
          <w:rFonts w:ascii="宋体" w:hAnsi="宋体" w:cs="黑体"/>
          <w:sz w:val="32"/>
          <w:szCs w:val="32"/>
        </w:rPr>
      </w:pPr>
      <w:r>
        <w:rPr>
          <w:rFonts w:hint="eastAsia" w:ascii="宋体" w:hAnsi="宋体" w:cs="黑体"/>
          <w:sz w:val="32"/>
          <w:szCs w:val="32"/>
        </w:rPr>
        <w:t>八、政府性基金预算财政拨款收入支出决算表</w:t>
      </w:r>
    </w:p>
    <w:p>
      <w:pPr>
        <w:jc w:val="left"/>
        <w:rPr>
          <w:rFonts w:ascii="黑体" w:hAnsi="黑体" w:eastAsia="黑体" w:cs="黑体"/>
          <w:sz w:val="32"/>
          <w:szCs w:val="32"/>
        </w:rPr>
      </w:pPr>
      <w:r>
        <w:rPr>
          <w:rFonts w:hint="eastAsia" w:ascii="黑体" w:hAnsi="黑体" w:eastAsia="黑体" w:cs="黑体"/>
          <w:sz w:val="32"/>
          <w:szCs w:val="32"/>
        </w:rPr>
        <w:t>第三部分　</w:t>
      </w:r>
      <w:r>
        <w:rPr>
          <w:rFonts w:ascii="黑体" w:hAnsi="黑体" w:eastAsia="黑体" w:cs="黑体"/>
          <w:sz w:val="32"/>
          <w:szCs w:val="32"/>
        </w:rPr>
        <w:t>2021</w:t>
      </w:r>
      <w:r>
        <w:rPr>
          <w:rFonts w:hint="eastAsia" w:ascii="黑体" w:hAnsi="黑体" w:eastAsia="黑体" w:cs="黑体"/>
          <w:sz w:val="32"/>
          <w:szCs w:val="32"/>
        </w:rPr>
        <w:t>年度单位决算情况说明</w:t>
      </w:r>
    </w:p>
    <w:p>
      <w:pPr>
        <w:ind w:firstLine="640" w:firstLineChars="200"/>
        <w:jc w:val="left"/>
        <w:rPr>
          <w:rFonts w:ascii="宋体" w:hAnsi="宋体" w:cs="宋体"/>
          <w:sz w:val="32"/>
          <w:szCs w:val="32"/>
        </w:rPr>
      </w:pPr>
      <w:r>
        <w:rPr>
          <w:rFonts w:hint="eastAsia" w:ascii="宋体" w:hAnsi="宋体" w:cs="宋体"/>
          <w:sz w:val="32"/>
          <w:szCs w:val="32"/>
        </w:rPr>
        <w:t>一、收入支出决算总体情况说明</w:t>
      </w:r>
    </w:p>
    <w:p>
      <w:pPr>
        <w:ind w:firstLine="640" w:firstLineChars="200"/>
        <w:jc w:val="left"/>
        <w:rPr>
          <w:rFonts w:ascii="宋体" w:hAnsi="宋体" w:cs="宋体"/>
          <w:sz w:val="32"/>
          <w:szCs w:val="32"/>
        </w:rPr>
      </w:pPr>
      <w:r>
        <w:rPr>
          <w:rFonts w:hint="eastAsia" w:ascii="宋体" w:hAnsi="宋体" w:cs="宋体"/>
          <w:sz w:val="32"/>
          <w:szCs w:val="32"/>
        </w:rPr>
        <w:t>二、收入决算情况说明</w:t>
      </w:r>
    </w:p>
    <w:p>
      <w:pPr>
        <w:ind w:firstLine="640" w:firstLineChars="200"/>
        <w:jc w:val="left"/>
        <w:rPr>
          <w:rFonts w:ascii="宋体" w:hAnsi="宋体" w:cs="宋体"/>
          <w:sz w:val="32"/>
          <w:szCs w:val="32"/>
        </w:rPr>
      </w:pPr>
      <w:r>
        <w:rPr>
          <w:rFonts w:hint="eastAsia" w:ascii="宋体" w:hAnsi="宋体" w:cs="宋体"/>
          <w:sz w:val="32"/>
          <w:szCs w:val="32"/>
        </w:rPr>
        <w:t>三、支出决算情况说明</w:t>
      </w:r>
    </w:p>
    <w:p>
      <w:pPr>
        <w:ind w:firstLine="640" w:firstLineChars="200"/>
        <w:jc w:val="left"/>
        <w:rPr>
          <w:rFonts w:ascii="宋体" w:hAnsi="宋体" w:cs="宋体"/>
          <w:sz w:val="32"/>
          <w:szCs w:val="32"/>
        </w:rPr>
      </w:pPr>
      <w:r>
        <w:rPr>
          <w:rFonts w:hint="eastAsia" w:ascii="宋体" w:hAnsi="宋体" w:cs="宋体"/>
          <w:sz w:val="32"/>
          <w:szCs w:val="32"/>
        </w:rPr>
        <w:t>四、财政拨款收入支出决算总体情况说明</w:t>
      </w:r>
    </w:p>
    <w:p>
      <w:pPr>
        <w:ind w:firstLine="640" w:firstLineChars="200"/>
        <w:jc w:val="left"/>
        <w:rPr>
          <w:rFonts w:ascii="宋体" w:hAnsi="宋体" w:cs="宋体"/>
          <w:sz w:val="32"/>
          <w:szCs w:val="32"/>
        </w:rPr>
      </w:pPr>
      <w:r>
        <w:rPr>
          <w:rFonts w:hint="eastAsia" w:ascii="宋体" w:hAnsi="宋体" w:cs="宋体"/>
          <w:sz w:val="32"/>
          <w:szCs w:val="32"/>
        </w:rPr>
        <w:t>五、一般公共预算财政拨款支出决算情况说明</w:t>
      </w:r>
    </w:p>
    <w:p>
      <w:pPr>
        <w:ind w:firstLine="640" w:firstLineChars="200"/>
        <w:jc w:val="left"/>
        <w:rPr>
          <w:rFonts w:ascii="宋体" w:hAnsi="宋体" w:cs="宋体"/>
          <w:sz w:val="32"/>
          <w:szCs w:val="32"/>
        </w:rPr>
      </w:pPr>
      <w:r>
        <w:rPr>
          <w:rFonts w:hint="eastAsia" w:ascii="宋体" w:hAnsi="宋体" w:cs="宋体"/>
          <w:sz w:val="32"/>
          <w:szCs w:val="32"/>
        </w:rPr>
        <w:t>六、一般公共预算财政拨款基本支出决算情况说明</w:t>
      </w:r>
    </w:p>
    <w:p>
      <w:pPr>
        <w:ind w:firstLine="640" w:firstLineChars="200"/>
        <w:jc w:val="left"/>
        <w:rPr>
          <w:rFonts w:ascii="宋体" w:hAnsi="宋体" w:cs="宋体"/>
          <w:sz w:val="32"/>
          <w:szCs w:val="32"/>
        </w:rPr>
      </w:pPr>
      <w:r>
        <w:rPr>
          <w:rFonts w:hint="eastAsia" w:ascii="宋体" w:hAnsi="宋体" w:cs="宋体"/>
          <w:sz w:val="32"/>
          <w:szCs w:val="32"/>
        </w:rPr>
        <w:t>七、一般公共预算财政拨款“三公”经费支出决算情况说明</w:t>
      </w:r>
    </w:p>
    <w:p>
      <w:pPr>
        <w:ind w:firstLine="640" w:firstLineChars="200"/>
        <w:jc w:val="left"/>
        <w:rPr>
          <w:rFonts w:ascii="宋体" w:hAnsi="宋体" w:cs="宋体"/>
          <w:sz w:val="32"/>
          <w:szCs w:val="32"/>
        </w:rPr>
      </w:pPr>
      <w:r>
        <w:rPr>
          <w:rFonts w:hint="eastAsia" w:ascii="宋体" w:hAnsi="宋体" w:cs="宋体"/>
          <w:sz w:val="32"/>
          <w:szCs w:val="32"/>
        </w:rPr>
        <w:t>八、政府性基金预算财政拨款支出决算情况说明</w:t>
      </w:r>
    </w:p>
    <w:p>
      <w:pPr>
        <w:ind w:firstLine="640" w:firstLineChars="200"/>
        <w:jc w:val="left"/>
        <w:rPr>
          <w:rFonts w:ascii="宋体" w:hAnsi="宋体" w:cs="宋体"/>
          <w:sz w:val="32"/>
          <w:szCs w:val="32"/>
        </w:rPr>
      </w:pPr>
      <w:r>
        <w:rPr>
          <w:rFonts w:hint="eastAsia" w:ascii="宋体" w:hAnsi="宋体" w:cs="宋体"/>
          <w:sz w:val="32"/>
          <w:szCs w:val="32"/>
        </w:rPr>
        <w:t>九、机关运行经费支出情况说明</w:t>
      </w:r>
    </w:p>
    <w:p>
      <w:pPr>
        <w:ind w:firstLine="640" w:firstLineChars="200"/>
        <w:jc w:val="left"/>
        <w:rPr>
          <w:rFonts w:ascii="宋体" w:hAnsi="宋体" w:cs="宋体"/>
          <w:sz w:val="32"/>
          <w:szCs w:val="32"/>
        </w:rPr>
      </w:pPr>
      <w:r>
        <w:rPr>
          <w:rFonts w:hint="eastAsia" w:ascii="宋体" w:hAnsi="宋体" w:cs="宋体"/>
          <w:sz w:val="32"/>
          <w:szCs w:val="32"/>
        </w:rPr>
        <w:t>十、政府采购支出情况说明</w:t>
      </w:r>
    </w:p>
    <w:p>
      <w:pPr>
        <w:ind w:firstLine="640" w:firstLineChars="200"/>
        <w:jc w:val="left"/>
        <w:rPr>
          <w:rFonts w:ascii="宋体" w:hAnsi="宋体" w:cs="宋体"/>
          <w:sz w:val="32"/>
          <w:szCs w:val="32"/>
        </w:rPr>
      </w:pPr>
      <w:r>
        <w:rPr>
          <w:rFonts w:hint="eastAsia" w:ascii="宋体" w:hAnsi="宋体" w:cs="宋体"/>
          <w:sz w:val="32"/>
          <w:szCs w:val="32"/>
        </w:rPr>
        <w:t>十一、国有资产占用情况说明</w:t>
      </w:r>
    </w:p>
    <w:p>
      <w:pPr>
        <w:ind w:firstLine="640" w:firstLineChars="200"/>
        <w:jc w:val="left"/>
        <w:rPr>
          <w:rFonts w:ascii="宋体" w:hAnsi="宋体" w:cs="宋体"/>
          <w:sz w:val="32"/>
          <w:szCs w:val="32"/>
        </w:rPr>
      </w:pPr>
      <w:r>
        <w:rPr>
          <w:rFonts w:hint="eastAsia" w:ascii="宋体" w:hAnsi="宋体" w:cs="宋体"/>
          <w:sz w:val="32"/>
          <w:szCs w:val="32"/>
        </w:rPr>
        <w:t>十二、预算绩效情况说明</w:t>
      </w:r>
    </w:p>
    <w:p>
      <w:pPr>
        <w:jc w:val="left"/>
        <w:rPr>
          <w:rFonts w:ascii="黑体" w:hAnsi="黑体" w:eastAsia="黑体" w:cs="黑体"/>
          <w:sz w:val="32"/>
          <w:szCs w:val="32"/>
        </w:rPr>
      </w:pPr>
      <w:r>
        <w:rPr>
          <w:rFonts w:hint="eastAsia" w:ascii="黑体" w:hAnsi="黑体" w:eastAsia="黑体" w:cs="黑体"/>
          <w:sz w:val="32"/>
          <w:szCs w:val="32"/>
        </w:rPr>
        <w:t>第四部分　　名词解释</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宋体" w:eastAsia="黑体" w:cs="宋体"/>
          <w:kern w:val="0"/>
          <w:sz w:val="28"/>
          <w:szCs w:val="28"/>
        </w:rPr>
      </w:pPr>
      <w:r>
        <w:rPr>
          <w:rFonts w:hint="eastAsia" w:ascii="黑体" w:hAnsi="黑体" w:eastAsia="黑体" w:cs="黑体"/>
          <w:sz w:val="48"/>
          <w:szCs w:val="48"/>
        </w:rPr>
        <w:t>第一部分  许昌市机关事务中心（本级）概况</w:t>
      </w: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r>
        <w:rPr>
          <w:rFonts w:hint="eastAsia" w:ascii="黑体" w:hAnsi="黑体" w:eastAsia="黑体" w:cs="黑体"/>
          <w:kern w:val="0"/>
          <w:sz w:val="32"/>
          <w:szCs w:val="32"/>
        </w:rPr>
        <w:t>一、单位</w:t>
      </w:r>
      <w:r>
        <w:rPr>
          <w:rFonts w:hint="eastAsia" w:ascii="黑体" w:hAnsi="黑体" w:eastAsia="黑体" w:cs="黑体"/>
          <w:bCs/>
          <w:sz w:val="32"/>
          <w:szCs w:val="32"/>
        </w:rPr>
        <w:t>职责</w:t>
      </w:r>
    </w:p>
    <w:p>
      <w:pPr>
        <w:spacing w:line="600" w:lineRule="exact"/>
        <w:ind w:firstLine="640" w:firstLineChars="200"/>
        <w:rPr>
          <w:rFonts w:ascii="仿宋_GB2312" w:hAnsi="宋体" w:eastAsia="仿宋_GB2312" w:cs="宋体"/>
          <w:kern w:val="0"/>
          <w:sz w:val="32"/>
          <w:szCs w:val="32"/>
        </w:rPr>
      </w:pPr>
      <w:r>
        <w:rPr>
          <w:rFonts w:hint="eastAsia" w:ascii="仿宋_GB2312" w:hAnsi="仿宋_GB2312" w:eastAsia="仿宋_GB2312"/>
          <w:sz w:val="32"/>
        </w:rPr>
        <w:t>单位主要职能是负责全市行政事业单位公务用车管理、市直行政事业单位房地产管理、</w:t>
      </w:r>
      <w:r>
        <w:rPr>
          <w:rFonts w:hint="eastAsia" w:ascii="仿宋_GB2312" w:hAnsi="宋体" w:eastAsia="仿宋_GB2312"/>
          <w:sz w:val="32"/>
        </w:rPr>
        <w:t>全市公共机构节能监督管理、统管办公区管理服务保障等工作</w:t>
      </w:r>
      <w:r>
        <w:rPr>
          <w:rFonts w:hint="eastAsia" w:ascii="仿宋_GB2312" w:hAnsi="宋体" w:eastAsia="仿宋_GB2312" w:cs="宋体"/>
          <w:kern w:val="0"/>
          <w:sz w:val="32"/>
          <w:szCs w:val="32"/>
        </w:rPr>
        <w:t>。</w:t>
      </w:r>
    </w:p>
    <w:p>
      <w:pPr>
        <w:widowControl/>
        <w:ind w:firstLine="640" w:firstLineChars="200"/>
        <w:jc w:val="left"/>
        <w:outlineLvl w:val="1"/>
        <w:rPr>
          <w:rFonts w:ascii="黑体" w:hAnsi="黑体" w:eastAsia="黑体" w:cs="黑体"/>
          <w:kern w:val="0"/>
          <w:sz w:val="32"/>
          <w:szCs w:val="32"/>
        </w:rPr>
      </w:pPr>
      <w:r>
        <w:rPr>
          <w:rFonts w:hint="eastAsia" w:ascii="黑体" w:hAnsi="黑体" w:eastAsia="黑体" w:cs="黑体"/>
          <w:kern w:val="0"/>
          <w:sz w:val="32"/>
          <w:szCs w:val="32"/>
        </w:rPr>
        <w:t>二、机构设置</w:t>
      </w:r>
    </w:p>
    <w:p>
      <w:pPr>
        <w:widowControl/>
        <w:ind w:firstLine="640" w:firstLineChars="200"/>
        <w:jc w:val="left"/>
        <w:rPr>
          <w:rFonts w:ascii="仿宋_GB2312" w:hAnsi="仿宋_GB2312" w:eastAsia="仿宋_GB2312"/>
          <w:sz w:val="32"/>
        </w:rPr>
      </w:pPr>
      <w:r>
        <w:rPr>
          <w:rFonts w:hint="eastAsia" w:ascii="仿宋_GB2312" w:hAnsi="仿宋_GB2312" w:eastAsia="仿宋_GB2312"/>
          <w:sz w:val="32"/>
        </w:rPr>
        <w:t>许昌市机关事务中心内设机构9个，包括：办公室、机关党委、房地产与基建科、公共机构节能科、后勤改革与发展指导科、保卫科、资产财务科、公务车辆管理科、综合服务科。</w:t>
      </w:r>
    </w:p>
    <w:p>
      <w:pPr>
        <w:widowControl/>
        <w:ind w:firstLine="640" w:firstLineChars="200"/>
        <w:jc w:val="left"/>
        <w:rPr>
          <w:rFonts w:ascii="黑体" w:hAnsi="黑体" w:eastAsia="黑体"/>
          <w:b/>
          <w:bCs/>
          <w:color w:val="FF0000"/>
          <w:sz w:val="28"/>
          <w:szCs w:val="28"/>
        </w:rPr>
      </w:pPr>
      <w:r>
        <w:rPr>
          <w:rFonts w:hint="eastAsia" w:ascii="仿宋_GB2312" w:eastAsia="仿宋_GB2312"/>
          <w:sz w:val="32"/>
          <w:szCs w:val="32"/>
        </w:rPr>
        <w:t>从决算单位构成看，许昌市机关事务中心单位决算包括：本级决算（1个）。</w:t>
      </w:r>
    </w:p>
    <w:p>
      <w:pPr>
        <w:pStyle w:val="18"/>
        <w:spacing w:line="360" w:lineRule="auto"/>
        <w:jc w:val="left"/>
        <w:rPr>
          <w:rFonts w:ascii="仿宋_GB2312" w:eastAsia="仿宋_GB2312"/>
          <w:sz w:val="32"/>
          <w:szCs w:val="32"/>
        </w:rPr>
      </w:pPr>
      <w:r>
        <w:rPr>
          <w:rFonts w:hint="eastAsia" w:ascii="仿宋_GB2312" w:eastAsia="仿宋_GB2312"/>
          <w:sz w:val="32"/>
          <w:szCs w:val="32"/>
        </w:rPr>
        <w:t xml:space="preserve">    纳入本单位2021年度单位决算编制</w:t>
      </w:r>
      <w:r>
        <w:rPr>
          <w:rFonts w:hint="eastAsia" w:ascii="仿宋_GB2312" w:eastAsia="仿宋_GB2312"/>
          <w:color w:val="000000"/>
          <w:sz w:val="32"/>
          <w:szCs w:val="32"/>
        </w:rPr>
        <w:t>范围的单位共1个，</w:t>
      </w:r>
      <w:r>
        <w:rPr>
          <w:rFonts w:hint="eastAsia" w:ascii="仿宋_GB2312" w:eastAsia="仿宋_GB2312"/>
          <w:sz w:val="32"/>
          <w:szCs w:val="32"/>
        </w:rPr>
        <w:t>具体是：</w:t>
      </w:r>
    </w:p>
    <w:p>
      <w:pPr>
        <w:pStyle w:val="18"/>
        <w:spacing w:line="360" w:lineRule="auto"/>
        <w:jc w:val="left"/>
        <w:rPr>
          <w:rFonts w:ascii="黑体" w:hAnsi="宋体" w:eastAsia="仿宋_GB2312" w:cs="宋体"/>
          <w:sz w:val="28"/>
          <w:szCs w:val="28"/>
        </w:rPr>
        <w:sectPr>
          <w:pgSz w:w="11906" w:h="16838"/>
          <w:pgMar w:top="1440" w:right="1800" w:bottom="1440" w:left="1800" w:header="720" w:footer="720" w:gutter="0"/>
          <w:pgNumType w:fmt="numberInDash"/>
          <w:cols w:space="720" w:num="1"/>
          <w:docGrid w:type="lines" w:linePitch="312" w:charSpace="0"/>
        </w:sectPr>
      </w:pPr>
      <w:r>
        <w:rPr>
          <w:rFonts w:hint="eastAsia" w:ascii="仿宋_GB2312" w:eastAsia="仿宋_GB2312"/>
          <w:sz w:val="32"/>
          <w:szCs w:val="32"/>
        </w:rPr>
        <w:t xml:space="preserve">   1. 许昌市机关事务中心</w:t>
      </w:r>
      <w:r>
        <w:rPr>
          <w:rFonts w:ascii="仿宋_GB2312" w:eastAsia="仿宋_GB2312"/>
          <w:sz w:val="32"/>
          <w:szCs w:val="32"/>
        </w:rPr>
        <w:t>(</w:t>
      </w:r>
      <w:r>
        <w:rPr>
          <w:rFonts w:hint="eastAsia" w:ascii="仿宋_GB2312" w:eastAsia="仿宋_GB2312"/>
          <w:sz w:val="32"/>
          <w:szCs w:val="32"/>
        </w:rPr>
        <w:t>本级</w:t>
      </w:r>
      <w:r>
        <w:rPr>
          <w:rFonts w:ascii="仿宋_GB2312" w:eastAsia="仿宋_GB2312"/>
          <w:sz w:val="32"/>
          <w:szCs w:val="32"/>
        </w:rPr>
        <w:t>)</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outlineLvl w:val="0"/>
        <w:rPr>
          <w:rFonts w:ascii="黑体" w:hAnsi="黑体" w:eastAsia="黑体" w:cs="黑体"/>
          <w:sz w:val="48"/>
          <w:szCs w:val="48"/>
        </w:rPr>
      </w:pPr>
      <w:r>
        <w:rPr>
          <w:rFonts w:hint="eastAsia" w:ascii="黑体" w:hAnsi="黑体" w:eastAsia="黑体" w:cs="黑体"/>
          <w:sz w:val="48"/>
          <w:szCs w:val="48"/>
        </w:rPr>
        <w:t>第二部分  2021年度单位决算表</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tbl>
      <w:tblPr>
        <w:tblStyle w:val="5"/>
        <w:tblW w:w="5000" w:type="pct"/>
        <w:tblInd w:w="0" w:type="dxa"/>
        <w:tblLayout w:type="autofit"/>
        <w:tblCellMar>
          <w:top w:w="0" w:type="dxa"/>
          <w:left w:w="108" w:type="dxa"/>
          <w:bottom w:w="0" w:type="dxa"/>
          <w:right w:w="108" w:type="dxa"/>
        </w:tblCellMar>
      </w:tblPr>
      <w:tblGrid>
        <w:gridCol w:w="5218"/>
        <w:gridCol w:w="692"/>
        <w:gridCol w:w="1338"/>
        <w:gridCol w:w="4896"/>
        <w:gridCol w:w="692"/>
        <w:gridCol w:w="1338"/>
      </w:tblGrid>
      <w:tr>
        <w:tblPrEx>
          <w:tblCellMar>
            <w:top w:w="0" w:type="dxa"/>
            <w:left w:w="108" w:type="dxa"/>
            <w:bottom w:w="0" w:type="dxa"/>
            <w:right w:w="108" w:type="dxa"/>
          </w:tblCellMar>
        </w:tblPrEx>
        <w:trPr>
          <w:trHeight w:val="390" w:hRule="atLeast"/>
        </w:trPr>
        <w:tc>
          <w:tcPr>
            <w:tcW w:w="5000" w:type="pct"/>
            <w:gridSpan w:val="6"/>
            <w:tcBorders>
              <w:top w:val="nil"/>
              <w:left w:val="nil"/>
              <w:bottom w:val="nil"/>
              <w:right w:val="nil"/>
            </w:tcBorders>
            <w:shd w:val="clear" w:color="auto" w:fill="auto"/>
            <w:noWrap/>
            <w:vAlign w:val="bottom"/>
          </w:tcPr>
          <w:p>
            <w:pPr>
              <w:widowControl/>
              <w:jc w:val="center"/>
              <w:rPr>
                <w:rFonts w:ascii="宋体" w:hAnsi="宋体" w:cs="Arial"/>
                <w:color w:val="000000"/>
                <w:kern w:val="0"/>
                <w:sz w:val="30"/>
                <w:szCs w:val="30"/>
              </w:rPr>
            </w:pPr>
            <w:r>
              <w:rPr>
                <w:rFonts w:hint="eastAsia" w:ascii="宋体" w:hAnsi="宋体" w:cs="Arial"/>
                <w:color w:val="000000"/>
                <w:kern w:val="0"/>
                <w:sz w:val="30"/>
                <w:szCs w:val="30"/>
              </w:rPr>
              <w:t>收入支出决算总表</w:t>
            </w:r>
          </w:p>
        </w:tc>
      </w:tr>
      <w:tr>
        <w:trPr>
          <w:trHeight w:val="255" w:hRule="atLeast"/>
        </w:trPr>
        <w:tc>
          <w:tcPr>
            <w:tcW w:w="1841" w:type="pct"/>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244" w:type="pct"/>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472" w:type="pct"/>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2443" w:type="pct"/>
            <w:gridSpan w:val="3"/>
            <w:tcBorders>
              <w:top w:val="nil"/>
              <w:left w:val="nil"/>
              <w:bottom w:val="nil"/>
              <w:right w:val="nil"/>
            </w:tcBorders>
            <w:shd w:val="clear" w:color="auto" w:fill="auto"/>
            <w:noWrap/>
            <w:vAlign w:val="bottom"/>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公开01表</w:t>
            </w:r>
          </w:p>
        </w:tc>
      </w:tr>
      <w:tr>
        <w:tblPrEx>
          <w:tblCellMar>
            <w:top w:w="0" w:type="dxa"/>
            <w:left w:w="108" w:type="dxa"/>
            <w:bottom w:w="0" w:type="dxa"/>
            <w:right w:w="108" w:type="dxa"/>
          </w:tblCellMar>
        </w:tblPrEx>
        <w:trPr>
          <w:trHeight w:val="255" w:hRule="atLeast"/>
        </w:trPr>
        <w:tc>
          <w:tcPr>
            <w:tcW w:w="2557" w:type="pct"/>
            <w:gridSpan w:val="3"/>
            <w:tcBorders>
              <w:top w:val="nil"/>
              <w:left w:val="nil"/>
              <w:bottom w:val="single" w:color="000000" w:sz="4" w:space="0"/>
              <w:right w:val="nil"/>
            </w:tcBorders>
            <w:shd w:val="clear" w:color="auto" w:fill="auto"/>
            <w:noWrap/>
            <w:vAlign w:val="bottom"/>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单位：许昌市机关事务中心（本级）</w:t>
            </w:r>
          </w:p>
        </w:tc>
        <w:tc>
          <w:tcPr>
            <w:tcW w:w="2443" w:type="pct"/>
            <w:gridSpan w:val="3"/>
            <w:tcBorders>
              <w:top w:val="nil"/>
              <w:left w:val="nil"/>
              <w:bottom w:val="single" w:color="000000" w:sz="4" w:space="0"/>
              <w:right w:val="nil"/>
            </w:tcBorders>
            <w:shd w:val="clear" w:color="auto" w:fill="auto"/>
            <w:noWrap/>
            <w:vAlign w:val="bottom"/>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金额单位：万元</w:t>
            </w:r>
          </w:p>
        </w:tc>
      </w:tr>
      <w:tr>
        <w:trPr>
          <w:trHeight w:val="308" w:hRule="atLeast"/>
        </w:trPr>
        <w:tc>
          <w:tcPr>
            <w:tcW w:w="1841"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收入</w:t>
            </w:r>
          </w:p>
        </w:tc>
        <w:tc>
          <w:tcPr>
            <w:tcW w:w="244" w:type="pct"/>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72" w:type="pct"/>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2443" w:type="pct"/>
            <w:gridSpan w:val="3"/>
            <w:tcBorders>
              <w:top w:val="single" w:color="000000" w:sz="4" w:space="0"/>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支出</w:t>
            </w:r>
          </w:p>
        </w:tc>
      </w:tr>
      <w:tr>
        <w:tblPrEx>
          <w:tblCellMar>
            <w:top w:w="0" w:type="dxa"/>
            <w:left w:w="108" w:type="dxa"/>
            <w:bottom w:w="0" w:type="dxa"/>
            <w:right w:w="108" w:type="dxa"/>
          </w:tblCellMar>
        </w:tblPrEx>
        <w:trPr>
          <w:trHeight w:val="308" w:hRule="atLeast"/>
        </w:trPr>
        <w:tc>
          <w:tcPr>
            <w:tcW w:w="1841" w:type="pct"/>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w:t>
            </w:r>
          </w:p>
        </w:tc>
        <w:tc>
          <w:tcPr>
            <w:tcW w:w="244"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行次</w:t>
            </w:r>
          </w:p>
        </w:tc>
        <w:tc>
          <w:tcPr>
            <w:tcW w:w="472"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金额</w:t>
            </w:r>
          </w:p>
        </w:tc>
        <w:tc>
          <w:tcPr>
            <w:tcW w:w="1727"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w:t>
            </w:r>
          </w:p>
        </w:tc>
        <w:tc>
          <w:tcPr>
            <w:tcW w:w="244"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行次</w:t>
            </w:r>
          </w:p>
        </w:tc>
        <w:tc>
          <w:tcPr>
            <w:tcW w:w="472"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金额</w:t>
            </w:r>
          </w:p>
        </w:tc>
      </w:tr>
      <w:tr>
        <w:trPr>
          <w:trHeight w:val="308" w:hRule="atLeast"/>
        </w:trPr>
        <w:tc>
          <w:tcPr>
            <w:tcW w:w="1841" w:type="pct"/>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栏次</w:t>
            </w:r>
          </w:p>
        </w:tc>
        <w:tc>
          <w:tcPr>
            <w:tcW w:w="244"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　</w:t>
            </w:r>
          </w:p>
        </w:tc>
        <w:tc>
          <w:tcPr>
            <w:tcW w:w="472"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1727"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栏次</w:t>
            </w:r>
          </w:p>
        </w:tc>
        <w:tc>
          <w:tcPr>
            <w:tcW w:w="244"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　</w:t>
            </w:r>
          </w:p>
        </w:tc>
        <w:tc>
          <w:tcPr>
            <w:tcW w:w="472"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r>
      <w:tr>
        <w:tblPrEx>
          <w:tblCellMar>
            <w:top w:w="0" w:type="dxa"/>
            <w:left w:w="108" w:type="dxa"/>
            <w:bottom w:w="0" w:type="dxa"/>
            <w:right w:w="108" w:type="dxa"/>
          </w:tblCellMar>
        </w:tblPrEx>
        <w:trPr>
          <w:trHeight w:val="308" w:hRule="atLeast"/>
        </w:trPr>
        <w:tc>
          <w:tcPr>
            <w:tcW w:w="1841"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一、一般公共预算财政拨款收入</w:t>
            </w:r>
          </w:p>
        </w:tc>
        <w:tc>
          <w:tcPr>
            <w:tcW w:w="244"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47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646.94</w:t>
            </w:r>
          </w:p>
        </w:tc>
        <w:tc>
          <w:tcPr>
            <w:tcW w:w="1727" w:type="pct"/>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一、一般公共服务支出</w:t>
            </w:r>
          </w:p>
        </w:tc>
        <w:tc>
          <w:tcPr>
            <w:tcW w:w="244"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32</w:t>
            </w:r>
          </w:p>
        </w:tc>
        <w:tc>
          <w:tcPr>
            <w:tcW w:w="47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919.66</w:t>
            </w:r>
          </w:p>
        </w:tc>
      </w:tr>
      <w:tr>
        <w:trPr>
          <w:trHeight w:val="308" w:hRule="atLeast"/>
        </w:trPr>
        <w:tc>
          <w:tcPr>
            <w:tcW w:w="1841"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二、政府性基金预算财政拨款收入</w:t>
            </w:r>
          </w:p>
        </w:tc>
        <w:tc>
          <w:tcPr>
            <w:tcW w:w="244"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c>
          <w:tcPr>
            <w:tcW w:w="47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727" w:type="pct"/>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二、外交支出</w:t>
            </w:r>
          </w:p>
        </w:tc>
        <w:tc>
          <w:tcPr>
            <w:tcW w:w="244"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33</w:t>
            </w:r>
          </w:p>
        </w:tc>
        <w:tc>
          <w:tcPr>
            <w:tcW w:w="47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1841"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三、国有资本经营预算财政拨款收入</w:t>
            </w:r>
          </w:p>
        </w:tc>
        <w:tc>
          <w:tcPr>
            <w:tcW w:w="244"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w:t>
            </w:r>
          </w:p>
        </w:tc>
        <w:tc>
          <w:tcPr>
            <w:tcW w:w="47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727" w:type="pct"/>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三、国防支出</w:t>
            </w:r>
          </w:p>
        </w:tc>
        <w:tc>
          <w:tcPr>
            <w:tcW w:w="244"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34</w:t>
            </w:r>
          </w:p>
        </w:tc>
        <w:tc>
          <w:tcPr>
            <w:tcW w:w="47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8" w:hRule="atLeast"/>
        </w:trPr>
        <w:tc>
          <w:tcPr>
            <w:tcW w:w="1841"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四、上级补助收入</w:t>
            </w:r>
          </w:p>
        </w:tc>
        <w:tc>
          <w:tcPr>
            <w:tcW w:w="244"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w:t>
            </w:r>
          </w:p>
        </w:tc>
        <w:tc>
          <w:tcPr>
            <w:tcW w:w="47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727" w:type="pct"/>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四、公共安全支出</w:t>
            </w:r>
          </w:p>
        </w:tc>
        <w:tc>
          <w:tcPr>
            <w:tcW w:w="244"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35</w:t>
            </w:r>
          </w:p>
        </w:tc>
        <w:tc>
          <w:tcPr>
            <w:tcW w:w="47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1841"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五、事业收入</w:t>
            </w:r>
          </w:p>
        </w:tc>
        <w:tc>
          <w:tcPr>
            <w:tcW w:w="244"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w:t>
            </w:r>
          </w:p>
        </w:tc>
        <w:tc>
          <w:tcPr>
            <w:tcW w:w="47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727" w:type="pct"/>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五、教育支出</w:t>
            </w:r>
          </w:p>
        </w:tc>
        <w:tc>
          <w:tcPr>
            <w:tcW w:w="244"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36</w:t>
            </w:r>
          </w:p>
        </w:tc>
        <w:tc>
          <w:tcPr>
            <w:tcW w:w="47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8" w:hRule="atLeast"/>
        </w:trPr>
        <w:tc>
          <w:tcPr>
            <w:tcW w:w="1841"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六、经营收入</w:t>
            </w:r>
          </w:p>
        </w:tc>
        <w:tc>
          <w:tcPr>
            <w:tcW w:w="244"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6</w:t>
            </w:r>
          </w:p>
        </w:tc>
        <w:tc>
          <w:tcPr>
            <w:tcW w:w="47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727" w:type="pct"/>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六、科学技术支出</w:t>
            </w:r>
          </w:p>
        </w:tc>
        <w:tc>
          <w:tcPr>
            <w:tcW w:w="244"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37</w:t>
            </w:r>
          </w:p>
        </w:tc>
        <w:tc>
          <w:tcPr>
            <w:tcW w:w="47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1841"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七、附属单位上缴收入</w:t>
            </w:r>
          </w:p>
        </w:tc>
        <w:tc>
          <w:tcPr>
            <w:tcW w:w="244"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7</w:t>
            </w:r>
          </w:p>
        </w:tc>
        <w:tc>
          <w:tcPr>
            <w:tcW w:w="47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727" w:type="pct"/>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七、文化旅游体育与传媒支出</w:t>
            </w:r>
          </w:p>
        </w:tc>
        <w:tc>
          <w:tcPr>
            <w:tcW w:w="244"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38</w:t>
            </w:r>
          </w:p>
        </w:tc>
        <w:tc>
          <w:tcPr>
            <w:tcW w:w="47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8" w:hRule="atLeast"/>
        </w:trPr>
        <w:tc>
          <w:tcPr>
            <w:tcW w:w="1841"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八、其他收入</w:t>
            </w:r>
          </w:p>
        </w:tc>
        <w:tc>
          <w:tcPr>
            <w:tcW w:w="244"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8</w:t>
            </w:r>
          </w:p>
        </w:tc>
        <w:tc>
          <w:tcPr>
            <w:tcW w:w="47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727" w:type="pct"/>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八、社会保障和就业支出</w:t>
            </w:r>
          </w:p>
        </w:tc>
        <w:tc>
          <w:tcPr>
            <w:tcW w:w="244"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39</w:t>
            </w:r>
          </w:p>
        </w:tc>
        <w:tc>
          <w:tcPr>
            <w:tcW w:w="47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53.20</w:t>
            </w:r>
          </w:p>
        </w:tc>
      </w:tr>
      <w:tr>
        <w:tblPrEx>
          <w:tblCellMar>
            <w:top w:w="0" w:type="dxa"/>
            <w:left w:w="108" w:type="dxa"/>
            <w:bottom w:w="0" w:type="dxa"/>
            <w:right w:w="108" w:type="dxa"/>
          </w:tblCellMar>
        </w:tblPrEx>
        <w:trPr>
          <w:trHeight w:val="308" w:hRule="atLeast"/>
        </w:trPr>
        <w:tc>
          <w:tcPr>
            <w:tcW w:w="1841"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244"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9</w:t>
            </w:r>
          </w:p>
        </w:tc>
        <w:tc>
          <w:tcPr>
            <w:tcW w:w="47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727" w:type="pct"/>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九、卫生健康支出</w:t>
            </w:r>
          </w:p>
        </w:tc>
        <w:tc>
          <w:tcPr>
            <w:tcW w:w="244"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40</w:t>
            </w:r>
          </w:p>
        </w:tc>
        <w:tc>
          <w:tcPr>
            <w:tcW w:w="47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33.27</w:t>
            </w:r>
          </w:p>
        </w:tc>
      </w:tr>
      <w:tr>
        <w:trPr>
          <w:trHeight w:val="308" w:hRule="atLeast"/>
        </w:trPr>
        <w:tc>
          <w:tcPr>
            <w:tcW w:w="1841"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244"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10</w:t>
            </w:r>
          </w:p>
        </w:tc>
        <w:tc>
          <w:tcPr>
            <w:tcW w:w="47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727" w:type="pct"/>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十、节能环保支出</w:t>
            </w:r>
          </w:p>
        </w:tc>
        <w:tc>
          <w:tcPr>
            <w:tcW w:w="244"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41</w:t>
            </w:r>
          </w:p>
        </w:tc>
        <w:tc>
          <w:tcPr>
            <w:tcW w:w="47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1841"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244"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11</w:t>
            </w:r>
          </w:p>
        </w:tc>
        <w:tc>
          <w:tcPr>
            <w:tcW w:w="47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727" w:type="pct"/>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十一、城乡社区支出</w:t>
            </w:r>
          </w:p>
        </w:tc>
        <w:tc>
          <w:tcPr>
            <w:tcW w:w="244"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42</w:t>
            </w:r>
          </w:p>
        </w:tc>
        <w:tc>
          <w:tcPr>
            <w:tcW w:w="47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8" w:hRule="atLeast"/>
        </w:trPr>
        <w:tc>
          <w:tcPr>
            <w:tcW w:w="1841"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244"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12</w:t>
            </w:r>
          </w:p>
        </w:tc>
        <w:tc>
          <w:tcPr>
            <w:tcW w:w="47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727" w:type="pct"/>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十二、农林水支出</w:t>
            </w:r>
          </w:p>
        </w:tc>
        <w:tc>
          <w:tcPr>
            <w:tcW w:w="244"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43</w:t>
            </w:r>
          </w:p>
        </w:tc>
        <w:tc>
          <w:tcPr>
            <w:tcW w:w="47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1841"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244"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13</w:t>
            </w:r>
          </w:p>
        </w:tc>
        <w:tc>
          <w:tcPr>
            <w:tcW w:w="47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727" w:type="pct"/>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十三、交通运输支出</w:t>
            </w:r>
          </w:p>
        </w:tc>
        <w:tc>
          <w:tcPr>
            <w:tcW w:w="244"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44</w:t>
            </w:r>
          </w:p>
        </w:tc>
        <w:tc>
          <w:tcPr>
            <w:tcW w:w="47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8" w:hRule="atLeast"/>
        </w:trPr>
        <w:tc>
          <w:tcPr>
            <w:tcW w:w="1841"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244"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14</w:t>
            </w:r>
          </w:p>
        </w:tc>
        <w:tc>
          <w:tcPr>
            <w:tcW w:w="47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727" w:type="pct"/>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十四、资源勘探工业信息等支出</w:t>
            </w:r>
          </w:p>
        </w:tc>
        <w:tc>
          <w:tcPr>
            <w:tcW w:w="244"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45</w:t>
            </w:r>
          </w:p>
        </w:tc>
        <w:tc>
          <w:tcPr>
            <w:tcW w:w="47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1841"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244"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15</w:t>
            </w:r>
          </w:p>
        </w:tc>
        <w:tc>
          <w:tcPr>
            <w:tcW w:w="47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727" w:type="pct"/>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十五、商业服务业等支出</w:t>
            </w:r>
          </w:p>
        </w:tc>
        <w:tc>
          <w:tcPr>
            <w:tcW w:w="244"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46</w:t>
            </w:r>
          </w:p>
        </w:tc>
        <w:tc>
          <w:tcPr>
            <w:tcW w:w="47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8" w:hRule="atLeast"/>
        </w:trPr>
        <w:tc>
          <w:tcPr>
            <w:tcW w:w="1841"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244"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16</w:t>
            </w:r>
          </w:p>
        </w:tc>
        <w:tc>
          <w:tcPr>
            <w:tcW w:w="47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727" w:type="pct"/>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十六、金融支出</w:t>
            </w:r>
          </w:p>
        </w:tc>
        <w:tc>
          <w:tcPr>
            <w:tcW w:w="244"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47</w:t>
            </w:r>
          </w:p>
        </w:tc>
        <w:tc>
          <w:tcPr>
            <w:tcW w:w="47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1841"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244"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17</w:t>
            </w:r>
          </w:p>
        </w:tc>
        <w:tc>
          <w:tcPr>
            <w:tcW w:w="47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727" w:type="pct"/>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十七、援助其他地区支出</w:t>
            </w:r>
          </w:p>
        </w:tc>
        <w:tc>
          <w:tcPr>
            <w:tcW w:w="244"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48</w:t>
            </w:r>
          </w:p>
        </w:tc>
        <w:tc>
          <w:tcPr>
            <w:tcW w:w="47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8" w:hRule="atLeast"/>
        </w:trPr>
        <w:tc>
          <w:tcPr>
            <w:tcW w:w="1841"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244"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18</w:t>
            </w:r>
          </w:p>
        </w:tc>
        <w:tc>
          <w:tcPr>
            <w:tcW w:w="47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727" w:type="pct"/>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十八、自然资源海洋气象等支出</w:t>
            </w:r>
          </w:p>
        </w:tc>
        <w:tc>
          <w:tcPr>
            <w:tcW w:w="244"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49</w:t>
            </w:r>
          </w:p>
        </w:tc>
        <w:tc>
          <w:tcPr>
            <w:tcW w:w="47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1841"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244"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19</w:t>
            </w:r>
          </w:p>
        </w:tc>
        <w:tc>
          <w:tcPr>
            <w:tcW w:w="47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727" w:type="pct"/>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十九、住房保障支出</w:t>
            </w:r>
          </w:p>
        </w:tc>
        <w:tc>
          <w:tcPr>
            <w:tcW w:w="244"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50</w:t>
            </w:r>
          </w:p>
        </w:tc>
        <w:tc>
          <w:tcPr>
            <w:tcW w:w="47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8" w:hRule="atLeast"/>
        </w:trPr>
        <w:tc>
          <w:tcPr>
            <w:tcW w:w="1841"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244"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20</w:t>
            </w:r>
          </w:p>
        </w:tc>
        <w:tc>
          <w:tcPr>
            <w:tcW w:w="47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727" w:type="pct"/>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二十、粮油物资储备支出</w:t>
            </w:r>
          </w:p>
        </w:tc>
        <w:tc>
          <w:tcPr>
            <w:tcW w:w="244"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51</w:t>
            </w:r>
          </w:p>
        </w:tc>
        <w:tc>
          <w:tcPr>
            <w:tcW w:w="47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1841"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244"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21</w:t>
            </w:r>
          </w:p>
        </w:tc>
        <w:tc>
          <w:tcPr>
            <w:tcW w:w="47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727" w:type="pct"/>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二十一、国有资本经营预算支出</w:t>
            </w:r>
          </w:p>
        </w:tc>
        <w:tc>
          <w:tcPr>
            <w:tcW w:w="244"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52</w:t>
            </w:r>
          </w:p>
        </w:tc>
        <w:tc>
          <w:tcPr>
            <w:tcW w:w="47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8" w:hRule="atLeast"/>
        </w:trPr>
        <w:tc>
          <w:tcPr>
            <w:tcW w:w="1841"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244"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22</w:t>
            </w:r>
          </w:p>
        </w:tc>
        <w:tc>
          <w:tcPr>
            <w:tcW w:w="47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727" w:type="pct"/>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二十二、灾害防治及应急管理支出</w:t>
            </w:r>
          </w:p>
        </w:tc>
        <w:tc>
          <w:tcPr>
            <w:tcW w:w="244"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53</w:t>
            </w:r>
          </w:p>
        </w:tc>
        <w:tc>
          <w:tcPr>
            <w:tcW w:w="47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1841"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244"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23</w:t>
            </w:r>
          </w:p>
        </w:tc>
        <w:tc>
          <w:tcPr>
            <w:tcW w:w="47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727" w:type="pct"/>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二十三、其他支出</w:t>
            </w:r>
          </w:p>
        </w:tc>
        <w:tc>
          <w:tcPr>
            <w:tcW w:w="244"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54</w:t>
            </w:r>
          </w:p>
        </w:tc>
        <w:tc>
          <w:tcPr>
            <w:tcW w:w="47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8" w:hRule="atLeast"/>
        </w:trPr>
        <w:tc>
          <w:tcPr>
            <w:tcW w:w="1841" w:type="pct"/>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Arial"/>
                <w:b/>
                <w:bCs/>
                <w:color w:val="000000"/>
                <w:kern w:val="0"/>
                <w:sz w:val="20"/>
                <w:szCs w:val="20"/>
              </w:rPr>
            </w:pPr>
            <w:r>
              <w:rPr>
                <w:rFonts w:hint="eastAsia" w:ascii="宋体" w:hAnsi="宋体" w:cs="Arial"/>
                <w:b/>
                <w:bCs/>
                <w:color w:val="000000"/>
                <w:kern w:val="0"/>
                <w:sz w:val="20"/>
                <w:szCs w:val="20"/>
              </w:rPr>
              <w:t>　</w:t>
            </w:r>
          </w:p>
        </w:tc>
        <w:tc>
          <w:tcPr>
            <w:tcW w:w="244"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24</w:t>
            </w:r>
          </w:p>
        </w:tc>
        <w:tc>
          <w:tcPr>
            <w:tcW w:w="47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727" w:type="pct"/>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二十四、债务还本支出</w:t>
            </w:r>
          </w:p>
        </w:tc>
        <w:tc>
          <w:tcPr>
            <w:tcW w:w="244"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55</w:t>
            </w:r>
          </w:p>
        </w:tc>
        <w:tc>
          <w:tcPr>
            <w:tcW w:w="47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1841"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244"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25</w:t>
            </w:r>
          </w:p>
        </w:tc>
        <w:tc>
          <w:tcPr>
            <w:tcW w:w="47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727" w:type="pct"/>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二十五、债务付息支出</w:t>
            </w:r>
          </w:p>
        </w:tc>
        <w:tc>
          <w:tcPr>
            <w:tcW w:w="244"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56</w:t>
            </w:r>
          </w:p>
        </w:tc>
        <w:tc>
          <w:tcPr>
            <w:tcW w:w="47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8" w:hRule="atLeast"/>
        </w:trPr>
        <w:tc>
          <w:tcPr>
            <w:tcW w:w="1841"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244"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26</w:t>
            </w:r>
          </w:p>
        </w:tc>
        <w:tc>
          <w:tcPr>
            <w:tcW w:w="47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727" w:type="pct"/>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二十六、抗疫特别国债安排的支出</w:t>
            </w:r>
          </w:p>
        </w:tc>
        <w:tc>
          <w:tcPr>
            <w:tcW w:w="244"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57</w:t>
            </w:r>
          </w:p>
        </w:tc>
        <w:tc>
          <w:tcPr>
            <w:tcW w:w="47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1841" w:type="pct"/>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本年收入合计</w:t>
            </w:r>
          </w:p>
        </w:tc>
        <w:tc>
          <w:tcPr>
            <w:tcW w:w="244"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27</w:t>
            </w:r>
          </w:p>
        </w:tc>
        <w:tc>
          <w:tcPr>
            <w:tcW w:w="47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646.94</w:t>
            </w:r>
          </w:p>
        </w:tc>
        <w:tc>
          <w:tcPr>
            <w:tcW w:w="1727"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本年支出合计</w:t>
            </w:r>
          </w:p>
        </w:tc>
        <w:tc>
          <w:tcPr>
            <w:tcW w:w="244"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58</w:t>
            </w:r>
          </w:p>
        </w:tc>
        <w:tc>
          <w:tcPr>
            <w:tcW w:w="47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1,006.14</w:t>
            </w:r>
          </w:p>
        </w:tc>
      </w:tr>
      <w:tr>
        <w:trPr>
          <w:trHeight w:val="308" w:hRule="atLeast"/>
        </w:trPr>
        <w:tc>
          <w:tcPr>
            <w:tcW w:w="1841"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使用非财政拨款结余</w:t>
            </w:r>
          </w:p>
        </w:tc>
        <w:tc>
          <w:tcPr>
            <w:tcW w:w="244"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28</w:t>
            </w:r>
          </w:p>
        </w:tc>
        <w:tc>
          <w:tcPr>
            <w:tcW w:w="47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727" w:type="pct"/>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结余分配</w:t>
            </w:r>
          </w:p>
        </w:tc>
        <w:tc>
          <w:tcPr>
            <w:tcW w:w="244"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59</w:t>
            </w:r>
          </w:p>
        </w:tc>
        <w:tc>
          <w:tcPr>
            <w:tcW w:w="47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1841"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年初结转和结余</w:t>
            </w:r>
          </w:p>
        </w:tc>
        <w:tc>
          <w:tcPr>
            <w:tcW w:w="244"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29</w:t>
            </w:r>
          </w:p>
        </w:tc>
        <w:tc>
          <w:tcPr>
            <w:tcW w:w="47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359.20</w:t>
            </w:r>
          </w:p>
        </w:tc>
        <w:tc>
          <w:tcPr>
            <w:tcW w:w="1727" w:type="pct"/>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年末结转和结余</w:t>
            </w:r>
          </w:p>
        </w:tc>
        <w:tc>
          <w:tcPr>
            <w:tcW w:w="244"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60</w:t>
            </w:r>
          </w:p>
        </w:tc>
        <w:tc>
          <w:tcPr>
            <w:tcW w:w="47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8" w:hRule="atLeast"/>
        </w:trPr>
        <w:tc>
          <w:tcPr>
            <w:tcW w:w="1841"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244"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30</w:t>
            </w:r>
          </w:p>
        </w:tc>
        <w:tc>
          <w:tcPr>
            <w:tcW w:w="47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727" w:type="pct"/>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244"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61</w:t>
            </w:r>
          </w:p>
        </w:tc>
        <w:tc>
          <w:tcPr>
            <w:tcW w:w="472" w:type="pct"/>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1841" w:type="pct"/>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总计</w:t>
            </w:r>
          </w:p>
        </w:tc>
        <w:tc>
          <w:tcPr>
            <w:tcW w:w="244" w:type="pct"/>
            <w:tcBorders>
              <w:top w:val="nil"/>
              <w:left w:val="nil"/>
              <w:bottom w:val="single" w:color="000000" w:sz="8"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31</w:t>
            </w:r>
          </w:p>
        </w:tc>
        <w:tc>
          <w:tcPr>
            <w:tcW w:w="47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1,006.14</w:t>
            </w:r>
          </w:p>
        </w:tc>
        <w:tc>
          <w:tcPr>
            <w:tcW w:w="1727"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总计</w:t>
            </w:r>
          </w:p>
        </w:tc>
        <w:tc>
          <w:tcPr>
            <w:tcW w:w="244"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62</w:t>
            </w:r>
          </w:p>
        </w:tc>
        <w:tc>
          <w:tcPr>
            <w:tcW w:w="47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1,006.14</w:t>
            </w:r>
          </w:p>
        </w:tc>
      </w:tr>
      <w:tr>
        <w:trPr>
          <w:trHeight w:val="308" w:hRule="atLeast"/>
        </w:trPr>
        <w:tc>
          <w:tcPr>
            <w:tcW w:w="5000" w:type="pct"/>
            <w:gridSpan w:val="6"/>
            <w:tcBorders>
              <w:top w:val="nil"/>
              <w:left w:val="nil"/>
              <w:bottom w:val="nil"/>
              <w:right w:val="nil"/>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注：本表反映单位本年度的总收支和年末结转结余情况。本表金额转换为万元时，因四舍五入可能存在尾差。</w:t>
            </w:r>
          </w:p>
        </w:tc>
      </w:tr>
    </w:tbl>
    <w:p>
      <w:pPr>
        <w:rPr>
          <w:rFonts w:ascii="仿宋_GB2312" w:hAnsi="仿宋_GB2312" w:eastAsia="仿宋_GB2312" w:cs="仿宋_GB2312"/>
          <w:sz w:val="32"/>
          <w:szCs w:val="32"/>
        </w:rPr>
      </w:pPr>
    </w:p>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5000" w:type="pct"/>
        <w:tblInd w:w="0" w:type="dxa"/>
        <w:tblLayout w:type="autofit"/>
        <w:tblCellMar>
          <w:top w:w="0" w:type="dxa"/>
          <w:left w:w="108" w:type="dxa"/>
          <w:bottom w:w="0" w:type="dxa"/>
          <w:right w:w="108" w:type="dxa"/>
        </w:tblCellMar>
      </w:tblPr>
      <w:tblGrid>
        <w:gridCol w:w="500"/>
        <w:gridCol w:w="388"/>
        <w:gridCol w:w="339"/>
        <w:gridCol w:w="4239"/>
        <w:gridCol w:w="1364"/>
        <w:gridCol w:w="1364"/>
        <w:gridCol w:w="1112"/>
        <w:gridCol w:w="942"/>
        <w:gridCol w:w="1112"/>
        <w:gridCol w:w="1033"/>
        <w:gridCol w:w="1781"/>
      </w:tblGrid>
      <w:tr>
        <w:tblPrEx>
          <w:tblCellMar>
            <w:top w:w="0" w:type="dxa"/>
            <w:left w:w="108" w:type="dxa"/>
            <w:bottom w:w="0" w:type="dxa"/>
            <w:right w:w="108" w:type="dxa"/>
          </w:tblCellMar>
        </w:tblPrEx>
        <w:trPr>
          <w:trHeight w:val="390" w:hRule="atLeast"/>
        </w:trPr>
        <w:tc>
          <w:tcPr>
            <w:tcW w:w="5000" w:type="pct"/>
            <w:gridSpan w:val="11"/>
            <w:tcBorders>
              <w:top w:val="nil"/>
              <w:left w:val="nil"/>
              <w:bottom w:val="nil"/>
              <w:right w:val="nil"/>
            </w:tcBorders>
            <w:shd w:val="clear" w:color="auto" w:fill="auto"/>
            <w:noWrap/>
            <w:vAlign w:val="bottom"/>
          </w:tcPr>
          <w:p>
            <w:pPr>
              <w:widowControl/>
              <w:jc w:val="center"/>
              <w:rPr>
                <w:rFonts w:ascii="宋体" w:hAnsi="宋体" w:cs="Arial"/>
                <w:color w:val="000000"/>
                <w:kern w:val="0"/>
                <w:sz w:val="30"/>
                <w:szCs w:val="30"/>
              </w:rPr>
            </w:pPr>
            <w:r>
              <w:rPr>
                <w:rFonts w:hint="eastAsia" w:ascii="宋体" w:hAnsi="宋体" w:cs="Arial"/>
                <w:color w:val="000000"/>
                <w:kern w:val="0"/>
                <w:sz w:val="30"/>
                <w:szCs w:val="30"/>
              </w:rPr>
              <w:t>收入决算表</w:t>
            </w:r>
          </w:p>
        </w:tc>
      </w:tr>
      <w:tr>
        <w:trPr>
          <w:trHeight w:val="255" w:hRule="atLeast"/>
        </w:trPr>
        <w:tc>
          <w:tcPr>
            <w:tcW w:w="112" w:type="pct"/>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87" w:type="pct"/>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76" w:type="pct"/>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515" w:type="pct"/>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501" w:type="pct"/>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501" w:type="pct"/>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412" w:type="pct"/>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352" w:type="pct"/>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412" w:type="pct"/>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384" w:type="pct"/>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649" w:type="pct"/>
            <w:tcBorders>
              <w:top w:val="nil"/>
              <w:left w:val="nil"/>
              <w:bottom w:val="nil"/>
              <w:right w:val="nil"/>
            </w:tcBorders>
            <w:shd w:val="clear" w:color="auto" w:fill="auto"/>
            <w:noWrap/>
            <w:vAlign w:val="bottom"/>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公开02表</w:t>
            </w:r>
          </w:p>
        </w:tc>
      </w:tr>
      <w:tr>
        <w:tblPrEx>
          <w:tblCellMar>
            <w:top w:w="0" w:type="dxa"/>
            <w:left w:w="108" w:type="dxa"/>
            <w:bottom w:w="0" w:type="dxa"/>
            <w:right w:w="108" w:type="dxa"/>
          </w:tblCellMar>
        </w:tblPrEx>
        <w:trPr>
          <w:trHeight w:val="255" w:hRule="atLeast"/>
        </w:trPr>
        <w:tc>
          <w:tcPr>
            <w:tcW w:w="2291" w:type="pct"/>
            <w:gridSpan w:val="5"/>
            <w:tcBorders>
              <w:top w:val="nil"/>
              <w:left w:val="nil"/>
              <w:bottom w:val="single" w:color="000000" w:sz="4" w:space="0"/>
              <w:right w:val="nil"/>
            </w:tcBorders>
            <w:shd w:val="clear" w:color="auto" w:fill="auto"/>
            <w:noWrap/>
            <w:vAlign w:val="bottom"/>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单位：许昌市机关事务中心（本级）</w:t>
            </w:r>
          </w:p>
        </w:tc>
        <w:tc>
          <w:tcPr>
            <w:tcW w:w="501" w:type="pct"/>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412" w:type="pct"/>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352" w:type="pct"/>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412" w:type="pct"/>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384" w:type="pct"/>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649" w:type="pct"/>
            <w:tcBorders>
              <w:top w:val="nil"/>
              <w:left w:val="nil"/>
              <w:bottom w:val="nil"/>
              <w:right w:val="nil"/>
            </w:tcBorders>
            <w:shd w:val="clear" w:color="auto" w:fill="auto"/>
            <w:noWrap/>
            <w:vAlign w:val="bottom"/>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金额单位：万元</w:t>
            </w:r>
          </w:p>
        </w:tc>
      </w:tr>
      <w:tr>
        <w:trPr>
          <w:trHeight w:val="308" w:hRule="atLeast"/>
        </w:trPr>
        <w:tc>
          <w:tcPr>
            <w:tcW w:w="179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w:t>
            </w:r>
          </w:p>
        </w:tc>
        <w:tc>
          <w:tcPr>
            <w:tcW w:w="501" w:type="pct"/>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本年收入合计</w:t>
            </w:r>
          </w:p>
        </w:tc>
        <w:tc>
          <w:tcPr>
            <w:tcW w:w="501" w:type="pct"/>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财政拨款收入</w:t>
            </w:r>
          </w:p>
        </w:tc>
        <w:tc>
          <w:tcPr>
            <w:tcW w:w="412" w:type="pct"/>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上级补助收入</w:t>
            </w:r>
          </w:p>
        </w:tc>
        <w:tc>
          <w:tcPr>
            <w:tcW w:w="352" w:type="pct"/>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事业收入</w:t>
            </w:r>
          </w:p>
        </w:tc>
        <w:tc>
          <w:tcPr>
            <w:tcW w:w="412" w:type="pct"/>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经营收入</w:t>
            </w:r>
          </w:p>
        </w:tc>
        <w:tc>
          <w:tcPr>
            <w:tcW w:w="384" w:type="pct"/>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附属单位上缴收入</w:t>
            </w:r>
          </w:p>
        </w:tc>
        <w:tc>
          <w:tcPr>
            <w:tcW w:w="649" w:type="pct"/>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其他收入</w:t>
            </w:r>
          </w:p>
        </w:tc>
      </w:tr>
      <w:tr>
        <w:tblPrEx>
          <w:tblCellMar>
            <w:top w:w="0" w:type="dxa"/>
            <w:left w:w="108" w:type="dxa"/>
            <w:bottom w:w="0" w:type="dxa"/>
            <w:right w:w="108" w:type="dxa"/>
          </w:tblCellMar>
        </w:tblPrEx>
        <w:trPr>
          <w:trHeight w:val="312" w:hRule="atLeast"/>
        </w:trPr>
        <w:tc>
          <w:tcPr>
            <w:tcW w:w="275" w:type="pct"/>
            <w:gridSpan w:val="3"/>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功能分类科目编码</w:t>
            </w:r>
          </w:p>
        </w:tc>
        <w:tc>
          <w:tcPr>
            <w:tcW w:w="1515" w:type="pct"/>
            <w:vMerge w:val="restar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科目名称</w:t>
            </w:r>
          </w:p>
        </w:tc>
        <w:tc>
          <w:tcPr>
            <w:tcW w:w="501" w:type="pct"/>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501" w:type="pct"/>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412" w:type="pct"/>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352" w:type="pct"/>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412" w:type="pct"/>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384" w:type="pct"/>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649" w:type="pct"/>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r>
      <w:tr>
        <w:trPr>
          <w:trHeight w:val="312" w:hRule="atLeast"/>
        </w:trPr>
        <w:tc>
          <w:tcPr>
            <w:tcW w:w="275" w:type="pct"/>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515" w:type="pct"/>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501" w:type="pct"/>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501" w:type="pct"/>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412" w:type="pct"/>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352" w:type="pct"/>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412" w:type="pct"/>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384" w:type="pct"/>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649" w:type="pct"/>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12" w:hRule="atLeast"/>
        </w:trPr>
        <w:tc>
          <w:tcPr>
            <w:tcW w:w="275" w:type="pct"/>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515" w:type="pct"/>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501" w:type="pct"/>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501" w:type="pct"/>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412" w:type="pct"/>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352" w:type="pct"/>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412" w:type="pct"/>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384" w:type="pct"/>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649" w:type="pct"/>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r>
      <w:tr>
        <w:trPr>
          <w:trHeight w:val="308" w:hRule="atLeast"/>
        </w:trPr>
        <w:tc>
          <w:tcPr>
            <w:tcW w:w="1790" w:type="pct"/>
            <w:gridSpan w:val="4"/>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栏次</w:t>
            </w:r>
          </w:p>
        </w:tc>
        <w:tc>
          <w:tcPr>
            <w:tcW w:w="501"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501"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c>
          <w:tcPr>
            <w:tcW w:w="412"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3</w:t>
            </w:r>
          </w:p>
        </w:tc>
        <w:tc>
          <w:tcPr>
            <w:tcW w:w="352"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4</w:t>
            </w:r>
          </w:p>
        </w:tc>
        <w:tc>
          <w:tcPr>
            <w:tcW w:w="412"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5</w:t>
            </w:r>
          </w:p>
        </w:tc>
        <w:tc>
          <w:tcPr>
            <w:tcW w:w="384"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6</w:t>
            </w:r>
          </w:p>
        </w:tc>
        <w:tc>
          <w:tcPr>
            <w:tcW w:w="649"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7</w:t>
            </w:r>
          </w:p>
        </w:tc>
      </w:tr>
      <w:tr>
        <w:tblPrEx>
          <w:tblCellMar>
            <w:top w:w="0" w:type="dxa"/>
            <w:left w:w="108" w:type="dxa"/>
            <w:bottom w:w="0" w:type="dxa"/>
            <w:right w:w="108" w:type="dxa"/>
          </w:tblCellMar>
        </w:tblPrEx>
        <w:trPr>
          <w:trHeight w:val="308" w:hRule="atLeast"/>
        </w:trPr>
        <w:tc>
          <w:tcPr>
            <w:tcW w:w="1790" w:type="pct"/>
            <w:gridSpan w:val="4"/>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合计</w:t>
            </w:r>
          </w:p>
        </w:tc>
        <w:tc>
          <w:tcPr>
            <w:tcW w:w="501"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646.94</w:t>
            </w:r>
          </w:p>
        </w:tc>
        <w:tc>
          <w:tcPr>
            <w:tcW w:w="501"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646.94</w:t>
            </w:r>
          </w:p>
        </w:tc>
        <w:tc>
          <w:tcPr>
            <w:tcW w:w="41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35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41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384"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649"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r>
      <w:tr>
        <w:trPr>
          <w:trHeight w:val="308" w:hRule="atLeast"/>
        </w:trPr>
        <w:tc>
          <w:tcPr>
            <w:tcW w:w="275"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201</w:t>
            </w:r>
          </w:p>
        </w:tc>
        <w:tc>
          <w:tcPr>
            <w:tcW w:w="1515" w:type="pct"/>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一般公共服务支出</w:t>
            </w:r>
          </w:p>
        </w:tc>
        <w:tc>
          <w:tcPr>
            <w:tcW w:w="501"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571.59</w:t>
            </w:r>
          </w:p>
        </w:tc>
        <w:tc>
          <w:tcPr>
            <w:tcW w:w="501"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571.59</w:t>
            </w:r>
          </w:p>
        </w:tc>
        <w:tc>
          <w:tcPr>
            <w:tcW w:w="41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5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1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84"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649"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275"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20103</w:t>
            </w:r>
          </w:p>
        </w:tc>
        <w:tc>
          <w:tcPr>
            <w:tcW w:w="1515" w:type="pct"/>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政府办公厅（室）及相关机构事务</w:t>
            </w:r>
          </w:p>
        </w:tc>
        <w:tc>
          <w:tcPr>
            <w:tcW w:w="501"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568.84</w:t>
            </w:r>
          </w:p>
        </w:tc>
        <w:tc>
          <w:tcPr>
            <w:tcW w:w="501"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568.84</w:t>
            </w:r>
          </w:p>
        </w:tc>
        <w:tc>
          <w:tcPr>
            <w:tcW w:w="41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5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1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84"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649"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8" w:hRule="atLeast"/>
        </w:trPr>
        <w:tc>
          <w:tcPr>
            <w:tcW w:w="275"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2010303</w:t>
            </w:r>
          </w:p>
        </w:tc>
        <w:tc>
          <w:tcPr>
            <w:tcW w:w="1515" w:type="pct"/>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机关服务</w:t>
            </w:r>
          </w:p>
        </w:tc>
        <w:tc>
          <w:tcPr>
            <w:tcW w:w="501"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568.84</w:t>
            </w:r>
          </w:p>
        </w:tc>
        <w:tc>
          <w:tcPr>
            <w:tcW w:w="501"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568.84</w:t>
            </w:r>
          </w:p>
        </w:tc>
        <w:tc>
          <w:tcPr>
            <w:tcW w:w="41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5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1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84"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649"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275"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20129</w:t>
            </w:r>
          </w:p>
        </w:tc>
        <w:tc>
          <w:tcPr>
            <w:tcW w:w="1515" w:type="pct"/>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群众团体事务</w:t>
            </w:r>
          </w:p>
        </w:tc>
        <w:tc>
          <w:tcPr>
            <w:tcW w:w="501"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2.75</w:t>
            </w:r>
          </w:p>
        </w:tc>
        <w:tc>
          <w:tcPr>
            <w:tcW w:w="501"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2.75</w:t>
            </w:r>
          </w:p>
        </w:tc>
        <w:tc>
          <w:tcPr>
            <w:tcW w:w="41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5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1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84"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649"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8" w:hRule="atLeast"/>
        </w:trPr>
        <w:tc>
          <w:tcPr>
            <w:tcW w:w="275"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2012906</w:t>
            </w:r>
          </w:p>
        </w:tc>
        <w:tc>
          <w:tcPr>
            <w:tcW w:w="1515" w:type="pct"/>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工会事务</w:t>
            </w:r>
          </w:p>
        </w:tc>
        <w:tc>
          <w:tcPr>
            <w:tcW w:w="501"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2.75</w:t>
            </w:r>
          </w:p>
        </w:tc>
        <w:tc>
          <w:tcPr>
            <w:tcW w:w="501"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2.75</w:t>
            </w:r>
          </w:p>
        </w:tc>
        <w:tc>
          <w:tcPr>
            <w:tcW w:w="41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5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1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84"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649"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275"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208</w:t>
            </w:r>
          </w:p>
        </w:tc>
        <w:tc>
          <w:tcPr>
            <w:tcW w:w="1515" w:type="pct"/>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社会保障和就业支出</w:t>
            </w:r>
          </w:p>
        </w:tc>
        <w:tc>
          <w:tcPr>
            <w:tcW w:w="501"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44.78</w:t>
            </w:r>
          </w:p>
        </w:tc>
        <w:tc>
          <w:tcPr>
            <w:tcW w:w="501"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44.78</w:t>
            </w:r>
          </w:p>
        </w:tc>
        <w:tc>
          <w:tcPr>
            <w:tcW w:w="41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5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1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84"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649"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8" w:hRule="atLeast"/>
        </w:trPr>
        <w:tc>
          <w:tcPr>
            <w:tcW w:w="275"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20805</w:t>
            </w:r>
          </w:p>
        </w:tc>
        <w:tc>
          <w:tcPr>
            <w:tcW w:w="1515" w:type="pct"/>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行政事业单位养老支出</w:t>
            </w:r>
          </w:p>
        </w:tc>
        <w:tc>
          <w:tcPr>
            <w:tcW w:w="501"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44.78</w:t>
            </w:r>
          </w:p>
        </w:tc>
        <w:tc>
          <w:tcPr>
            <w:tcW w:w="501"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44.78</w:t>
            </w:r>
          </w:p>
        </w:tc>
        <w:tc>
          <w:tcPr>
            <w:tcW w:w="41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5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1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84"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649"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275"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2080501</w:t>
            </w:r>
          </w:p>
        </w:tc>
        <w:tc>
          <w:tcPr>
            <w:tcW w:w="1515" w:type="pct"/>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行政单位离退休</w:t>
            </w:r>
          </w:p>
        </w:tc>
        <w:tc>
          <w:tcPr>
            <w:tcW w:w="501"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15.39</w:t>
            </w:r>
          </w:p>
        </w:tc>
        <w:tc>
          <w:tcPr>
            <w:tcW w:w="501"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15.39</w:t>
            </w:r>
          </w:p>
        </w:tc>
        <w:tc>
          <w:tcPr>
            <w:tcW w:w="41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5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1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84"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649"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8" w:hRule="atLeast"/>
        </w:trPr>
        <w:tc>
          <w:tcPr>
            <w:tcW w:w="275"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2080505</w:t>
            </w:r>
          </w:p>
        </w:tc>
        <w:tc>
          <w:tcPr>
            <w:tcW w:w="1515" w:type="pct"/>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机关事业单位基本养老保险缴费支出</w:t>
            </w:r>
          </w:p>
        </w:tc>
        <w:tc>
          <w:tcPr>
            <w:tcW w:w="501"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29.39</w:t>
            </w:r>
          </w:p>
        </w:tc>
        <w:tc>
          <w:tcPr>
            <w:tcW w:w="501"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29.39</w:t>
            </w:r>
          </w:p>
        </w:tc>
        <w:tc>
          <w:tcPr>
            <w:tcW w:w="41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5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1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84"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649"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275"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210</w:t>
            </w:r>
          </w:p>
        </w:tc>
        <w:tc>
          <w:tcPr>
            <w:tcW w:w="1515" w:type="pct"/>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卫生健康支出</w:t>
            </w:r>
          </w:p>
        </w:tc>
        <w:tc>
          <w:tcPr>
            <w:tcW w:w="501"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30.57</w:t>
            </w:r>
          </w:p>
        </w:tc>
        <w:tc>
          <w:tcPr>
            <w:tcW w:w="501"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30.57</w:t>
            </w:r>
          </w:p>
        </w:tc>
        <w:tc>
          <w:tcPr>
            <w:tcW w:w="41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5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1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84"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649"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8" w:hRule="atLeast"/>
        </w:trPr>
        <w:tc>
          <w:tcPr>
            <w:tcW w:w="275"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21011</w:t>
            </w:r>
          </w:p>
        </w:tc>
        <w:tc>
          <w:tcPr>
            <w:tcW w:w="1515" w:type="pct"/>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行政事业单位医疗</w:t>
            </w:r>
          </w:p>
        </w:tc>
        <w:tc>
          <w:tcPr>
            <w:tcW w:w="501"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30.57</w:t>
            </w:r>
          </w:p>
        </w:tc>
        <w:tc>
          <w:tcPr>
            <w:tcW w:w="501"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30.57</w:t>
            </w:r>
          </w:p>
        </w:tc>
        <w:tc>
          <w:tcPr>
            <w:tcW w:w="41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5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1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84"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649"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275"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2101101</w:t>
            </w:r>
          </w:p>
        </w:tc>
        <w:tc>
          <w:tcPr>
            <w:tcW w:w="1515" w:type="pct"/>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行政单位医疗</w:t>
            </w:r>
          </w:p>
        </w:tc>
        <w:tc>
          <w:tcPr>
            <w:tcW w:w="501"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15.06</w:t>
            </w:r>
          </w:p>
        </w:tc>
        <w:tc>
          <w:tcPr>
            <w:tcW w:w="501"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15.06</w:t>
            </w:r>
          </w:p>
        </w:tc>
        <w:tc>
          <w:tcPr>
            <w:tcW w:w="41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5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1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84"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649"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8" w:hRule="atLeast"/>
        </w:trPr>
        <w:tc>
          <w:tcPr>
            <w:tcW w:w="275"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2101103</w:t>
            </w:r>
          </w:p>
        </w:tc>
        <w:tc>
          <w:tcPr>
            <w:tcW w:w="1515" w:type="pct"/>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公务员医疗补助</w:t>
            </w:r>
          </w:p>
        </w:tc>
        <w:tc>
          <w:tcPr>
            <w:tcW w:w="501"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15.51</w:t>
            </w:r>
          </w:p>
        </w:tc>
        <w:tc>
          <w:tcPr>
            <w:tcW w:w="501"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15.51</w:t>
            </w:r>
          </w:p>
        </w:tc>
        <w:tc>
          <w:tcPr>
            <w:tcW w:w="41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5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12"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84"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649"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5000" w:type="pct"/>
            <w:gridSpan w:val="11"/>
            <w:tcBorders>
              <w:top w:val="nil"/>
              <w:left w:val="nil"/>
              <w:bottom w:val="nil"/>
              <w:right w:val="nil"/>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注：本表反映单位本年度取得的各项收入情况。本表金额转换为万元时，因四舍五入可能存在尾差。</w:t>
            </w:r>
          </w:p>
        </w:tc>
      </w:tr>
    </w:tbl>
    <w:p>
      <w:pPr>
        <w:rPr>
          <w:rFonts w:ascii="仿宋_GB2312" w:hAnsi="仿宋_GB2312" w:eastAsia="仿宋_GB2312" w:cs="仿宋_GB2312"/>
          <w:sz w:val="32"/>
          <w:szCs w:val="32"/>
        </w:rPr>
      </w:pPr>
    </w:p>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5000" w:type="pct"/>
        <w:tblInd w:w="0" w:type="dxa"/>
        <w:tblLayout w:type="autofit"/>
        <w:tblCellMar>
          <w:top w:w="0" w:type="dxa"/>
          <w:left w:w="108" w:type="dxa"/>
          <w:bottom w:w="0" w:type="dxa"/>
          <w:right w:w="108" w:type="dxa"/>
        </w:tblCellMar>
      </w:tblPr>
      <w:tblGrid>
        <w:gridCol w:w="500"/>
        <w:gridCol w:w="388"/>
        <w:gridCol w:w="339"/>
        <w:gridCol w:w="4665"/>
        <w:gridCol w:w="1652"/>
        <w:gridCol w:w="1652"/>
        <w:gridCol w:w="997"/>
        <w:gridCol w:w="975"/>
        <w:gridCol w:w="909"/>
        <w:gridCol w:w="2097"/>
      </w:tblGrid>
      <w:tr>
        <w:tblPrEx>
          <w:tblCellMar>
            <w:top w:w="0" w:type="dxa"/>
            <w:left w:w="108" w:type="dxa"/>
            <w:bottom w:w="0" w:type="dxa"/>
            <w:right w:w="108" w:type="dxa"/>
          </w:tblCellMar>
        </w:tblPrEx>
        <w:trPr>
          <w:trHeight w:val="390" w:hRule="atLeast"/>
        </w:trPr>
        <w:tc>
          <w:tcPr>
            <w:tcW w:w="5000" w:type="pct"/>
            <w:gridSpan w:val="10"/>
            <w:tcBorders>
              <w:top w:val="nil"/>
              <w:left w:val="nil"/>
              <w:bottom w:val="nil"/>
              <w:right w:val="nil"/>
            </w:tcBorders>
            <w:shd w:val="clear" w:color="auto" w:fill="auto"/>
            <w:noWrap/>
            <w:vAlign w:val="bottom"/>
          </w:tcPr>
          <w:p>
            <w:pPr>
              <w:widowControl/>
              <w:jc w:val="center"/>
              <w:rPr>
                <w:rFonts w:ascii="宋体" w:hAnsi="宋体" w:cs="Arial"/>
                <w:color w:val="000000"/>
                <w:kern w:val="0"/>
                <w:sz w:val="30"/>
                <w:szCs w:val="30"/>
              </w:rPr>
            </w:pPr>
            <w:r>
              <w:rPr>
                <w:rFonts w:hint="eastAsia" w:ascii="宋体" w:hAnsi="宋体" w:cs="Arial"/>
                <w:color w:val="000000"/>
                <w:kern w:val="0"/>
                <w:sz w:val="30"/>
                <w:szCs w:val="30"/>
              </w:rPr>
              <w:t>支出决算表</w:t>
            </w:r>
          </w:p>
        </w:tc>
      </w:tr>
      <w:tr>
        <w:tblPrEx>
          <w:tblCellMar>
            <w:top w:w="0" w:type="dxa"/>
            <w:left w:w="108" w:type="dxa"/>
            <w:bottom w:w="0" w:type="dxa"/>
            <w:right w:w="108" w:type="dxa"/>
          </w:tblCellMar>
        </w:tblPrEx>
        <w:trPr>
          <w:trHeight w:val="255" w:hRule="atLeast"/>
        </w:trPr>
        <w:tc>
          <w:tcPr>
            <w:tcW w:w="130" w:type="pct"/>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01" w:type="pct"/>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88" w:type="pct"/>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1662" w:type="pct"/>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599" w:type="pct"/>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599" w:type="pct"/>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368" w:type="pct"/>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360" w:type="pct"/>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337" w:type="pct"/>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756" w:type="pct"/>
            <w:tcBorders>
              <w:top w:val="nil"/>
              <w:left w:val="nil"/>
              <w:bottom w:val="nil"/>
              <w:right w:val="nil"/>
            </w:tcBorders>
            <w:shd w:val="clear" w:color="auto" w:fill="auto"/>
            <w:noWrap/>
            <w:vAlign w:val="bottom"/>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公开03表</w:t>
            </w:r>
          </w:p>
        </w:tc>
      </w:tr>
      <w:tr>
        <w:tblPrEx>
          <w:tblCellMar>
            <w:top w:w="0" w:type="dxa"/>
            <w:left w:w="108" w:type="dxa"/>
            <w:bottom w:w="0" w:type="dxa"/>
            <w:right w:w="108" w:type="dxa"/>
          </w:tblCellMar>
        </w:tblPrEx>
        <w:trPr>
          <w:trHeight w:val="255" w:hRule="atLeast"/>
        </w:trPr>
        <w:tc>
          <w:tcPr>
            <w:tcW w:w="1981" w:type="pct"/>
            <w:gridSpan w:val="4"/>
            <w:tcBorders>
              <w:top w:val="nil"/>
              <w:left w:val="nil"/>
              <w:bottom w:val="nil"/>
              <w:right w:val="nil"/>
            </w:tcBorders>
            <w:shd w:val="clear" w:color="auto" w:fill="auto"/>
            <w:noWrap/>
            <w:vAlign w:val="bottom"/>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单位：许昌市机关事务中心（本级）</w:t>
            </w:r>
          </w:p>
        </w:tc>
        <w:tc>
          <w:tcPr>
            <w:tcW w:w="599" w:type="pct"/>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599" w:type="pct"/>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368" w:type="pct"/>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360" w:type="pct"/>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337" w:type="pct"/>
            <w:tcBorders>
              <w:top w:val="nil"/>
              <w:left w:val="nil"/>
              <w:bottom w:val="nil"/>
              <w:right w:val="nil"/>
            </w:tcBorders>
            <w:shd w:val="clear" w:color="auto" w:fill="auto"/>
            <w:noWrap/>
            <w:vAlign w:val="bottom"/>
          </w:tcPr>
          <w:p>
            <w:pPr>
              <w:widowControl/>
              <w:jc w:val="left"/>
              <w:rPr>
                <w:rFonts w:ascii="Arial" w:hAnsi="Arial" w:cs="Arial"/>
                <w:color w:val="000000"/>
                <w:kern w:val="0"/>
                <w:sz w:val="20"/>
                <w:szCs w:val="20"/>
              </w:rPr>
            </w:pPr>
          </w:p>
        </w:tc>
        <w:tc>
          <w:tcPr>
            <w:tcW w:w="756" w:type="pct"/>
            <w:tcBorders>
              <w:top w:val="nil"/>
              <w:left w:val="nil"/>
              <w:bottom w:val="nil"/>
              <w:right w:val="nil"/>
            </w:tcBorders>
            <w:shd w:val="clear" w:color="auto" w:fill="auto"/>
            <w:noWrap/>
            <w:vAlign w:val="bottom"/>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金额单位：万元</w:t>
            </w:r>
          </w:p>
        </w:tc>
      </w:tr>
      <w:tr>
        <w:tblPrEx>
          <w:tblCellMar>
            <w:top w:w="0" w:type="dxa"/>
            <w:left w:w="108" w:type="dxa"/>
            <w:bottom w:w="0" w:type="dxa"/>
            <w:right w:w="108" w:type="dxa"/>
          </w:tblCellMar>
        </w:tblPrEx>
        <w:trPr>
          <w:trHeight w:val="308" w:hRule="atLeast"/>
        </w:trPr>
        <w:tc>
          <w:tcPr>
            <w:tcW w:w="198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w:t>
            </w:r>
          </w:p>
        </w:tc>
        <w:tc>
          <w:tcPr>
            <w:tcW w:w="599" w:type="pct"/>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本年支出合计</w:t>
            </w:r>
          </w:p>
        </w:tc>
        <w:tc>
          <w:tcPr>
            <w:tcW w:w="599" w:type="pct"/>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基本支出</w:t>
            </w:r>
          </w:p>
        </w:tc>
        <w:tc>
          <w:tcPr>
            <w:tcW w:w="368" w:type="pct"/>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项目支出</w:t>
            </w:r>
          </w:p>
        </w:tc>
        <w:tc>
          <w:tcPr>
            <w:tcW w:w="360" w:type="pct"/>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上缴上级支出</w:t>
            </w:r>
          </w:p>
        </w:tc>
        <w:tc>
          <w:tcPr>
            <w:tcW w:w="337" w:type="pct"/>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经营支出</w:t>
            </w:r>
          </w:p>
        </w:tc>
        <w:tc>
          <w:tcPr>
            <w:tcW w:w="756" w:type="pct"/>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对附属单位补助支出</w:t>
            </w:r>
          </w:p>
        </w:tc>
      </w:tr>
      <w:tr>
        <w:tblPrEx>
          <w:tblCellMar>
            <w:top w:w="0" w:type="dxa"/>
            <w:left w:w="108" w:type="dxa"/>
            <w:bottom w:w="0" w:type="dxa"/>
            <w:right w:w="108" w:type="dxa"/>
          </w:tblCellMar>
        </w:tblPrEx>
        <w:trPr>
          <w:trHeight w:val="312" w:hRule="atLeast"/>
        </w:trPr>
        <w:tc>
          <w:tcPr>
            <w:tcW w:w="319" w:type="pct"/>
            <w:gridSpan w:val="3"/>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功能分类科目编码</w:t>
            </w:r>
          </w:p>
        </w:tc>
        <w:tc>
          <w:tcPr>
            <w:tcW w:w="1662" w:type="pct"/>
            <w:vMerge w:val="restar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科目名称</w:t>
            </w:r>
          </w:p>
        </w:tc>
        <w:tc>
          <w:tcPr>
            <w:tcW w:w="599" w:type="pct"/>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599" w:type="pct"/>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368" w:type="pct"/>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360" w:type="pct"/>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337" w:type="pct"/>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756" w:type="pct"/>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12" w:hRule="atLeast"/>
        </w:trPr>
        <w:tc>
          <w:tcPr>
            <w:tcW w:w="319" w:type="pct"/>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662" w:type="pct"/>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599" w:type="pct"/>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599" w:type="pct"/>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368" w:type="pct"/>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360" w:type="pct"/>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337" w:type="pct"/>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756" w:type="pct"/>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12" w:hRule="atLeast"/>
        </w:trPr>
        <w:tc>
          <w:tcPr>
            <w:tcW w:w="319" w:type="pct"/>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662" w:type="pct"/>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599" w:type="pct"/>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599" w:type="pct"/>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368" w:type="pct"/>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360" w:type="pct"/>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337" w:type="pct"/>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756" w:type="pct"/>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08" w:hRule="atLeast"/>
        </w:trPr>
        <w:tc>
          <w:tcPr>
            <w:tcW w:w="1981" w:type="pct"/>
            <w:gridSpan w:val="4"/>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栏次</w:t>
            </w:r>
          </w:p>
        </w:tc>
        <w:tc>
          <w:tcPr>
            <w:tcW w:w="599"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599"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c>
          <w:tcPr>
            <w:tcW w:w="368"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3</w:t>
            </w:r>
          </w:p>
        </w:tc>
        <w:tc>
          <w:tcPr>
            <w:tcW w:w="360"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4</w:t>
            </w:r>
          </w:p>
        </w:tc>
        <w:tc>
          <w:tcPr>
            <w:tcW w:w="337"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5</w:t>
            </w:r>
          </w:p>
        </w:tc>
        <w:tc>
          <w:tcPr>
            <w:tcW w:w="756"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6</w:t>
            </w:r>
          </w:p>
        </w:tc>
      </w:tr>
      <w:tr>
        <w:tblPrEx>
          <w:tblCellMar>
            <w:top w:w="0" w:type="dxa"/>
            <w:left w:w="108" w:type="dxa"/>
            <w:bottom w:w="0" w:type="dxa"/>
            <w:right w:w="108" w:type="dxa"/>
          </w:tblCellMar>
        </w:tblPrEx>
        <w:trPr>
          <w:trHeight w:val="308" w:hRule="atLeast"/>
        </w:trPr>
        <w:tc>
          <w:tcPr>
            <w:tcW w:w="1981" w:type="pct"/>
            <w:gridSpan w:val="4"/>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合计</w:t>
            </w:r>
          </w:p>
        </w:tc>
        <w:tc>
          <w:tcPr>
            <w:tcW w:w="599"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1,006.14</w:t>
            </w:r>
          </w:p>
        </w:tc>
        <w:tc>
          <w:tcPr>
            <w:tcW w:w="599"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1,006.14</w:t>
            </w:r>
          </w:p>
        </w:tc>
        <w:tc>
          <w:tcPr>
            <w:tcW w:w="368"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360"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337"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756"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r>
      <w:tr>
        <w:tblPrEx>
          <w:tblCellMar>
            <w:top w:w="0" w:type="dxa"/>
            <w:left w:w="108" w:type="dxa"/>
            <w:bottom w:w="0" w:type="dxa"/>
            <w:right w:w="108" w:type="dxa"/>
          </w:tblCellMar>
        </w:tblPrEx>
        <w:trPr>
          <w:trHeight w:val="308" w:hRule="atLeast"/>
        </w:trPr>
        <w:tc>
          <w:tcPr>
            <w:tcW w:w="319"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201</w:t>
            </w:r>
          </w:p>
        </w:tc>
        <w:tc>
          <w:tcPr>
            <w:tcW w:w="1662" w:type="pct"/>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一般公共服务支出</w:t>
            </w:r>
          </w:p>
        </w:tc>
        <w:tc>
          <w:tcPr>
            <w:tcW w:w="599"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919.66</w:t>
            </w:r>
          </w:p>
        </w:tc>
        <w:tc>
          <w:tcPr>
            <w:tcW w:w="599"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919.66</w:t>
            </w:r>
          </w:p>
        </w:tc>
        <w:tc>
          <w:tcPr>
            <w:tcW w:w="368"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60"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37"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56"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19"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20103</w:t>
            </w:r>
          </w:p>
        </w:tc>
        <w:tc>
          <w:tcPr>
            <w:tcW w:w="1662" w:type="pct"/>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政府办公厅（室）及相关机构事务</w:t>
            </w:r>
          </w:p>
        </w:tc>
        <w:tc>
          <w:tcPr>
            <w:tcW w:w="599"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916.91</w:t>
            </w:r>
          </w:p>
        </w:tc>
        <w:tc>
          <w:tcPr>
            <w:tcW w:w="599"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916.91</w:t>
            </w:r>
          </w:p>
        </w:tc>
        <w:tc>
          <w:tcPr>
            <w:tcW w:w="368"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60"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37"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56"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19"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2010303</w:t>
            </w:r>
          </w:p>
        </w:tc>
        <w:tc>
          <w:tcPr>
            <w:tcW w:w="1662" w:type="pct"/>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机关服务</w:t>
            </w:r>
          </w:p>
        </w:tc>
        <w:tc>
          <w:tcPr>
            <w:tcW w:w="599"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916.91</w:t>
            </w:r>
          </w:p>
        </w:tc>
        <w:tc>
          <w:tcPr>
            <w:tcW w:w="599"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916.91</w:t>
            </w:r>
          </w:p>
        </w:tc>
        <w:tc>
          <w:tcPr>
            <w:tcW w:w="368"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60"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37"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56"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19"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20129</w:t>
            </w:r>
          </w:p>
        </w:tc>
        <w:tc>
          <w:tcPr>
            <w:tcW w:w="1662" w:type="pct"/>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群众团体事务</w:t>
            </w:r>
          </w:p>
        </w:tc>
        <w:tc>
          <w:tcPr>
            <w:tcW w:w="599"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2.75</w:t>
            </w:r>
          </w:p>
        </w:tc>
        <w:tc>
          <w:tcPr>
            <w:tcW w:w="599"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2.75</w:t>
            </w:r>
          </w:p>
        </w:tc>
        <w:tc>
          <w:tcPr>
            <w:tcW w:w="368"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60"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37"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56"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19"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2012906</w:t>
            </w:r>
          </w:p>
        </w:tc>
        <w:tc>
          <w:tcPr>
            <w:tcW w:w="1662" w:type="pct"/>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工会事务</w:t>
            </w:r>
          </w:p>
        </w:tc>
        <w:tc>
          <w:tcPr>
            <w:tcW w:w="599"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2.75</w:t>
            </w:r>
          </w:p>
        </w:tc>
        <w:tc>
          <w:tcPr>
            <w:tcW w:w="599"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2.75</w:t>
            </w:r>
          </w:p>
        </w:tc>
        <w:tc>
          <w:tcPr>
            <w:tcW w:w="368"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60"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37"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56"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19"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208</w:t>
            </w:r>
          </w:p>
        </w:tc>
        <w:tc>
          <w:tcPr>
            <w:tcW w:w="1662" w:type="pct"/>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社会保障和就业支出</w:t>
            </w:r>
          </w:p>
        </w:tc>
        <w:tc>
          <w:tcPr>
            <w:tcW w:w="599"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53.20</w:t>
            </w:r>
          </w:p>
        </w:tc>
        <w:tc>
          <w:tcPr>
            <w:tcW w:w="599"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53.20</w:t>
            </w:r>
          </w:p>
        </w:tc>
        <w:tc>
          <w:tcPr>
            <w:tcW w:w="368"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60"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37"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56"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19"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20805</w:t>
            </w:r>
          </w:p>
        </w:tc>
        <w:tc>
          <w:tcPr>
            <w:tcW w:w="1662" w:type="pct"/>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行政事业单位养老支出</w:t>
            </w:r>
          </w:p>
        </w:tc>
        <w:tc>
          <w:tcPr>
            <w:tcW w:w="599"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53.20</w:t>
            </w:r>
          </w:p>
        </w:tc>
        <w:tc>
          <w:tcPr>
            <w:tcW w:w="599"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53.20</w:t>
            </w:r>
          </w:p>
        </w:tc>
        <w:tc>
          <w:tcPr>
            <w:tcW w:w="368"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60"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37"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56"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19"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2080501</w:t>
            </w:r>
          </w:p>
        </w:tc>
        <w:tc>
          <w:tcPr>
            <w:tcW w:w="1662" w:type="pct"/>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行政单位离退休</w:t>
            </w:r>
          </w:p>
        </w:tc>
        <w:tc>
          <w:tcPr>
            <w:tcW w:w="599"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17.77</w:t>
            </w:r>
          </w:p>
        </w:tc>
        <w:tc>
          <w:tcPr>
            <w:tcW w:w="599"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17.77</w:t>
            </w:r>
          </w:p>
        </w:tc>
        <w:tc>
          <w:tcPr>
            <w:tcW w:w="368"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60"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37"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56"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19"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2080505</w:t>
            </w:r>
          </w:p>
        </w:tc>
        <w:tc>
          <w:tcPr>
            <w:tcW w:w="1662" w:type="pct"/>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机关事业单位基本养老保险缴费支出</w:t>
            </w:r>
          </w:p>
        </w:tc>
        <w:tc>
          <w:tcPr>
            <w:tcW w:w="599"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35.43</w:t>
            </w:r>
          </w:p>
        </w:tc>
        <w:tc>
          <w:tcPr>
            <w:tcW w:w="599"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35.43</w:t>
            </w:r>
          </w:p>
        </w:tc>
        <w:tc>
          <w:tcPr>
            <w:tcW w:w="368"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60"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37"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56"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19"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210</w:t>
            </w:r>
          </w:p>
        </w:tc>
        <w:tc>
          <w:tcPr>
            <w:tcW w:w="1662" w:type="pct"/>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卫生健康支出</w:t>
            </w:r>
          </w:p>
        </w:tc>
        <w:tc>
          <w:tcPr>
            <w:tcW w:w="599"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33.27</w:t>
            </w:r>
          </w:p>
        </w:tc>
        <w:tc>
          <w:tcPr>
            <w:tcW w:w="599"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33.27</w:t>
            </w:r>
          </w:p>
        </w:tc>
        <w:tc>
          <w:tcPr>
            <w:tcW w:w="368"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60"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37"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56"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19"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21011</w:t>
            </w:r>
          </w:p>
        </w:tc>
        <w:tc>
          <w:tcPr>
            <w:tcW w:w="1662" w:type="pct"/>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行政事业单位医疗</w:t>
            </w:r>
          </w:p>
        </w:tc>
        <w:tc>
          <w:tcPr>
            <w:tcW w:w="599"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33.27</w:t>
            </w:r>
          </w:p>
        </w:tc>
        <w:tc>
          <w:tcPr>
            <w:tcW w:w="599"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33.27</w:t>
            </w:r>
          </w:p>
        </w:tc>
        <w:tc>
          <w:tcPr>
            <w:tcW w:w="368"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60"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37"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56"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19"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2101101</w:t>
            </w:r>
          </w:p>
        </w:tc>
        <w:tc>
          <w:tcPr>
            <w:tcW w:w="1662" w:type="pct"/>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行政单位医疗</w:t>
            </w:r>
          </w:p>
        </w:tc>
        <w:tc>
          <w:tcPr>
            <w:tcW w:w="599"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17.04</w:t>
            </w:r>
          </w:p>
        </w:tc>
        <w:tc>
          <w:tcPr>
            <w:tcW w:w="599"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17.04</w:t>
            </w:r>
          </w:p>
        </w:tc>
        <w:tc>
          <w:tcPr>
            <w:tcW w:w="368"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60"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37"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56"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19"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2101103</w:t>
            </w:r>
          </w:p>
        </w:tc>
        <w:tc>
          <w:tcPr>
            <w:tcW w:w="1662" w:type="pct"/>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公务员医疗补助</w:t>
            </w:r>
          </w:p>
        </w:tc>
        <w:tc>
          <w:tcPr>
            <w:tcW w:w="599"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16.23</w:t>
            </w:r>
          </w:p>
        </w:tc>
        <w:tc>
          <w:tcPr>
            <w:tcW w:w="599"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16.23</w:t>
            </w:r>
          </w:p>
        </w:tc>
        <w:tc>
          <w:tcPr>
            <w:tcW w:w="368"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60"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37"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56"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注：本表反映单位本年度各项支出情况。本表金额转换为万元时，因四舍五入可能存在尾差。</w:t>
            </w: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5021" w:type="pct"/>
        <w:tblInd w:w="-269" w:type="dxa"/>
        <w:tblLayout w:type="fixed"/>
        <w:tblCellMar>
          <w:top w:w="0" w:type="dxa"/>
          <w:left w:w="0" w:type="dxa"/>
          <w:bottom w:w="0" w:type="dxa"/>
          <w:right w:w="0" w:type="dxa"/>
        </w:tblCellMar>
      </w:tblPr>
      <w:tblGrid>
        <w:gridCol w:w="3171"/>
        <w:gridCol w:w="919"/>
        <w:gridCol w:w="1312"/>
        <w:gridCol w:w="3442"/>
        <w:gridCol w:w="669"/>
        <w:gridCol w:w="1031"/>
        <w:gridCol w:w="196"/>
        <w:gridCol w:w="1040"/>
        <w:gridCol w:w="153"/>
        <w:gridCol w:w="699"/>
        <w:gridCol w:w="600"/>
        <w:gridCol w:w="815"/>
      </w:tblGrid>
      <w:tr>
        <w:tblPrEx>
          <w:tblCellMar>
            <w:top w:w="0" w:type="dxa"/>
            <w:left w:w="0" w:type="dxa"/>
            <w:bottom w:w="0" w:type="dxa"/>
            <w:right w:w="0" w:type="dxa"/>
          </w:tblCellMar>
        </w:tblPrEx>
        <w:trPr>
          <w:gridAfter w:val="1"/>
          <w:wAfter w:w="290" w:type="pct"/>
          <w:trHeight w:val="600" w:hRule="atLeast"/>
        </w:trPr>
        <w:tc>
          <w:tcPr>
            <w:tcW w:w="4709" w:type="pct"/>
            <w:gridSpan w:val="11"/>
            <w:tcBorders>
              <w:top w:val="nil"/>
              <w:left w:val="nil"/>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华文中宋"/>
                <w:color w:val="000000"/>
                <w:kern w:val="0"/>
                <w:sz w:val="30"/>
                <w:szCs w:val="30"/>
              </w:rPr>
            </w:pPr>
            <w:r>
              <w:rPr>
                <w:rFonts w:hint="eastAsia" w:ascii="宋体" w:hAnsi="宋体" w:cs="华文中宋"/>
                <w:color w:val="000000"/>
                <w:kern w:val="0"/>
                <w:sz w:val="30"/>
                <w:szCs w:val="30"/>
              </w:rPr>
              <w:t>财政拨款收入支出决算总表</w:t>
            </w:r>
          </w:p>
        </w:tc>
      </w:tr>
      <w:tr>
        <w:tblPrEx>
          <w:tblCellMar>
            <w:top w:w="0" w:type="dxa"/>
            <w:left w:w="108" w:type="dxa"/>
            <w:bottom w:w="0" w:type="dxa"/>
            <w:right w:w="108" w:type="dxa"/>
          </w:tblCellMar>
        </w:tblPrEx>
        <w:trPr>
          <w:trHeight w:val="255" w:hRule="atLeast"/>
        </w:trPr>
        <w:tc>
          <w:tcPr>
            <w:tcW w:w="1128" w:type="pct"/>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327" w:type="pct"/>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467" w:type="pct"/>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1225" w:type="pct"/>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238" w:type="pct"/>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366" w:type="pct"/>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439" w:type="pct"/>
            <w:gridSpan w:val="2"/>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303" w:type="pct"/>
            <w:gridSpan w:val="2"/>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503" w:type="pct"/>
            <w:gridSpan w:val="2"/>
            <w:tcBorders>
              <w:top w:val="nil"/>
              <w:left w:val="nil"/>
              <w:bottom w:val="nil"/>
              <w:right w:val="nil"/>
            </w:tcBorders>
            <w:shd w:val="clear" w:color="auto" w:fill="auto"/>
            <w:noWrap/>
            <w:vAlign w:val="bottom"/>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公开04表</w:t>
            </w:r>
          </w:p>
        </w:tc>
      </w:tr>
      <w:tr>
        <w:tblPrEx>
          <w:tblCellMar>
            <w:top w:w="0" w:type="dxa"/>
            <w:left w:w="108" w:type="dxa"/>
            <w:bottom w:w="0" w:type="dxa"/>
            <w:right w:w="108" w:type="dxa"/>
          </w:tblCellMar>
        </w:tblPrEx>
        <w:trPr>
          <w:trHeight w:val="255" w:hRule="atLeast"/>
        </w:trPr>
        <w:tc>
          <w:tcPr>
            <w:tcW w:w="1128" w:type="pct"/>
            <w:tcBorders>
              <w:top w:val="nil"/>
              <w:left w:val="nil"/>
              <w:bottom w:val="nil"/>
              <w:right w:val="nil"/>
            </w:tcBorders>
            <w:shd w:val="clear" w:color="auto" w:fill="auto"/>
            <w:noWrap/>
            <w:vAlign w:val="bottom"/>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单位：许昌市机关事务中心（本级）</w:t>
            </w:r>
          </w:p>
        </w:tc>
        <w:tc>
          <w:tcPr>
            <w:tcW w:w="327" w:type="pct"/>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467" w:type="pct"/>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1225" w:type="pct"/>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238" w:type="pct"/>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366" w:type="pct"/>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439" w:type="pct"/>
            <w:gridSpan w:val="2"/>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303" w:type="pct"/>
            <w:gridSpan w:val="2"/>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503" w:type="pct"/>
            <w:gridSpan w:val="2"/>
            <w:tcBorders>
              <w:top w:val="nil"/>
              <w:left w:val="nil"/>
              <w:bottom w:val="nil"/>
              <w:right w:val="nil"/>
            </w:tcBorders>
            <w:shd w:val="clear" w:color="auto" w:fill="auto"/>
            <w:noWrap/>
            <w:vAlign w:val="bottom"/>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金额单位：万元</w:t>
            </w:r>
          </w:p>
        </w:tc>
      </w:tr>
      <w:tr>
        <w:tblPrEx>
          <w:tblCellMar>
            <w:top w:w="0" w:type="dxa"/>
            <w:left w:w="108" w:type="dxa"/>
            <w:bottom w:w="0" w:type="dxa"/>
            <w:right w:w="108" w:type="dxa"/>
          </w:tblCellMar>
        </w:tblPrEx>
        <w:trPr>
          <w:trHeight w:val="308" w:hRule="atLeast"/>
        </w:trPr>
        <w:tc>
          <w:tcPr>
            <w:tcW w:w="192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收     入</w:t>
            </w:r>
          </w:p>
        </w:tc>
        <w:tc>
          <w:tcPr>
            <w:tcW w:w="3077" w:type="pct"/>
            <w:gridSpan w:val="9"/>
            <w:tcBorders>
              <w:top w:val="single" w:color="000000" w:sz="4" w:space="0"/>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支     出</w:t>
            </w:r>
          </w:p>
        </w:tc>
      </w:tr>
      <w:tr>
        <w:tblPrEx>
          <w:tblCellMar>
            <w:top w:w="0" w:type="dxa"/>
            <w:left w:w="108" w:type="dxa"/>
            <w:bottom w:w="0" w:type="dxa"/>
            <w:right w:w="108" w:type="dxa"/>
          </w:tblCellMar>
        </w:tblPrEx>
        <w:trPr>
          <w:trHeight w:val="312" w:hRule="atLeast"/>
        </w:trPr>
        <w:tc>
          <w:tcPr>
            <w:tcW w:w="1128"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w:t>
            </w:r>
          </w:p>
        </w:tc>
        <w:tc>
          <w:tcPr>
            <w:tcW w:w="327" w:type="pct"/>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行次</w:t>
            </w:r>
          </w:p>
        </w:tc>
        <w:tc>
          <w:tcPr>
            <w:tcW w:w="467" w:type="pct"/>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金额</w:t>
            </w:r>
          </w:p>
        </w:tc>
        <w:tc>
          <w:tcPr>
            <w:tcW w:w="1225" w:type="pct"/>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w:t>
            </w:r>
          </w:p>
        </w:tc>
        <w:tc>
          <w:tcPr>
            <w:tcW w:w="238" w:type="pct"/>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行次</w:t>
            </w:r>
          </w:p>
        </w:tc>
        <w:tc>
          <w:tcPr>
            <w:tcW w:w="436" w:type="pct"/>
            <w:gridSpan w:val="2"/>
            <w:vMerge w:val="restar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合计</w:t>
            </w:r>
          </w:p>
        </w:tc>
        <w:tc>
          <w:tcPr>
            <w:tcW w:w="424" w:type="pct"/>
            <w:gridSpan w:val="2"/>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一般公共预算财政拨款</w:t>
            </w:r>
          </w:p>
        </w:tc>
        <w:tc>
          <w:tcPr>
            <w:tcW w:w="248" w:type="pct"/>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政府性基金预算财政拨款</w:t>
            </w:r>
          </w:p>
        </w:tc>
        <w:tc>
          <w:tcPr>
            <w:tcW w:w="503" w:type="pct"/>
            <w:gridSpan w:val="2"/>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国有资本经营预算财政拨款</w:t>
            </w:r>
          </w:p>
        </w:tc>
      </w:tr>
      <w:tr>
        <w:tblPrEx>
          <w:tblCellMar>
            <w:top w:w="0" w:type="dxa"/>
            <w:left w:w="108" w:type="dxa"/>
            <w:bottom w:w="0" w:type="dxa"/>
            <w:right w:w="108" w:type="dxa"/>
          </w:tblCellMar>
        </w:tblPrEx>
        <w:trPr>
          <w:trHeight w:val="615" w:hRule="atLeast"/>
        </w:trPr>
        <w:tc>
          <w:tcPr>
            <w:tcW w:w="1128"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327" w:type="pct"/>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467" w:type="pct"/>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225" w:type="pct"/>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238" w:type="pct"/>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436" w:type="pct"/>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424" w:type="pct"/>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248" w:type="pct"/>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503" w:type="pct"/>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08" w:hRule="atLeast"/>
        </w:trPr>
        <w:tc>
          <w:tcPr>
            <w:tcW w:w="1128" w:type="pct"/>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栏次</w:t>
            </w:r>
          </w:p>
        </w:tc>
        <w:tc>
          <w:tcPr>
            <w:tcW w:w="327"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　</w:t>
            </w:r>
          </w:p>
        </w:tc>
        <w:tc>
          <w:tcPr>
            <w:tcW w:w="467"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122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栏次</w:t>
            </w:r>
          </w:p>
        </w:tc>
        <w:tc>
          <w:tcPr>
            <w:tcW w:w="238"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　</w:t>
            </w:r>
          </w:p>
        </w:tc>
        <w:tc>
          <w:tcPr>
            <w:tcW w:w="436" w:type="pct"/>
            <w:gridSpan w:val="2"/>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c>
          <w:tcPr>
            <w:tcW w:w="424" w:type="pct"/>
            <w:gridSpan w:val="2"/>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w:t>
            </w:r>
          </w:p>
        </w:tc>
        <w:tc>
          <w:tcPr>
            <w:tcW w:w="248"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w:t>
            </w:r>
          </w:p>
        </w:tc>
        <w:tc>
          <w:tcPr>
            <w:tcW w:w="503" w:type="pct"/>
            <w:gridSpan w:val="2"/>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w:t>
            </w:r>
          </w:p>
        </w:tc>
      </w:tr>
      <w:tr>
        <w:tblPrEx>
          <w:tblCellMar>
            <w:top w:w="0" w:type="dxa"/>
            <w:left w:w="108" w:type="dxa"/>
            <w:bottom w:w="0" w:type="dxa"/>
            <w:right w:w="108" w:type="dxa"/>
          </w:tblCellMar>
        </w:tblPrEx>
        <w:trPr>
          <w:trHeight w:val="308" w:hRule="atLeast"/>
        </w:trPr>
        <w:tc>
          <w:tcPr>
            <w:tcW w:w="1128"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一、一般公共预算财政拨款</w:t>
            </w:r>
          </w:p>
        </w:tc>
        <w:tc>
          <w:tcPr>
            <w:tcW w:w="327"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467"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646.94</w:t>
            </w:r>
          </w:p>
        </w:tc>
        <w:tc>
          <w:tcPr>
            <w:tcW w:w="1225" w:type="pct"/>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一、一般公共服务支出</w:t>
            </w:r>
          </w:p>
        </w:tc>
        <w:tc>
          <w:tcPr>
            <w:tcW w:w="238"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33</w:t>
            </w:r>
          </w:p>
        </w:tc>
        <w:tc>
          <w:tcPr>
            <w:tcW w:w="436"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919.66</w:t>
            </w:r>
          </w:p>
        </w:tc>
        <w:tc>
          <w:tcPr>
            <w:tcW w:w="424"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919.66</w:t>
            </w:r>
          </w:p>
        </w:tc>
        <w:tc>
          <w:tcPr>
            <w:tcW w:w="248"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503"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1128"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二、政府性基金预算财政拨款</w:t>
            </w:r>
          </w:p>
        </w:tc>
        <w:tc>
          <w:tcPr>
            <w:tcW w:w="327"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c>
          <w:tcPr>
            <w:tcW w:w="467"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25" w:type="pct"/>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二、外交支出</w:t>
            </w:r>
          </w:p>
        </w:tc>
        <w:tc>
          <w:tcPr>
            <w:tcW w:w="238"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34</w:t>
            </w:r>
          </w:p>
        </w:tc>
        <w:tc>
          <w:tcPr>
            <w:tcW w:w="436"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24"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48"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503"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1128"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三、国有资本经营财政拨款</w:t>
            </w:r>
          </w:p>
        </w:tc>
        <w:tc>
          <w:tcPr>
            <w:tcW w:w="327"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w:t>
            </w:r>
          </w:p>
        </w:tc>
        <w:tc>
          <w:tcPr>
            <w:tcW w:w="467"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25" w:type="pct"/>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三、国防支出</w:t>
            </w:r>
          </w:p>
        </w:tc>
        <w:tc>
          <w:tcPr>
            <w:tcW w:w="238"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35</w:t>
            </w:r>
          </w:p>
        </w:tc>
        <w:tc>
          <w:tcPr>
            <w:tcW w:w="436"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24"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48"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503"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1128"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327"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w:t>
            </w:r>
          </w:p>
        </w:tc>
        <w:tc>
          <w:tcPr>
            <w:tcW w:w="467"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25" w:type="pct"/>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四、公共安全支出</w:t>
            </w:r>
          </w:p>
        </w:tc>
        <w:tc>
          <w:tcPr>
            <w:tcW w:w="238"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36</w:t>
            </w:r>
          </w:p>
        </w:tc>
        <w:tc>
          <w:tcPr>
            <w:tcW w:w="436"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24"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48"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503"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1128"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327"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w:t>
            </w:r>
          </w:p>
        </w:tc>
        <w:tc>
          <w:tcPr>
            <w:tcW w:w="467"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25" w:type="pct"/>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五、教育支出</w:t>
            </w:r>
          </w:p>
        </w:tc>
        <w:tc>
          <w:tcPr>
            <w:tcW w:w="238"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37</w:t>
            </w:r>
          </w:p>
        </w:tc>
        <w:tc>
          <w:tcPr>
            <w:tcW w:w="436"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24"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48"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503"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1128"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327"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6</w:t>
            </w:r>
          </w:p>
        </w:tc>
        <w:tc>
          <w:tcPr>
            <w:tcW w:w="467"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25" w:type="pct"/>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六、科学技术支出</w:t>
            </w:r>
          </w:p>
        </w:tc>
        <w:tc>
          <w:tcPr>
            <w:tcW w:w="238"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38</w:t>
            </w:r>
          </w:p>
        </w:tc>
        <w:tc>
          <w:tcPr>
            <w:tcW w:w="436"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24"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48"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503"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1128"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327"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7</w:t>
            </w:r>
          </w:p>
        </w:tc>
        <w:tc>
          <w:tcPr>
            <w:tcW w:w="467"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25" w:type="pct"/>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七、文化旅游体育与传媒支出</w:t>
            </w:r>
          </w:p>
        </w:tc>
        <w:tc>
          <w:tcPr>
            <w:tcW w:w="238"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39</w:t>
            </w:r>
          </w:p>
        </w:tc>
        <w:tc>
          <w:tcPr>
            <w:tcW w:w="436"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24"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48"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503"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1128"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327"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8</w:t>
            </w:r>
          </w:p>
        </w:tc>
        <w:tc>
          <w:tcPr>
            <w:tcW w:w="467"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25" w:type="pct"/>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八、社会保障和就业支出</w:t>
            </w:r>
          </w:p>
        </w:tc>
        <w:tc>
          <w:tcPr>
            <w:tcW w:w="238"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40</w:t>
            </w:r>
          </w:p>
        </w:tc>
        <w:tc>
          <w:tcPr>
            <w:tcW w:w="436"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53.20</w:t>
            </w:r>
          </w:p>
        </w:tc>
        <w:tc>
          <w:tcPr>
            <w:tcW w:w="424"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53.20</w:t>
            </w:r>
          </w:p>
        </w:tc>
        <w:tc>
          <w:tcPr>
            <w:tcW w:w="248"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503"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1128"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327"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9</w:t>
            </w:r>
          </w:p>
        </w:tc>
        <w:tc>
          <w:tcPr>
            <w:tcW w:w="467"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25" w:type="pct"/>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九、卫生健康支出</w:t>
            </w:r>
          </w:p>
        </w:tc>
        <w:tc>
          <w:tcPr>
            <w:tcW w:w="238"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41</w:t>
            </w:r>
          </w:p>
        </w:tc>
        <w:tc>
          <w:tcPr>
            <w:tcW w:w="436"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33.27</w:t>
            </w:r>
          </w:p>
        </w:tc>
        <w:tc>
          <w:tcPr>
            <w:tcW w:w="424"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33.27</w:t>
            </w:r>
          </w:p>
        </w:tc>
        <w:tc>
          <w:tcPr>
            <w:tcW w:w="248"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503"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1128"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327"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10</w:t>
            </w:r>
          </w:p>
        </w:tc>
        <w:tc>
          <w:tcPr>
            <w:tcW w:w="467"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25" w:type="pct"/>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十、节能环保支出</w:t>
            </w:r>
          </w:p>
        </w:tc>
        <w:tc>
          <w:tcPr>
            <w:tcW w:w="238"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42</w:t>
            </w:r>
          </w:p>
        </w:tc>
        <w:tc>
          <w:tcPr>
            <w:tcW w:w="436"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24"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48"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503"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1128"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327"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11</w:t>
            </w:r>
          </w:p>
        </w:tc>
        <w:tc>
          <w:tcPr>
            <w:tcW w:w="467"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25" w:type="pct"/>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十一、城乡社区支出</w:t>
            </w:r>
          </w:p>
        </w:tc>
        <w:tc>
          <w:tcPr>
            <w:tcW w:w="238"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43</w:t>
            </w:r>
          </w:p>
        </w:tc>
        <w:tc>
          <w:tcPr>
            <w:tcW w:w="436"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24"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48"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503"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1128"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327"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12</w:t>
            </w:r>
          </w:p>
        </w:tc>
        <w:tc>
          <w:tcPr>
            <w:tcW w:w="467"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25" w:type="pct"/>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十二、农林水支出</w:t>
            </w:r>
          </w:p>
        </w:tc>
        <w:tc>
          <w:tcPr>
            <w:tcW w:w="238"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44</w:t>
            </w:r>
          </w:p>
        </w:tc>
        <w:tc>
          <w:tcPr>
            <w:tcW w:w="436"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24"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48"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503"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1128"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327"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13</w:t>
            </w:r>
          </w:p>
        </w:tc>
        <w:tc>
          <w:tcPr>
            <w:tcW w:w="467"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25" w:type="pct"/>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十三、交通运输支出</w:t>
            </w:r>
          </w:p>
        </w:tc>
        <w:tc>
          <w:tcPr>
            <w:tcW w:w="238"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45</w:t>
            </w:r>
          </w:p>
        </w:tc>
        <w:tc>
          <w:tcPr>
            <w:tcW w:w="436"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24"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48"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503"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1128"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327"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14</w:t>
            </w:r>
          </w:p>
        </w:tc>
        <w:tc>
          <w:tcPr>
            <w:tcW w:w="467"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25" w:type="pct"/>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十四、资源勘探工业信息等支出</w:t>
            </w:r>
          </w:p>
        </w:tc>
        <w:tc>
          <w:tcPr>
            <w:tcW w:w="238"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46</w:t>
            </w:r>
          </w:p>
        </w:tc>
        <w:tc>
          <w:tcPr>
            <w:tcW w:w="436"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24"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48"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503"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1128"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327"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15</w:t>
            </w:r>
          </w:p>
        </w:tc>
        <w:tc>
          <w:tcPr>
            <w:tcW w:w="467"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25" w:type="pct"/>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十五、商业服务业等支出</w:t>
            </w:r>
          </w:p>
        </w:tc>
        <w:tc>
          <w:tcPr>
            <w:tcW w:w="238"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47</w:t>
            </w:r>
          </w:p>
        </w:tc>
        <w:tc>
          <w:tcPr>
            <w:tcW w:w="436"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24"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48"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503"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1128"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327"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16</w:t>
            </w:r>
          </w:p>
        </w:tc>
        <w:tc>
          <w:tcPr>
            <w:tcW w:w="467"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25" w:type="pct"/>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十六、金融支出</w:t>
            </w:r>
          </w:p>
        </w:tc>
        <w:tc>
          <w:tcPr>
            <w:tcW w:w="238"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48</w:t>
            </w:r>
          </w:p>
        </w:tc>
        <w:tc>
          <w:tcPr>
            <w:tcW w:w="436"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24"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48"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503"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1128"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327"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17</w:t>
            </w:r>
          </w:p>
        </w:tc>
        <w:tc>
          <w:tcPr>
            <w:tcW w:w="467"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25" w:type="pct"/>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十七、援助其他地区支出</w:t>
            </w:r>
          </w:p>
        </w:tc>
        <w:tc>
          <w:tcPr>
            <w:tcW w:w="238"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49</w:t>
            </w:r>
          </w:p>
        </w:tc>
        <w:tc>
          <w:tcPr>
            <w:tcW w:w="436"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24"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48"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503"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1128"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327"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18</w:t>
            </w:r>
          </w:p>
        </w:tc>
        <w:tc>
          <w:tcPr>
            <w:tcW w:w="467"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25" w:type="pct"/>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十八、自然资源海洋气象等支出</w:t>
            </w:r>
          </w:p>
        </w:tc>
        <w:tc>
          <w:tcPr>
            <w:tcW w:w="238"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50</w:t>
            </w:r>
          </w:p>
        </w:tc>
        <w:tc>
          <w:tcPr>
            <w:tcW w:w="436"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24"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48"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503"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1128"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327"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19</w:t>
            </w:r>
          </w:p>
        </w:tc>
        <w:tc>
          <w:tcPr>
            <w:tcW w:w="467"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25" w:type="pct"/>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十九、住房保障支出</w:t>
            </w:r>
          </w:p>
        </w:tc>
        <w:tc>
          <w:tcPr>
            <w:tcW w:w="238"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51</w:t>
            </w:r>
          </w:p>
        </w:tc>
        <w:tc>
          <w:tcPr>
            <w:tcW w:w="436"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24"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48"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503"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1128"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327"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20</w:t>
            </w:r>
          </w:p>
        </w:tc>
        <w:tc>
          <w:tcPr>
            <w:tcW w:w="467"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25" w:type="pct"/>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二十、粮油物资储备支出</w:t>
            </w:r>
          </w:p>
        </w:tc>
        <w:tc>
          <w:tcPr>
            <w:tcW w:w="238"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52</w:t>
            </w:r>
          </w:p>
        </w:tc>
        <w:tc>
          <w:tcPr>
            <w:tcW w:w="436"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24"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48"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503"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1128"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327"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21</w:t>
            </w:r>
          </w:p>
        </w:tc>
        <w:tc>
          <w:tcPr>
            <w:tcW w:w="467"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25" w:type="pct"/>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二十一、国有资本经营预算支出</w:t>
            </w:r>
          </w:p>
        </w:tc>
        <w:tc>
          <w:tcPr>
            <w:tcW w:w="238"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53</w:t>
            </w:r>
          </w:p>
        </w:tc>
        <w:tc>
          <w:tcPr>
            <w:tcW w:w="436"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24"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48"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503"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1128"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327"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22</w:t>
            </w:r>
          </w:p>
        </w:tc>
        <w:tc>
          <w:tcPr>
            <w:tcW w:w="467"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25" w:type="pct"/>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二十二、灾害防治及应急管理支出</w:t>
            </w:r>
          </w:p>
        </w:tc>
        <w:tc>
          <w:tcPr>
            <w:tcW w:w="238"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54</w:t>
            </w:r>
          </w:p>
        </w:tc>
        <w:tc>
          <w:tcPr>
            <w:tcW w:w="436"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24"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48"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503"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1128"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327"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23</w:t>
            </w:r>
          </w:p>
        </w:tc>
        <w:tc>
          <w:tcPr>
            <w:tcW w:w="467"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25" w:type="pct"/>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二十三、其他支出</w:t>
            </w:r>
          </w:p>
        </w:tc>
        <w:tc>
          <w:tcPr>
            <w:tcW w:w="238"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55</w:t>
            </w:r>
          </w:p>
        </w:tc>
        <w:tc>
          <w:tcPr>
            <w:tcW w:w="436"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24"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48"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503"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1128" w:type="pct"/>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Arial"/>
                <w:b/>
                <w:bCs/>
                <w:color w:val="000000"/>
                <w:kern w:val="0"/>
                <w:sz w:val="20"/>
                <w:szCs w:val="20"/>
              </w:rPr>
            </w:pPr>
            <w:r>
              <w:rPr>
                <w:rFonts w:hint="eastAsia" w:ascii="宋体" w:hAnsi="宋体" w:cs="Arial"/>
                <w:b/>
                <w:bCs/>
                <w:color w:val="000000"/>
                <w:kern w:val="0"/>
                <w:sz w:val="20"/>
                <w:szCs w:val="20"/>
              </w:rPr>
              <w:t>　</w:t>
            </w:r>
          </w:p>
        </w:tc>
        <w:tc>
          <w:tcPr>
            <w:tcW w:w="327"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24</w:t>
            </w:r>
          </w:p>
        </w:tc>
        <w:tc>
          <w:tcPr>
            <w:tcW w:w="467"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25" w:type="pct"/>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二十四、债务还本支出</w:t>
            </w:r>
          </w:p>
        </w:tc>
        <w:tc>
          <w:tcPr>
            <w:tcW w:w="238"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56</w:t>
            </w:r>
          </w:p>
        </w:tc>
        <w:tc>
          <w:tcPr>
            <w:tcW w:w="436"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24"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48"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503"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1128"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327"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25</w:t>
            </w:r>
          </w:p>
        </w:tc>
        <w:tc>
          <w:tcPr>
            <w:tcW w:w="467"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25" w:type="pct"/>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二十五、债务付息支出</w:t>
            </w:r>
          </w:p>
        </w:tc>
        <w:tc>
          <w:tcPr>
            <w:tcW w:w="238"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57</w:t>
            </w:r>
          </w:p>
        </w:tc>
        <w:tc>
          <w:tcPr>
            <w:tcW w:w="436"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24"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48"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503"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1128"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327"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26</w:t>
            </w:r>
          </w:p>
        </w:tc>
        <w:tc>
          <w:tcPr>
            <w:tcW w:w="467"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25" w:type="pct"/>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二十六、抗疫特别国债安排的支出</w:t>
            </w:r>
          </w:p>
        </w:tc>
        <w:tc>
          <w:tcPr>
            <w:tcW w:w="238"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58</w:t>
            </w:r>
          </w:p>
        </w:tc>
        <w:tc>
          <w:tcPr>
            <w:tcW w:w="436"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24"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48"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503"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1128" w:type="pct"/>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本年收入合计</w:t>
            </w:r>
          </w:p>
        </w:tc>
        <w:tc>
          <w:tcPr>
            <w:tcW w:w="327"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27</w:t>
            </w:r>
          </w:p>
        </w:tc>
        <w:tc>
          <w:tcPr>
            <w:tcW w:w="467"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646.94</w:t>
            </w:r>
          </w:p>
        </w:tc>
        <w:tc>
          <w:tcPr>
            <w:tcW w:w="122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本年支出合计</w:t>
            </w:r>
          </w:p>
        </w:tc>
        <w:tc>
          <w:tcPr>
            <w:tcW w:w="238"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59</w:t>
            </w:r>
          </w:p>
        </w:tc>
        <w:tc>
          <w:tcPr>
            <w:tcW w:w="436"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1,006.14</w:t>
            </w:r>
          </w:p>
        </w:tc>
        <w:tc>
          <w:tcPr>
            <w:tcW w:w="424"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1,006.14</w:t>
            </w:r>
          </w:p>
        </w:tc>
        <w:tc>
          <w:tcPr>
            <w:tcW w:w="248"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503"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1128"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年初财政拨款结转和结余</w:t>
            </w:r>
          </w:p>
        </w:tc>
        <w:tc>
          <w:tcPr>
            <w:tcW w:w="327"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28</w:t>
            </w:r>
          </w:p>
        </w:tc>
        <w:tc>
          <w:tcPr>
            <w:tcW w:w="467"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359.20</w:t>
            </w:r>
          </w:p>
        </w:tc>
        <w:tc>
          <w:tcPr>
            <w:tcW w:w="1225" w:type="pct"/>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年末财政拨款结转和结余</w:t>
            </w:r>
          </w:p>
        </w:tc>
        <w:tc>
          <w:tcPr>
            <w:tcW w:w="238"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60</w:t>
            </w:r>
          </w:p>
        </w:tc>
        <w:tc>
          <w:tcPr>
            <w:tcW w:w="436"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24"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48"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503"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1128"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一般公共预算财政拨款</w:t>
            </w:r>
          </w:p>
        </w:tc>
        <w:tc>
          <w:tcPr>
            <w:tcW w:w="327"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29</w:t>
            </w:r>
          </w:p>
        </w:tc>
        <w:tc>
          <w:tcPr>
            <w:tcW w:w="467"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359.20</w:t>
            </w:r>
          </w:p>
        </w:tc>
        <w:tc>
          <w:tcPr>
            <w:tcW w:w="1225" w:type="pct"/>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238"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61</w:t>
            </w:r>
          </w:p>
        </w:tc>
        <w:tc>
          <w:tcPr>
            <w:tcW w:w="436"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24"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48"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503"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1128"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政府性基金预算财政拨款</w:t>
            </w:r>
          </w:p>
        </w:tc>
        <w:tc>
          <w:tcPr>
            <w:tcW w:w="327"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30</w:t>
            </w:r>
          </w:p>
        </w:tc>
        <w:tc>
          <w:tcPr>
            <w:tcW w:w="467"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25" w:type="pct"/>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238"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62</w:t>
            </w:r>
          </w:p>
        </w:tc>
        <w:tc>
          <w:tcPr>
            <w:tcW w:w="436"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24"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48"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503"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1128" w:type="pct"/>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国有资本经营预算财政拨款</w:t>
            </w:r>
          </w:p>
        </w:tc>
        <w:tc>
          <w:tcPr>
            <w:tcW w:w="327"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31</w:t>
            </w:r>
          </w:p>
        </w:tc>
        <w:tc>
          <w:tcPr>
            <w:tcW w:w="467"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25" w:type="pct"/>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238"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63</w:t>
            </w:r>
          </w:p>
        </w:tc>
        <w:tc>
          <w:tcPr>
            <w:tcW w:w="436"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24"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48"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503"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1128" w:type="pct"/>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总计</w:t>
            </w:r>
          </w:p>
        </w:tc>
        <w:tc>
          <w:tcPr>
            <w:tcW w:w="327" w:type="pct"/>
            <w:tcBorders>
              <w:top w:val="nil"/>
              <w:left w:val="nil"/>
              <w:bottom w:val="single" w:color="000000" w:sz="8"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32</w:t>
            </w:r>
          </w:p>
        </w:tc>
        <w:tc>
          <w:tcPr>
            <w:tcW w:w="467"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1,006.14</w:t>
            </w:r>
          </w:p>
        </w:tc>
        <w:tc>
          <w:tcPr>
            <w:tcW w:w="122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总计</w:t>
            </w:r>
          </w:p>
        </w:tc>
        <w:tc>
          <w:tcPr>
            <w:tcW w:w="238"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64</w:t>
            </w:r>
          </w:p>
        </w:tc>
        <w:tc>
          <w:tcPr>
            <w:tcW w:w="436"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1,006.14</w:t>
            </w:r>
          </w:p>
        </w:tc>
        <w:tc>
          <w:tcPr>
            <w:tcW w:w="424"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1,006.14</w:t>
            </w:r>
          </w:p>
        </w:tc>
        <w:tc>
          <w:tcPr>
            <w:tcW w:w="248"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503"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585" w:hRule="atLeast"/>
        </w:trPr>
        <w:tc>
          <w:tcPr>
            <w:tcW w:w="5000" w:type="pct"/>
            <w:gridSpan w:val="12"/>
            <w:tcBorders>
              <w:top w:val="nil"/>
              <w:left w:val="nil"/>
              <w:bottom w:val="nil"/>
              <w:right w:val="nil"/>
            </w:tcBorders>
            <w:shd w:val="clear" w:color="auto" w:fill="auto"/>
            <w:vAlign w:val="center"/>
          </w:tcPr>
          <w:p>
            <w:pPr>
              <w:widowControl/>
              <w:jc w:val="left"/>
              <w:rPr>
                <w:rFonts w:ascii="宋体" w:hAnsi="宋体" w:cs="Arial"/>
                <w:color w:val="000000"/>
                <w:kern w:val="0"/>
                <w:sz w:val="22"/>
              </w:rPr>
            </w:pPr>
            <w:r>
              <w:rPr>
                <w:rFonts w:hint="eastAsia" w:ascii="宋体" w:hAnsi="宋体" w:cs="Arial"/>
                <w:color w:val="000000"/>
                <w:kern w:val="0"/>
                <w:sz w:val="22"/>
              </w:rPr>
              <w:t>注：本表反映单位本年度一般公共预算财政拨款、政府性基金预算财政拨款和国有资本经营预算财政拨款的总收支和年末结转结余情况。本表金额转换为万元时，因四舍五入可能存在尾差。</w:t>
            </w:r>
          </w:p>
          <w:p>
            <w:pPr>
              <w:widowControl/>
              <w:jc w:val="left"/>
              <w:rPr>
                <w:rFonts w:ascii="宋体" w:hAnsi="宋体" w:cs="Arial"/>
                <w:color w:val="000000"/>
                <w:kern w:val="0"/>
                <w:sz w:val="22"/>
              </w:rPr>
            </w:pPr>
          </w:p>
          <w:p>
            <w:pPr>
              <w:widowControl/>
              <w:jc w:val="left"/>
              <w:rPr>
                <w:rFonts w:ascii="宋体" w:hAnsi="宋体" w:cs="Arial"/>
                <w:color w:val="000000"/>
                <w:kern w:val="0"/>
                <w:sz w:val="22"/>
              </w:rPr>
            </w:pPr>
          </w:p>
          <w:p>
            <w:pPr>
              <w:widowControl/>
              <w:jc w:val="left"/>
              <w:rPr>
                <w:rFonts w:ascii="宋体" w:hAnsi="宋体" w:cs="Arial"/>
                <w:color w:val="000000"/>
                <w:kern w:val="0"/>
                <w:sz w:val="22"/>
              </w:rPr>
            </w:pPr>
          </w:p>
          <w:p>
            <w:pPr>
              <w:widowControl/>
              <w:jc w:val="left"/>
              <w:rPr>
                <w:rFonts w:ascii="宋体" w:hAnsi="宋体" w:cs="Arial"/>
                <w:color w:val="000000"/>
                <w:kern w:val="0"/>
                <w:sz w:val="22"/>
              </w:rPr>
            </w:pPr>
          </w:p>
          <w:tbl>
            <w:tblPr>
              <w:tblStyle w:val="5"/>
              <w:tblW w:w="14068" w:type="dxa"/>
              <w:tblInd w:w="0" w:type="dxa"/>
              <w:tblLayout w:type="fixed"/>
              <w:tblCellMar>
                <w:top w:w="0" w:type="dxa"/>
                <w:left w:w="108" w:type="dxa"/>
                <w:bottom w:w="0" w:type="dxa"/>
                <w:right w:w="108" w:type="dxa"/>
              </w:tblCellMar>
            </w:tblPr>
            <w:tblGrid>
              <w:gridCol w:w="447"/>
              <w:gridCol w:w="355"/>
              <w:gridCol w:w="470"/>
              <w:gridCol w:w="4347"/>
              <w:gridCol w:w="3444"/>
              <w:gridCol w:w="2355"/>
              <w:gridCol w:w="2650"/>
            </w:tblGrid>
            <w:tr>
              <w:tblPrEx>
                <w:tblCellMar>
                  <w:top w:w="0" w:type="dxa"/>
                  <w:left w:w="108" w:type="dxa"/>
                  <w:bottom w:w="0" w:type="dxa"/>
                  <w:right w:w="108" w:type="dxa"/>
                </w:tblCellMar>
              </w:tblPrEx>
              <w:trPr>
                <w:trHeight w:val="388" w:hRule="atLeast"/>
              </w:trPr>
              <w:tc>
                <w:tcPr>
                  <w:tcW w:w="5000" w:type="pct"/>
                  <w:gridSpan w:val="7"/>
                  <w:tcBorders>
                    <w:top w:val="nil"/>
                    <w:left w:val="nil"/>
                    <w:bottom w:val="nil"/>
                    <w:right w:val="nil"/>
                  </w:tcBorders>
                  <w:shd w:val="clear" w:color="auto" w:fill="auto"/>
                  <w:noWrap/>
                  <w:vAlign w:val="bottom"/>
                </w:tcPr>
                <w:p>
                  <w:pPr>
                    <w:widowControl/>
                    <w:jc w:val="center"/>
                    <w:rPr>
                      <w:rFonts w:ascii="宋体" w:hAnsi="宋体" w:cs="Arial"/>
                      <w:color w:val="000000"/>
                      <w:kern w:val="0"/>
                      <w:sz w:val="30"/>
                      <w:szCs w:val="30"/>
                    </w:rPr>
                  </w:pPr>
                  <w:r>
                    <w:rPr>
                      <w:rFonts w:hint="eastAsia" w:ascii="宋体" w:hAnsi="宋体" w:cs="Arial"/>
                      <w:color w:val="000000"/>
                      <w:kern w:val="0"/>
                      <w:sz w:val="30"/>
                      <w:szCs w:val="30"/>
                    </w:rPr>
                    <w:t>一般公共预算财政拨款支出决算表</w:t>
                  </w:r>
                </w:p>
              </w:tc>
            </w:tr>
            <w:tr>
              <w:trPr>
                <w:trHeight w:val="254" w:hRule="atLeast"/>
              </w:trPr>
              <w:tc>
                <w:tcPr>
                  <w:tcW w:w="159" w:type="pct"/>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126" w:type="pct"/>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165" w:type="pct"/>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1544" w:type="pct"/>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1224" w:type="pct"/>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837" w:type="pct"/>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941" w:type="pct"/>
                  <w:tcBorders>
                    <w:top w:val="nil"/>
                    <w:left w:val="nil"/>
                    <w:bottom w:val="nil"/>
                    <w:right w:val="nil"/>
                  </w:tcBorders>
                  <w:shd w:val="clear" w:color="auto" w:fill="auto"/>
                  <w:noWrap/>
                  <w:vAlign w:val="bottom"/>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公开05表</w:t>
                  </w:r>
                </w:p>
              </w:tc>
            </w:tr>
            <w:tr>
              <w:tblPrEx>
                <w:tblCellMar>
                  <w:top w:w="0" w:type="dxa"/>
                  <w:left w:w="108" w:type="dxa"/>
                  <w:bottom w:w="0" w:type="dxa"/>
                  <w:right w:w="108" w:type="dxa"/>
                </w:tblCellMar>
              </w:tblPrEx>
              <w:trPr>
                <w:trHeight w:val="254" w:hRule="atLeast"/>
              </w:trPr>
              <w:tc>
                <w:tcPr>
                  <w:tcW w:w="1997" w:type="pct"/>
                  <w:gridSpan w:val="4"/>
                  <w:tcBorders>
                    <w:top w:val="nil"/>
                    <w:left w:val="nil"/>
                    <w:bottom w:val="nil"/>
                    <w:right w:val="nil"/>
                  </w:tcBorders>
                  <w:shd w:val="clear" w:color="auto" w:fill="auto"/>
                  <w:noWrap/>
                  <w:vAlign w:val="bottom"/>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单位：许昌市机关事务中心（本级）</w:t>
                  </w:r>
                </w:p>
              </w:tc>
              <w:tc>
                <w:tcPr>
                  <w:tcW w:w="1224" w:type="pct"/>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837" w:type="pct"/>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941" w:type="pct"/>
                  <w:tcBorders>
                    <w:top w:val="nil"/>
                    <w:left w:val="nil"/>
                    <w:bottom w:val="nil"/>
                    <w:right w:val="nil"/>
                  </w:tcBorders>
                  <w:shd w:val="clear" w:color="auto" w:fill="auto"/>
                  <w:noWrap/>
                  <w:vAlign w:val="bottom"/>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金额单位：万元</w:t>
                  </w:r>
                </w:p>
              </w:tc>
            </w:tr>
            <w:tr>
              <w:trPr>
                <w:trHeight w:val="307" w:hRule="atLeast"/>
              </w:trPr>
              <w:tc>
                <w:tcPr>
                  <w:tcW w:w="199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w:t>
                  </w:r>
                </w:p>
              </w:tc>
              <w:tc>
                <w:tcPr>
                  <w:tcW w:w="3002" w:type="pct"/>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本年支出</w:t>
                  </w:r>
                </w:p>
              </w:tc>
            </w:tr>
            <w:tr>
              <w:tblPrEx>
                <w:tblCellMar>
                  <w:top w:w="0" w:type="dxa"/>
                  <w:left w:w="108" w:type="dxa"/>
                  <w:bottom w:w="0" w:type="dxa"/>
                  <w:right w:w="108" w:type="dxa"/>
                </w:tblCellMar>
              </w:tblPrEx>
              <w:trPr>
                <w:trHeight w:val="312" w:hRule="atLeast"/>
              </w:trPr>
              <w:tc>
                <w:tcPr>
                  <w:tcW w:w="452" w:type="pct"/>
                  <w:gridSpan w:val="3"/>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功能分类科目编码</w:t>
                  </w:r>
                </w:p>
              </w:tc>
              <w:tc>
                <w:tcPr>
                  <w:tcW w:w="1544" w:type="pct"/>
                  <w:vMerge w:val="restar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科目名称</w:t>
                  </w:r>
                </w:p>
              </w:tc>
              <w:tc>
                <w:tcPr>
                  <w:tcW w:w="1224" w:type="pct"/>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小计</w:t>
                  </w:r>
                </w:p>
              </w:tc>
              <w:tc>
                <w:tcPr>
                  <w:tcW w:w="837" w:type="pct"/>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基本支出</w:t>
                  </w:r>
                </w:p>
              </w:tc>
              <w:tc>
                <w:tcPr>
                  <w:tcW w:w="941" w:type="pct"/>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项目支出</w:t>
                  </w:r>
                </w:p>
              </w:tc>
            </w:tr>
            <w:tr>
              <w:trPr>
                <w:trHeight w:val="312" w:hRule="atLeast"/>
              </w:trPr>
              <w:tc>
                <w:tcPr>
                  <w:tcW w:w="452" w:type="pct"/>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544" w:type="pct"/>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224" w:type="pct"/>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837" w:type="pct"/>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941" w:type="pct"/>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12" w:hRule="atLeast"/>
              </w:trPr>
              <w:tc>
                <w:tcPr>
                  <w:tcW w:w="452" w:type="pct"/>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544" w:type="pct"/>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224" w:type="pct"/>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837" w:type="pct"/>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941" w:type="pct"/>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r>
            <w:tr>
              <w:trPr>
                <w:trHeight w:val="307" w:hRule="atLeast"/>
              </w:trPr>
              <w:tc>
                <w:tcPr>
                  <w:tcW w:w="1997" w:type="pct"/>
                  <w:gridSpan w:val="4"/>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栏次</w:t>
                  </w:r>
                </w:p>
              </w:tc>
              <w:tc>
                <w:tcPr>
                  <w:tcW w:w="1224"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837"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c>
                <w:tcPr>
                  <w:tcW w:w="941"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w:t>
                  </w:r>
                </w:p>
              </w:tc>
            </w:tr>
            <w:tr>
              <w:tblPrEx>
                <w:tblCellMar>
                  <w:top w:w="0" w:type="dxa"/>
                  <w:left w:w="108" w:type="dxa"/>
                  <w:bottom w:w="0" w:type="dxa"/>
                  <w:right w:w="108" w:type="dxa"/>
                </w:tblCellMar>
              </w:tblPrEx>
              <w:trPr>
                <w:trHeight w:val="307" w:hRule="atLeast"/>
              </w:trPr>
              <w:tc>
                <w:tcPr>
                  <w:tcW w:w="1997" w:type="pct"/>
                  <w:gridSpan w:val="4"/>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合计</w:t>
                  </w:r>
                </w:p>
              </w:tc>
              <w:tc>
                <w:tcPr>
                  <w:tcW w:w="1224"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1,006.14</w:t>
                  </w:r>
                </w:p>
              </w:tc>
              <w:tc>
                <w:tcPr>
                  <w:tcW w:w="837"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1,006.14</w:t>
                  </w:r>
                </w:p>
              </w:tc>
              <w:tc>
                <w:tcPr>
                  <w:tcW w:w="941"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r>
            <w:tr>
              <w:trPr>
                <w:trHeight w:val="307" w:hRule="atLeast"/>
              </w:trPr>
              <w:tc>
                <w:tcPr>
                  <w:tcW w:w="452"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201</w:t>
                  </w:r>
                </w:p>
              </w:tc>
              <w:tc>
                <w:tcPr>
                  <w:tcW w:w="1544" w:type="pct"/>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一般公共服务支出</w:t>
                  </w:r>
                </w:p>
              </w:tc>
              <w:tc>
                <w:tcPr>
                  <w:tcW w:w="1224"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919.66</w:t>
                  </w:r>
                </w:p>
              </w:tc>
              <w:tc>
                <w:tcPr>
                  <w:tcW w:w="837"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919.66</w:t>
                  </w:r>
                </w:p>
              </w:tc>
              <w:tc>
                <w:tcPr>
                  <w:tcW w:w="941"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7" w:hRule="atLeast"/>
              </w:trPr>
              <w:tc>
                <w:tcPr>
                  <w:tcW w:w="452"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20103</w:t>
                  </w:r>
                </w:p>
              </w:tc>
              <w:tc>
                <w:tcPr>
                  <w:tcW w:w="1544" w:type="pct"/>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政府办公厅（室）及相关机构事务</w:t>
                  </w:r>
                </w:p>
              </w:tc>
              <w:tc>
                <w:tcPr>
                  <w:tcW w:w="1224"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916.91</w:t>
                  </w:r>
                </w:p>
              </w:tc>
              <w:tc>
                <w:tcPr>
                  <w:tcW w:w="837"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916.91</w:t>
                  </w:r>
                </w:p>
              </w:tc>
              <w:tc>
                <w:tcPr>
                  <w:tcW w:w="941"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7" w:hRule="atLeast"/>
              </w:trPr>
              <w:tc>
                <w:tcPr>
                  <w:tcW w:w="452"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2010303</w:t>
                  </w:r>
                </w:p>
              </w:tc>
              <w:tc>
                <w:tcPr>
                  <w:tcW w:w="1544" w:type="pct"/>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机关服务</w:t>
                  </w:r>
                </w:p>
              </w:tc>
              <w:tc>
                <w:tcPr>
                  <w:tcW w:w="1224"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916.91</w:t>
                  </w:r>
                </w:p>
              </w:tc>
              <w:tc>
                <w:tcPr>
                  <w:tcW w:w="837"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916.91</w:t>
                  </w:r>
                </w:p>
              </w:tc>
              <w:tc>
                <w:tcPr>
                  <w:tcW w:w="941"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7" w:hRule="atLeast"/>
              </w:trPr>
              <w:tc>
                <w:tcPr>
                  <w:tcW w:w="452"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20129</w:t>
                  </w:r>
                </w:p>
              </w:tc>
              <w:tc>
                <w:tcPr>
                  <w:tcW w:w="1544" w:type="pct"/>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群众团体事务</w:t>
                  </w:r>
                </w:p>
              </w:tc>
              <w:tc>
                <w:tcPr>
                  <w:tcW w:w="1224"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2.75</w:t>
                  </w:r>
                </w:p>
              </w:tc>
              <w:tc>
                <w:tcPr>
                  <w:tcW w:w="837"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2.75</w:t>
                  </w:r>
                </w:p>
              </w:tc>
              <w:tc>
                <w:tcPr>
                  <w:tcW w:w="941"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7" w:hRule="atLeast"/>
              </w:trPr>
              <w:tc>
                <w:tcPr>
                  <w:tcW w:w="452"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2012906</w:t>
                  </w:r>
                </w:p>
              </w:tc>
              <w:tc>
                <w:tcPr>
                  <w:tcW w:w="1544" w:type="pct"/>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工会事务</w:t>
                  </w:r>
                </w:p>
              </w:tc>
              <w:tc>
                <w:tcPr>
                  <w:tcW w:w="1224"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2.75</w:t>
                  </w:r>
                </w:p>
              </w:tc>
              <w:tc>
                <w:tcPr>
                  <w:tcW w:w="837"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2.75</w:t>
                  </w:r>
                </w:p>
              </w:tc>
              <w:tc>
                <w:tcPr>
                  <w:tcW w:w="941"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7" w:hRule="atLeast"/>
              </w:trPr>
              <w:tc>
                <w:tcPr>
                  <w:tcW w:w="452"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208</w:t>
                  </w:r>
                </w:p>
              </w:tc>
              <w:tc>
                <w:tcPr>
                  <w:tcW w:w="1544" w:type="pct"/>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社会保障和就业支出</w:t>
                  </w:r>
                </w:p>
              </w:tc>
              <w:tc>
                <w:tcPr>
                  <w:tcW w:w="1224"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53.20</w:t>
                  </w:r>
                </w:p>
              </w:tc>
              <w:tc>
                <w:tcPr>
                  <w:tcW w:w="837"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53.20</w:t>
                  </w:r>
                </w:p>
              </w:tc>
              <w:tc>
                <w:tcPr>
                  <w:tcW w:w="941"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7" w:hRule="atLeast"/>
              </w:trPr>
              <w:tc>
                <w:tcPr>
                  <w:tcW w:w="452"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20805</w:t>
                  </w:r>
                </w:p>
              </w:tc>
              <w:tc>
                <w:tcPr>
                  <w:tcW w:w="1544" w:type="pct"/>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行政事业单位养老支出</w:t>
                  </w:r>
                </w:p>
              </w:tc>
              <w:tc>
                <w:tcPr>
                  <w:tcW w:w="1224"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53.20</w:t>
                  </w:r>
                </w:p>
              </w:tc>
              <w:tc>
                <w:tcPr>
                  <w:tcW w:w="837"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53.20</w:t>
                  </w:r>
                </w:p>
              </w:tc>
              <w:tc>
                <w:tcPr>
                  <w:tcW w:w="941"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7" w:hRule="atLeast"/>
              </w:trPr>
              <w:tc>
                <w:tcPr>
                  <w:tcW w:w="452"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2080501</w:t>
                  </w:r>
                </w:p>
              </w:tc>
              <w:tc>
                <w:tcPr>
                  <w:tcW w:w="1544" w:type="pct"/>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行政单位离退休</w:t>
                  </w:r>
                </w:p>
              </w:tc>
              <w:tc>
                <w:tcPr>
                  <w:tcW w:w="1224"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17.77</w:t>
                  </w:r>
                </w:p>
              </w:tc>
              <w:tc>
                <w:tcPr>
                  <w:tcW w:w="837"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17.77</w:t>
                  </w:r>
                </w:p>
              </w:tc>
              <w:tc>
                <w:tcPr>
                  <w:tcW w:w="941"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7" w:hRule="atLeast"/>
              </w:trPr>
              <w:tc>
                <w:tcPr>
                  <w:tcW w:w="452"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2080505</w:t>
                  </w:r>
                </w:p>
              </w:tc>
              <w:tc>
                <w:tcPr>
                  <w:tcW w:w="1544" w:type="pct"/>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机关事业单位基本养老保险缴费支出</w:t>
                  </w:r>
                </w:p>
              </w:tc>
              <w:tc>
                <w:tcPr>
                  <w:tcW w:w="1224"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35.43</w:t>
                  </w:r>
                </w:p>
              </w:tc>
              <w:tc>
                <w:tcPr>
                  <w:tcW w:w="837"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35.43</w:t>
                  </w:r>
                </w:p>
              </w:tc>
              <w:tc>
                <w:tcPr>
                  <w:tcW w:w="941"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7" w:hRule="atLeast"/>
              </w:trPr>
              <w:tc>
                <w:tcPr>
                  <w:tcW w:w="452"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210</w:t>
                  </w:r>
                </w:p>
              </w:tc>
              <w:tc>
                <w:tcPr>
                  <w:tcW w:w="1544" w:type="pct"/>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卫生健康支出</w:t>
                  </w:r>
                </w:p>
              </w:tc>
              <w:tc>
                <w:tcPr>
                  <w:tcW w:w="1224"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33.27</w:t>
                  </w:r>
                </w:p>
              </w:tc>
              <w:tc>
                <w:tcPr>
                  <w:tcW w:w="837"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33.27</w:t>
                  </w:r>
                </w:p>
              </w:tc>
              <w:tc>
                <w:tcPr>
                  <w:tcW w:w="941"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7" w:hRule="atLeast"/>
              </w:trPr>
              <w:tc>
                <w:tcPr>
                  <w:tcW w:w="452"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21011</w:t>
                  </w:r>
                </w:p>
              </w:tc>
              <w:tc>
                <w:tcPr>
                  <w:tcW w:w="1544" w:type="pct"/>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行政事业单位医疗</w:t>
                  </w:r>
                </w:p>
              </w:tc>
              <w:tc>
                <w:tcPr>
                  <w:tcW w:w="1224"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33.27</w:t>
                  </w:r>
                </w:p>
              </w:tc>
              <w:tc>
                <w:tcPr>
                  <w:tcW w:w="837"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33.27</w:t>
                  </w:r>
                </w:p>
              </w:tc>
              <w:tc>
                <w:tcPr>
                  <w:tcW w:w="941"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7" w:hRule="atLeast"/>
              </w:trPr>
              <w:tc>
                <w:tcPr>
                  <w:tcW w:w="452"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2101101</w:t>
                  </w:r>
                </w:p>
              </w:tc>
              <w:tc>
                <w:tcPr>
                  <w:tcW w:w="1544" w:type="pct"/>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行政单位医疗</w:t>
                  </w:r>
                </w:p>
              </w:tc>
              <w:tc>
                <w:tcPr>
                  <w:tcW w:w="1224"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17.04</w:t>
                  </w:r>
                </w:p>
              </w:tc>
              <w:tc>
                <w:tcPr>
                  <w:tcW w:w="837"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17.04</w:t>
                  </w:r>
                </w:p>
              </w:tc>
              <w:tc>
                <w:tcPr>
                  <w:tcW w:w="941"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rPr>
                <w:trHeight w:val="307" w:hRule="atLeast"/>
              </w:trPr>
              <w:tc>
                <w:tcPr>
                  <w:tcW w:w="452"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2101103</w:t>
                  </w:r>
                </w:p>
              </w:tc>
              <w:tc>
                <w:tcPr>
                  <w:tcW w:w="1544" w:type="pct"/>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公务员医疗补助</w:t>
                  </w:r>
                </w:p>
              </w:tc>
              <w:tc>
                <w:tcPr>
                  <w:tcW w:w="1224"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16.23</w:t>
                  </w:r>
                </w:p>
              </w:tc>
              <w:tc>
                <w:tcPr>
                  <w:tcW w:w="837"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16.23</w:t>
                  </w:r>
                </w:p>
              </w:tc>
              <w:tc>
                <w:tcPr>
                  <w:tcW w:w="941"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7" w:hRule="atLeast"/>
              </w:trPr>
              <w:tc>
                <w:tcPr>
                  <w:tcW w:w="5000" w:type="pct"/>
                  <w:gridSpan w:val="7"/>
                  <w:tcBorders>
                    <w:top w:val="nil"/>
                    <w:left w:val="nil"/>
                    <w:bottom w:val="nil"/>
                    <w:right w:val="nil"/>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注：本表反映单位本年度一般公共预算财政拨款支出情况。本套报表金额单位转换时可能存在尾数误差。</w:t>
                  </w:r>
                </w:p>
              </w:tc>
            </w:tr>
          </w:tbl>
          <w:p>
            <w:pPr>
              <w:widowControl/>
              <w:jc w:val="left"/>
              <w:rPr>
                <w:rFonts w:ascii="宋体" w:hAnsi="宋体" w:cs="Arial"/>
                <w:color w:val="000000"/>
                <w:kern w:val="0"/>
                <w:sz w:val="22"/>
              </w:rPr>
            </w:pPr>
          </w:p>
        </w:tc>
      </w:tr>
    </w:tbl>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5002" w:type="pct"/>
        <w:jc w:val="center"/>
        <w:tblLayout w:type="fixed"/>
        <w:tblCellMar>
          <w:top w:w="0" w:type="dxa"/>
          <w:left w:w="0" w:type="dxa"/>
          <w:bottom w:w="0" w:type="dxa"/>
          <w:right w:w="0" w:type="dxa"/>
        </w:tblCellMar>
      </w:tblPr>
      <w:tblGrid>
        <w:gridCol w:w="499"/>
        <w:gridCol w:w="314"/>
        <w:gridCol w:w="2744"/>
        <w:gridCol w:w="1458"/>
        <w:gridCol w:w="236"/>
        <w:gridCol w:w="831"/>
        <w:gridCol w:w="1310"/>
        <w:gridCol w:w="490"/>
        <w:gridCol w:w="249"/>
        <w:gridCol w:w="560"/>
        <w:gridCol w:w="372"/>
        <w:gridCol w:w="859"/>
        <w:gridCol w:w="2141"/>
        <w:gridCol w:w="456"/>
        <w:gridCol w:w="376"/>
        <w:gridCol w:w="1093"/>
        <w:gridCol w:w="6"/>
      </w:tblGrid>
      <w:tr>
        <w:tblPrEx>
          <w:tblCellMar>
            <w:top w:w="0" w:type="dxa"/>
            <w:left w:w="0" w:type="dxa"/>
            <w:bottom w:w="0" w:type="dxa"/>
            <w:right w:w="0" w:type="dxa"/>
          </w:tblCellMar>
        </w:tblPrEx>
        <w:trPr>
          <w:gridAfter w:val="4"/>
          <w:wAfter w:w="689" w:type="pct"/>
          <w:trHeight w:val="600" w:hRule="atLeast"/>
          <w:jc w:val="center"/>
        </w:trPr>
        <w:tc>
          <w:tcPr>
            <w:tcW w:w="4310" w:type="pct"/>
            <w:gridSpan w:val="13"/>
            <w:tcBorders>
              <w:top w:val="nil"/>
              <w:left w:val="nil"/>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cs="华文中宋"/>
                <w:color w:val="000000"/>
                <w:kern w:val="0"/>
                <w:sz w:val="30"/>
                <w:szCs w:val="30"/>
              </w:rPr>
            </w:pPr>
            <w:r>
              <w:rPr>
                <w:rFonts w:hint="eastAsia" w:ascii="宋体" w:hAnsi="宋体" w:cs="华文中宋"/>
                <w:color w:val="000000"/>
                <w:kern w:val="0"/>
                <w:sz w:val="30"/>
                <w:szCs w:val="30"/>
              </w:rPr>
              <w:t xml:space="preserve">          一般公共预算财政拨款基本支出决算表</w:t>
            </w:r>
          </w:p>
        </w:tc>
      </w:tr>
      <w:tr>
        <w:tblPrEx>
          <w:tblCellMar>
            <w:top w:w="0" w:type="dxa"/>
            <w:left w:w="108" w:type="dxa"/>
            <w:bottom w:w="0" w:type="dxa"/>
            <w:right w:w="108" w:type="dxa"/>
          </w:tblCellMar>
        </w:tblPrEx>
        <w:trPr>
          <w:trHeight w:val="255" w:hRule="atLeast"/>
          <w:jc w:val="center"/>
        </w:trPr>
        <w:tc>
          <w:tcPr>
            <w:tcW w:w="178" w:type="pct"/>
            <w:tcBorders>
              <w:top w:val="nil"/>
              <w:left w:val="nil"/>
              <w:bottom w:val="nil"/>
              <w:right w:val="nil"/>
            </w:tcBorders>
            <w:shd w:val="clear" w:color="auto" w:fill="auto"/>
            <w:noWrap/>
            <w:vAlign w:val="bottom"/>
          </w:tcPr>
          <w:p>
            <w:pPr>
              <w:widowControl/>
              <w:jc w:val="left"/>
              <w:rPr>
                <w:rFonts w:ascii="Arial" w:hAnsi="Arial" w:cs="Arial"/>
                <w:color w:val="000000"/>
                <w:kern w:val="0"/>
                <w:sz w:val="16"/>
                <w:szCs w:val="16"/>
              </w:rPr>
            </w:pPr>
          </w:p>
          <w:p>
            <w:pPr>
              <w:widowControl/>
              <w:jc w:val="left"/>
              <w:rPr>
                <w:rFonts w:ascii="Arial" w:hAnsi="Arial" w:cs="Arial"/>
                <w:color w:val="000000"/>
                <w:kern w:val="0"/>
                <w:sz w:val="16"/>
                <w:szCs w:val="16"/>
              </w:rPr>
            </w:pPr>
          </w:p>
        </w:tc>
        <w:tc>
          <w:tcPr>
            <w:tcW w:w="1092" w:type="pct"/>
            <w:gridSpan w:val="2"/>
            <w:tcBorders>
              <w:top w:val="nil"/>
              <w:left w:val="nil"/>
              <w:bottom w:val="nil"/>
              <w:right w:val="nil"/>
            </w:tcBorders>
            <w:shd w:val="clear" w:color="auto" w:fill="auto"/>
            <w:noWrap/>
            <w:vAlign w:val="bottom"/>
          </w:tcPr>
          <w:p/>
        </w:tc>
        <w:tc>
          <w:tcPr>
            <w:tcW w:w="520" w:type="pct"/>
            <w:tcBorders>
              <w:top w:val="nil"/>
              <w:left w:val="nil"/>
              <w:bottom w:val="nil"/>
              <w:right w:val="nil"/>
            </w:tcBorders>
            <w:shd w:val="clear" w:color="auto" w:fill="auto"/>
            <w:noWrap/>
            <w:vAlign w:val="bottom"/>
          </w:tcPr>
          <w:p>
            <w:pPr>
              <w:widowControl/>
              <w:jc w:val="left"/>
              <w:rPr>
                <w:rFonts w:ascii="Arial" w:hAnsi="Arial" w:cs="Arial"/>
                <w:color w:val="000000"/>
                <w:kern w:val="0"/>
                <w:sz w:val="16"/>
                <w:szCs w:val="16"/>
              </w:rPr>
            </w:pPr>
          </w:p>
        </w:tc>
        <w:tc>
          <w:tcPr>
            <w:tcW w:w="84" w:type="pct"/>
            <w:tcBorders>
              <w:top w:val="nil"/>
              <w:left w:val="nil"/>
              <w:bottom w:val="nil"/>
              <w:right w:val="nil"/>
            </w:tcBorders>
            <w:shd w:val="clear" w:color="auto" w:fill="auto"/>
            <w:noWrap/>
            <w:vAlign w:val="bottom"/>
          </w:tcPr>
          <w:p>
            <w:pPr>
              <w:widowControl/>
              <w:jc w:val="left"/>
              <w:rPr>
                <w:rFonts w:ascii="Arial" w:hAnsi="Arial" w:cs="Arial"/>
                <w:color w:val="000000"/>
                <w:kern w:val="0"/>
                <w:sz w:val="16"/>
                <w:szCs w:val="16"/>
              </w:rPr>
            </w:pPr>
          </w:p>
        </w:tc>
        <w:tc>
          <w:tcPr>
            <w:tcW w:w="764" w:type="pct"/>
            <w:gridSpan w:val="2"/>
            <w:tcBorders>
              <w:top w:val="nil"/>
              <w:left w:val="nil"/>
              <w:bottom w:val="nil"/>
              <w:right w:val="nil"/>
            </w:tcBorders>
            <w:shd w:val="clear" w:color="auto" w:fill="auto"/>
            <w:noWrap/>
            <w:vAlign w:val="bottom"/>
          </w:tcPr>
          <w:p>
            <w:pPr>
              <w:widowControl/>
              <w:jc w:val="left"/>
              <w:rPr>
                <w:rFonts w:ascii="Arial" w:hAnsi="Arial" w:cs="Arial"/>
                <w:color w:val="000000"/>
                <w:kern w:val="0"/>
                <w:sz w:val="16"/>
                <w:szCs w:val="16"/>
              </w:rPr>
            </w:pPr>
          </w:p>
        </w:tc>
        <w:tc>
          <w:tcPr>
            <w:tcW w:w="264" w:type="pct"/>
            <w:gridSpan w:val="2"/>
            <w:tcBorders>
              <w:top w:val="nil"/>
              <w:left w:val="nil"/>
              <w:bottom w:val="nil"/>
              <w:right w:val="nil"/>
            </w:tcBorders>
            <w:shd w:val="clear" w:color="auto" w:fill="auto"/>
            <w:noWrap/>
            <w:vAlign w:val="bottom"/>
          </w:tcPr>
          <w:p>
            <w:pPr>
              <w:widowControl/>
              <w:jc w:val="left"/>
              <w:rPr>
                <w:rFonts w:ascii="Arial" w:hAnsi="Arial" w:cs="Arial"/>
                <w:color w:val="000000"/>
                <w:kern w:val="0"/>
                <w:sz w:val="16"/>
                <w:szCs w:val="16"/>
              </w:rPr>
            </w:pPr>
          </w:p>
        </w:tc>
        <w:tc>
          <w:tcPr>
            <w:tcW w:w="200" w:type="pct"/>
            <w:tcBorders>
              <w:top w:val="nil"/>
              <w:left w:val="nil"/>
              <w:bottom w:val="nil"/>
              <w:right w:val="nil"/>
            </w:tcBorders>
            <w:shd w:val="clear" w:color="auto" w:fill="auto"/>
            <w:noWrap/>
            <w:vAlign w:val="bottom"/>
          </w:tcPr>
          <w:p>
            <w:pPr>
              <w:widowControl/>
              <w:jc w:val="left"/>
              <w:rPr>
                <w:rFonts w:ascii="Arial" w:hAnsi="Arial" w:cs="Arial"/>
                <w:color w:val="000000"/>
                <w:kern w:val="0"/>
                <w:sz w:val="16"/>
                <w:szCs w:val="16"/>
              </w:rPr>
            </w:pPr>
          </w:p>
        </w:tc>
        <w:tc>
          <w:tcPr>
            <w:tcW w:w="1367" w:type="pct"/>
            <w:gridSpan w:val="4"/>
            <w:tcBorders>
              <w:top w:val="nil"/>
              <w:left w:val="nil"/>
              <w:bottom w:val="nil"/>
              <w:right w:val="nil"/>
            </w:tcBorders>
            <w:shd w:val="clear" w:color="auto" w:fill="auto"/>
            <w:noWrap/>
            <w:vAlign w:val="bottom"/>
          </w:tcPr>
          <w:p>
            <w:pPr>
              <w:widowControl/>
              <w:jc w:val="left"/>
              <w:rPr>
                <w:rFonts w:ascii="Arial" w:hAnsi="Arial" w:cs="Arial"/>
                <w:color w:val="000000"/>
                <w:kern w:val="0"/>
                <w:sz w:val="16"/>
                <w:szCs w:val="16"/>
              </w:rPr>
            </w:pPr>
          </w:p>
        </w:tc>
        <w:tc>
          <w:tcPr>
            <w:tcW w:w="527" w:type="pct"/>
            <w:gridSpan w:val="3"/>
            <w:tcBorders>
              <w:top w:val="nil"/>
              <w:left w:val="nil"/>
              <w:bottom w:val="nil"/>
              <w:right w:val="nil"/>
            </w:tcBorders>
            <w:shd w:val="clear" w:color="auto" w:fill="auto"/>
            <w:noWrap/>
            <w:vAlign w:val="bottom"/>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公开06表</w:t>
            </w:r>
          </w:p>
        </w:tc>
      </w:tr>
      <w:tr>
        <w:tblPrEx>
          <w:tblCellMar>
            <w:top w:w="0" w:type="dxa"/>
            <w:left w:w="108" w:type="dxa"/>
            <w:bottom w:w="0" w:type="dxa"/>
            <w:right w:w="108" w:type="dxa"/>
          </w:tblCellMar>
        </w:tblPrEx>
        <w:trPr>
          <w:trHeight w:val="255" w:hRule="atLeast"/>
          <w:jc w:val="center"/>
        </w:trPr>
        <w:tc>
          <w:tcPr>
            <w:tcW w:w="1270" w:type="pct"/>
            <w:gridSpan w:val="3"/>
            <w:tcBorders>
              <w:top w:val="nil"/>
              <w:left w:val="nil"/>
              <w:bottom w:val="nil"/>
              <w:right w:val="nil"/>
            </w:tcBorders>
            <w:shd w:val="clear" w:color="auto" w:fill="auto"/>
            <w:noWrap/>
            <w:vAlign w:val="bottom"/>
          </w:tcPr>
          <w:p>
            <w:pPr>
              <w:widowControl/>
              <w:jc w:val="left"/>
              <w:rPr>
                <w:rFonts w:ascii="宋体" w:hAnsi="宋体" w:cs="Arial"/>
                <w:color w:val="000000"/>
                <w:kern w:val="0"/>
                <w:sz w:val="16"/>
                <w:szCs w:val="16"/>
              </w:rPr>
            </w:pPr>
            <w:r>
              <w:rPr>
                <w:rFonts w:hint="eastAsia" w:ascii="宋体" w:hAnsi="宋体" w:cs="Arial"/>
                <w:color w:val="000000"/>
                <w:kern w:val="0"/>
                <w:sz w:val="16"/>
                <w:szCs w:val="16"/>
              </w:rPr>
              <w:t>单位：许昌市机关事务中心（本级）</w:t>
            </w:r>
          </w:p>
        </w:tc>
        <w:tc>
          <w:tcPr>
            <w:tcW w:w="520" w:type="pct"/>
            <w:tcBorders>
              <w:top w:val="nil"/>
              <w:left w:val="nil"/>
              <w:bottom w:val="nil"/>
              <w:right w:val="nil"/>
            </w:tcBorders>
            <w:shd w:val="clear" w:color="auto" w:fill="auto"/>
            <w:noWrap/>
            <w:vAlign w:val="bottom"/>
          </w:tcPr>
          <w:p>
            <w:pPr>
              <w:widowControl/>
              <w:jc w:val="left"/>
              <w:rPr>
                <w:rFonts w:ascii="Arial" w:hAnsi="Arial" w:cs="Arial"/>
                <w:color w:val="000000"/>
                <w:kern w:val="0"/>
                <w:sz w:val="16"/>
                <w:szCs w:val="16"/>
              </w:rPr>
            </w:pPr>
          </w:p>
        </w:tc>
        <w:tc>
          <w:tcPr>
            <w:tcW w:w="84" w:type="pct"/>
            <w:tcBorders>
              <w:top w:val="nil"/>
              <w:left w:val="nil"/>
              <w:bottom w:val="nil"/>
              <w:right w:val="nil"/>
            </w:tcBorders>
            <w:shd w:val="clear" w:color="auto" w:fill="auto"/>
            <w:noWrap/>
            <w:vAlign w:val="bottom"/>
          </w:tcPr>
          <w:p>
            <w:pPr>
              <w:widowControl/>
              <w:jc w:val="left"/>
              <w:rPr>
                <w:rFonts w:ascii="Arial" w:hAnsi="Arial" w:cs="Arial"/>
                <w:color w:val="000000"/>
                <w:kern w:val="0"/>
                <w:sz w:val="16"/>
                <w:szCs w:val="16"/>
              </w:rPr>
            </w:pPr>
          </w:p>
        </w:tc>
        <w:tc>
          <w:tcPr>
            <w:tcW w:w="764" w:type="pct"/>
            <w:gridSpan w:val="2"/>
            <w:tcBorders>
              <w:top w:val="nil"/>
              <w:left w:val="nil"/>
              <w:bottom w:val="nil"/>
              <w:right w:val="nil"/>
            </w:tcBorders>
            <w:shd w:val="clear" w:color="auto" w:fill="auto"/>
            <w:noWrap/>
            <w:vAlign w:val="bottom"/>
          </w:tcPr>
          <w:p>
            <w:pPr>
              <w:widowControl/>
              <w:jc w:val="left"/>
              <w:rPr>
                <w:rFonts w:ascii="Arial" w:hAnsi="Arial" w:cs="Arial"/>
                <w:color w:val="000000"/>
                <w:kern w:val="0"/>
                <w:sz w:val="16"/>
                <w:szCs w:val="16"/>
              </w:rPr>
            </w:pPr>
          </w:p>
        </w:tc>
        <w:tc>
          <w:tcPr>
            <w:tcW w:w="264" w:type="pct"/>
            <w:gridSpan w:val="2"/>
            <w:tcBorders>
              <w:top w:val="nil"/>
              <w:left w:val="nil"/>
              <w:bottom w:val="nil"/>
              <w:right w:val="nil"/>
            </w:tcBorders>
            <w:shd w:val="clear" w:color="auto" w:fill="auto"/>
            <w:noWrap/>
            <w:vAlign w:val="bottom"/>
          </w:tcPr>
          <w:p>
            <w:pPr>
              <w:widowControl/>
              <w:jc w:val="left"/>
              <w:rPr>
                <w:rFonts w:ascii="Arial" w:hAnsi="Arial" w:cs="Arial"/>
                <w:color w:val="000000"/>
                <w:kern w:val="0"/>
                <w:sz w:val="16"/>
                <w:szCs w:val="16"/>
              </w:rPr>
            </w:pPr>
          </w:p>
        </w:tc>
        <w:tc>
          <w:tcPr>
            <w:tcW w:w="200" w:type="pct"/>
            <w:tcBorders>
              <w:top w:val="nil"/>
              <w:left w:val="nil"/>
              <w:bottom w:val="nil"/>
              <w:right w:val="nil"/>
            </w:tcBorders>
            <w:shd w:val="clear" w:color="auto" w:fill="auto"/>
            <w:noWrap/>
            <w:vAlign w:val="bottom"/>
          </w:tcPr>
          <w:p>
            <w:pPr>
              <w:widowControl/>
              <w:jc w:val="left"/>
              <w:rPr>
                <w:rFonts w:ascii="Arial" w:hAnsi="Arial" w:cs="Arial"/>
                <w:color w:val="000000"/>
                <w:kern w:val="0"/>
                <w:sz w:val="16"/>
                <w:szCs w:val="16"/>
              </w:rPr>
            </w:pPr>
          </w:p>
        </w:tc>
        <w:tc>
          <w:tcPr>
            <w:tcW w:w="1367" w:type="pct"/>
            <w:gridSpan w:val="4"/>
            <w:tcBorders>
              <w:top w:val="nil"/>
              <w:left w:val="nil"/>
              <w:bottom w:val="nil"/>
              <w:right w:val="nil"/>
            </w:tcBorders>
            <w:shd w:val="clear" w:color="auto" w:fill="auto"/>
            <w:noWrap/>
            <w:vAlign w:val="bottom"/>
          </w:tcPr>
          <w:p>
            <w:pPr>
              <w:widowControl/>
              <w:jc w:val="left"/>
              <w:rPr>
                <w:rFonts w:ascii="Arial" w:hAnsi="Arial" w:cs="Arial"/>
                <w:color w:val="000000"/>
                <w:kern w:val="0"/>
                <w:sz w:val="16"/>
                <w:szCs w:val="16"/>
              </w:rPr>
            </w:pPr>
          </w:p>
        </w:tc>
        <w:tc>
          <w:tcPr>
            <w:tcW w:w="527" w:type="pct"/>
            <w:gridSpan w:val="3"/>
            <w:tcBorders>
              <w:top w:val="nil"/>
              <w:left w:val="nil"/>
              <w:bottom w:val="nil"/>
              <w:right w:val="nil"/>
            </w:tcBorders>
            <w:shd w:val="clear" w:color="auto" w:fill="auto"/>
            <w:noWrap/>
            <w:vAlign w:val="bottom"/>
          </w:tcPr>
          <w:p>
            <w:pPr>
              <w:widowControl/>
              <w:jc w:val="right"/>
              <w:rPr>
                <w:rFonts w:ascii="宋体" w:hAnsi="宋体" w:cs="Arial"/>
                <w:color w:val="000000"/>
                <w:kern w:val="0"/>
                <w:sz w:val="16"/>
                <w:szCs w:val="16"/>
              </w:rPr>
            </w:pPr>
            <w:r>
              <w:rPr>
                <w:rFonts w:hint="eastAsia" w:ascii="宋体" w:hAnsi="宋体" w:cs="Arial"/>
                <w:color w:val="000000"/>
                <w:kern w:val="0"/>
                <w:sz w:val="16"/>
                <w:szCs w:val="16"/>
              </w:rPr>
              <w:t>金额单位：万元</w:t>
            </w:r>
          </w:p>
        </w:tc>
      </w:tr>
      <w:tr>
        <w:tblPrEx>
          <w:tblCellMar>
            <w:top w:w="0" w:type="dxa"/>
            <w:left w:w="108" w:type="dxa"/>
            <w:bottom w:w="0" w:type="dxa"/>
            <w:right w:w="108" w:type="dxa"/>
          </w:tblCellMar>
        </w:tblPrEx>
        <w:trPr>
          <w:gridAfter w:val="1"/>
          <w:wAfter w:w="2" w:type="pct"/>
          <w:trHeight w:val="308" w:hRule="atLeast"/>
          <w:jc w:val="center"/>
        </w:trPr>
        <w:tc>
          <w:tcPr>
            <w:tcW w:w="179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Cs w:val="21"/>
              </w:rPr>
            </w:pPr>
            <w:r>
              <w:rPr>
                <w:rFonts w:hint="eastAsia" w:ascii="宋体" w:hAnsi="宋体" w:cs="Arial"/>
                <w:color w:val="000000"/>
                <w:kern w:val="0"/>
                <w:szCs w:val="21"/>
              </w:rPr>
              <w:t>人员经费</w:t>
            </w:r>
          </w:p>
        </w:tc>
        <w:tc>
          <w:tcPr>
            <w:tcW w:w="3206" w:type="pct"/>
            <w:gridSpan w:val="12"/>
            <w:tcBorders>
              <w:top w:val="single" w:color="000000" w:sz="4" w:space="0"/>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Cs w:val="21"/>
              </w:rPr>
            </w:pPr>
            <w:r>
              <w:rPr>
                <w:rFonts w:hint="eastAsia" w:ascii="宋体" w:hAnsi="宋体" w:cs="Arial"/>
                <w:color w:val="000000"/>
                <w:kern w:val="0"/>
                <w:szCs w:val="21"/>
              </w:rPr>
              <w:t>公用经费</w:t>
            </w:r>
          </w:p>
        </w:tc>
      </w:tr>
      <w:tr>
        <w:tblPrEx>
          <w:tblCellMar>
            <w:top w:w="0" w:type="dxa"/>
            <w:left w:w="108" w:type="dxa"/>
            <w:bottom w:w="0" w:type="dxa"/>
            <w:right w:w="108" w:type="dxa"/>
          </w:tblCellMar>
        </w:tblPrEx>
        <w:trPr>
          <w:gridAfter w:val="1"/>
          <w:wAfter w:w="2" w:type="pct"/>
          <w:trHeight w:val="312" w:hRule="atLeast"/>
          <w:jc w:val="center"/>
        </w:trPr>
        <w:tc>
          <w:tcPr>
            <w:tcW w:w="290" w:type="pct"/>
            <w:gridSpan w:val="2"/>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科目编码</w:t>
            </w:r>
          </w:p>
        </w:tc>
        <w:tc>
          <w:tcPr>
            <w:tcW w:w="980" w:type="pct"/>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科目名称</w:t>
            </w:r>
          </w:p>
        </w:tc>
        <w:tc>
          <w:tcPr>
            <w:tcW w:w="520" w:type="pct"/>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决算数</w:t>
            </w:r>
          </w:p>
        </w:tc>
        <w:tc>
          <w:tcPr>
            <w:tcW w:w="381" w:type="pct"/>
            <w:gridSpan w:val="2"/>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科目编码</w:t>
            </w:r>
          </w:p>
        </w:tc>
        <w:tc>
          <w:tcPr>
            <w:tcW w:w="643" w:type="pct"/>
            <w:gridSpan w:val="2"/>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科目名称</w:t>
            </w:r>
          </w:p>
        </w:tc>
        <w:tc>
          <w:tcPr>
            <w:tcW w:w="421" w:type="pct"/>
            <w:gridSpan w:val="3"/>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决算数</w:t>
            </w:r>
          </w:p>
        </w:tc>
        <w:tc>
          <w:tcPr>
            <w:tcW w:w="306" w:type="pct"/>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科目编码</w:t>
            </w:r>
          </w:p>
        </w:tc>
        <w:tc>
          <w:tcPr>
            <w:tcW w:w="1062" w:type="pct"/>
            <w:gridSpan w:val="3"/>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科目名称</w:t>
            </w:r>
          </w:p>
        </w:tc>
        <w:tc>
          <w:tcPr>
            <w:tcW w:w="390" w:type="pct"/>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Cs w:val="21"/>
              </w:rPr>
            </w:pPr>
            <w:r>
              <w:rPr>
                <w:rFonts w:hint="eastAsia" w:ascii="宋体" w:hAnsi="宋体" w:cs="Arial"/>
                <w:color w:val="000000"/>
                <w:kern w:val="0"/>
                <w:szCs w:val="21"/>
              </w:rPr>
              <w:t>决算数</w:t>
            </w:r>
          </w:p>
        </w:tc>
      </w:tr>
      <w:tr>
        <w:tblPrEx>
          <w:tblCellMar>
            <w:top w:w="0" w:type="dxa"/>
            <w:left w:w="108" w:type="dxa"/>
            <w:bottom w:w="0" w:type="dxa"/>
            <w:right w:w="108" w:type="dxa"/>
          </w:tblCellMar>
        </w:tblPrEx>
        <w:trPr>
          <w:gridAfter w:val="1"/>
          <w:wAfter w:w="2" w:type="pct"/>
          <w:trHeight w:val="312" w:hRule="atLeast"/>
          <w:jc w:val="center"/>
        </w:trPr>
        <w:tc>
          <w:tcPr>
            <w:tcW w:w="290" w:type="pct"/>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Cs w:val="21"/>
              </w:rPr>
            </w:pPr>
          </w:p>
        </w:tc>
        <w:tc>
          <w:tcPr>
            <w:tcW w:w="980" w:type="pct"/>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Cs w:val="21"/>
              </w:rPr>
            </w:pPr>
          </w:p>
        </w:tc>
        <w:tc>
          <w:tcPr>
            <w:tcW w:w="520" w:type="pct"/>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Cs w:val="21"/>
              </w:rPr>
            </w:pPr>
          </w:p>
        </w:tc>
        <w:tc>
          <w:tcPr>
            <w:tcW w:w="381" w:type="pct"/>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Cs w:val="21"/>
              </w:rPr>
            </w:pPr>
          </w:p>
        </w:tc>
        <w:tc>
          <w:tcPr>
            <w:tcW w:w="643" w:type="pct"/>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Cs w:val="21"/>
              </w:rPr>
            </w:pPr>
          </w:p>
        </w:tc>
        <w:tc>
          <w:tcPr>
            <w:tcW w:w="421" w:type="pct"/>
            <w:gridSpan w:val="3"/>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Cs w:val="21"/>
              </w:rPr>
            </w:pPr>
          </w:p>
        </w:tc>
        <w:tc>
          <w:tcPr>
            <w:tcW w:w="306" w:type="pct"/>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Cs w:val="21"/>
              </w:rPr>
            </w:pPr>
          </w:p>
        </w:tc>
        <w:tc>
          <w:tcPr>
            <w:tcW w:w="1062" w:type="pct"/>
            <w:gridSpan w:val="3"/>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Cs w:val="21"/>
              </w:rPr>
            </w:pPr>
          </w:p>
        </w:tc>
        <w:tc>
          <w:tcPr>
            <w:tcW w:w="390" w:type="pct"/>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Cs w:val="21"/>
              </w:rPr>
            </w:pPr>
          </w:p>
        </w:tc>
      </w:tr>
      <w:tr>
        <w:tblPrEx>
          <w:tblCellMar>
            <w:top w:w="0" w:type="dxa"/>
            <w:left w:w="108" w:type="dxa"/>
            <w:bottom w:w="0" w:type="dxa"/>
            <w:right w:w="108" w:type="dxa"/>
          </w:tblCellMar>
        </w:tblPrEx>
        <w:trPr>
          <w:gridAfter w:val="1"/>
          <w:wAfter w:w="2" w:type="pct"/>
          <w:trHeight w:val="397" w:hRule="atLeast"/>
          <w:jc w:val="center"/>
        </w:trPr>
        <w:tc>
          <w:tcPr>
            <w:tcW w:w="290" w:type="pct"/>
            <w:gridSpan w:val="2"/>
            <w:tcBorders>
              <w:top w:val="nil"/>
              <w:left w:val="single" w:color="000000" w:sz="4" w:space="0"/>
              <w:bottom w:val="single" w:color="000000" w:sz="4" w:space="0"/>
              <w:right w:val="single" w:color="000000" w:sz="4" w:space="0"/>
            </w:tcBorders>
            <w:shd w:val="clear" w:color="auto" w:fill="auto"/>
            <w:noWrap/>
            <w:vAlign w:val="center"/>
          </w:tcPr>
          <w:p>
            <w:pPr>
              <w:rPr>
                <w:sz w:val="18"/>
                <w:szCs w:val="20"/>
              </w:rPr>
            </w:pPr>
            <w:r>
              <w:rPr>
                <w:rFonts w:hint="eastAsia"/>
                <w:sz w:val="18"/>
                <w:szCs w:val="20"/>
              </w:rPr>
              <w:t>301</w:t>
            </w:r>
          </w:p>
        </w:tc>
        <w:tc>
          <w:tcPr>
            <w:tcW w:w="980" w:type="pct"/>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工资福利支出</w:t>
            </w:r>
          </w:p>
        </w:tc>
        <w:tc>
          <w:tcPr>
            <w:tcW w:w="520" w:type="pct"/>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590.90</w:t>
            </w:r>
          </w:p>
        </w:tc>
        <w:tc>
          <w:tcPr>
            <w:tcW w:w="381" w:type="pct"/>
            <w:gridSpan w:val="2"/>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302</w:t>
            </w:r>
          </w:p>
        </w:tc>
        <w:tc>
          <w:tcPr>
            <w:tcW w:w="643" w:type="pct"/>
            <w:gridSpan w:val="2"/>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商品和服务支出</w:t>
            </w:r>
          </w:p>
        </w:tc>
        <w:tc>
          <w:tcPr>
            <w:tcW w:w="421" w:type="pct"/>
            <w:gridSpan w:val="3"/>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357.15</w:t>
            </w:r>
          </w:p>
        </w:tc>
        <w:tc>
          <w:tcPr>
            <w:tcW w:w="306" w:type="pct"/>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307</w:t>
            </w:r>
          </w:p>
        </w:tc>
        <w:tc>
          <w:tcPr>
            <w:tcW w:w="1062" w:type="pct"/>
            <w:gridSpan w:val="3"/>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债务利息及费用支出</w:t>
            </w:r>
          </w:p>
        </w:tc>
        <w:tc>
          <w:tcPr>
            <w:tcW w:w="390" w:type="pct"/>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　</w:t>
            </w:r>
          </w:p>
        </w:tc>
      </w:tr>
      <w:tr>
        <w:tblPrEx>
          <w:tblCellMar>
            <w:top w:w="0" w:type="dxa"/>
            <w:left w:w="108" w:type="dxa"/>
            <w:bottom w:w="0" w:type="dxa"/>
            <w:right w:w="108" w:type="dxa"/>
          </w:tblCellMar>
        </w:tblPrEx>
        <w:trPr>
          <w:gridAfter w:val="1"/>
          <w:wAfter w:w="2" w:type="pct"/>
          <w:trHeight w:val="397" w:hRule="atLeast"/>
          <w:jc w:val="center"/>
        </w:trPr>
        <w:tc>
          <w:tcPr>
            <w:tcW w:w="290" w:type="pct"/>
            <w:gridSpan w:val="2"/>
            <w:tcBorders>
              <w:top w:val="nil"/>
              <w:left w:val="single" w:color="000000" w:sz="4" w:space="0"/>
              <w:bottom w:val="single" w:color="000000" w:sz="4" w:space="0"/>
              <w:right w:val="single" w:color="000000" w:sz="4" w:space="0"/>
            </w:tcBorders>
            <w:shd w:val="clear" w:color="auto" w:fill="auto"/>
            <w:noWrap/>
            <w:vAlign w:val="center"/>
          </w:tcPr>
          <w:p>
            <w:pPr>
              <w:rPr>
                <w:sz w:val="18"/>
                <w:szCs w:val="20"/>
              </w:rPr>
            </w:pPr>
            <w:r>
              <w:rPr>
                <w:rFonts w:hint="eastAsia"/>
                <w:sz w:val="18"/>
                <w:szCs w:val="20"/>
              </w:rPr>
              <w:t>30101</w:t>
            </w:r>
          </w:p>
        </w:tc>
        <w:tc>
          <w:tcPr>
            <w:tcW w:w="980" w:type="pct"/>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 xml:space="preserve">  基本工资</w:t>
            </w:r>
          </w:p>
        </w:tc>
        <w:tc>
          <w:tcPr>
            <w:tcW w:w="520" w:type="pct"/>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141.43</w:t>
            </w:r>
          </w:p>
        </w:tc>
        <w:tc>
          <w:tcPr>
            <w:tcW w:w="381" w:type="pct"/>
            <w:gridSpan w:val="2"/>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30201</w:t>
            </w:r>
          </w:p>
        </w:tc>
        <w:tc>
          <w:tcPr>
            <w:tcW w:w="643" w:type="pct"/>
            <w:gridSpan w:val="2"/>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 xml:space="preserve">  办公费</w:t>
            </w:r>
          </w:p>
        </w:tc>
        <w:tc>
          <w:tcPr>
            <w:tcW w:w="421" w:type="pct"/>
            <w:gridSpan w:val="3"/>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18.83</w:t>
            </w:r>
          </w:p>
        </w:tc>
        <w:tc>
          <w:tcPr>
            <w:tcW w:w="306" w:type="pct"/>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30701</w:t>
            </w:r>
          </w:p>
        </w:tc>
        <w:tc>
          <w:tcPr>
            <w:tcW w:w="1062" w:type="pct"/>
            <w:gridSpan w:val="3"/>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 xml:space="preserve">  国内债务付息</w:t>
            </w:r>
          </w:p>
        </w:tc>
        <w:tc>
          <w:tcPr>
            <w:tcW w:w="390" w:type="pct"/>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　</w:t>
            </w:r>
          </w:p>
        </w:tc>
      </w:tr>
      <w:tr>
        <w:tblPrEx>
          <w:tblCellMar>
            <w:top w:w="0" w:type="dxa"/>
            <w:left w:w="108" w:type="dxa"/>
            <w:bottom w:w="0" w:type="dxa"/>
            <w:right w:w="108" w:type="dxa"/>
          </w:tblCellMar>
        </w:tblPrEx>
        <w:trPr>
          <w:gridAfter w:val="1"/>
          <w:wAfter w:w="2" w:type="pct"/>
          <w:trHeight w:val="397" w:hRule="atLeast"/>
          <w:jc w:val="center"/>
        </w:trPr>
        <w:tc>
          <w:tcPr>
            <w:tcW w:w="290" w:type="pct"/>
            <w:gridSpan w:val="2"/>
            <w:tcBorders>
              <w:top w:val="nil"/>
              <w:left w:val="single" w:color="000000" w:sz="4" w:space="0"/>
              <w:bottom w:val="single" w:color="000000" w:sz="4" w:space="0"/>
              <w:right w:val="single" w:color="000000" w:sz="4" w:space="0"/>
            </w:tcBorders>
            <w:shd w:val="clear" w:color="auto" w:fill="auto"/>
            <w:noWrap/>
            <w:vAlign w:val="center"/>
          </w:tcPr>
          <w:p>
            <w:pPr>
              <w:rPr>
                <w:sz w:val="18"/>
                <w:szCs w:val="20"/>
              </w:rPr>
            </w:pPr>
            <w:r>
              <w:rPr>
                <w:rFonts w:hint="eastAsia"/>
                <w:sz w:val="18"/>
                <w:szCs w:val="20"/>
              </w:rPr>
              <w:t>30102</w:t>
            </w:r>
          </w:p>
        </w:tc>
        <w:tc>
          <w:tcPr>
            <w:tcW w:w="980" w:type="pct"/>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 xml:space="preserve">  津贴补贴</w:t>
            </w:r>
          </w:p>
        </w:tc>
        <w:tc>
          <w:tcPr>
            <w:tcW w:w="520" w:type="pct"/>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344.72</w:t>
            </w:r>
          </w:p>
        </w:tc>
        <w:tc>
          <w:tcPr>
            <w:tcW w:w="381" w:type="pct"/>
            <w:gridSpan w:val="2"/>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30202</w:t>
            </w:r>
          </w:p>
        </w:tc>
        <w:tc>
          <w:tcPr>
            <w:tcW w:w="643" w:type="pct"/>
            <w:gridSpan w:val="2"/>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 xml:space="preserve">  印刷费</w:t>
            </w:r>
          </w:p>
        </w:tc>
        <w:tc>
          <w:tcPr>
            <w:tcW w:w="421" w:type="pct"/>
            <w:gridSpan w:val="3"/>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16.16</w:t>
            </w:r>
          </w:p>
        </w:tc>
        <w:tc>
          <w:tcPr>
            <w:tcW w:w="306" w:type="pct"/>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30702</w:t>
            </w:r>
          </w:p>
        </w:tc>
        <w:tc>
          <w:tcPr>
            <w:tcW w:w="1062" w:type="pct"/>
            <w:gridSpan w:val="3"/>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 xml:space="preserve">  国外债务付息</w:t>
            </w:r>
          </w:p>
        </w:tc>
        <w:tc>
          <w:tcPr>
            <w:tcW w:w="390" w:type="pct"/>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　</w:t>
            </w:r>
          </w:p>
        </w:tc>
      </w:tr>
      <w:tr>
        <w:tblPrEx>
          <w:tblCellMar>
            <w:top w:w="0" w:type="dxa"/>
            <w:left w:w="108" w:type="dxa"/>
            <w:bottom w:w="0" w:type="dxa"/>
            <w:right w:w="108" w:type="dxa"/>
          </w:tblCellMar>
        </w:tblPrEx>
        <w:trPr>
          <w:gridAfter w:val="1"/>
          <w:wAfter w:w="2" w:type="pct"/>
          <w:trHeight w:val="397" w:hRule="atLeast"/>
          <w:jc w:val="center"/>
        </w:trPr>
        <w:tc>
          <w:tcPr>
            <w:tcW w:w="290" w:type="pct"/>
            <w:gridSpan w:val="2"/>
            <w:tcBorders>
              <w:top w:val="nil"/>
              <w:left w:val="single" w:color="000000" w:sz="4" w:space="0"/>
              <w:bottom w:val="single" w:color="000000" w:sz="4" w:space="0"/>
              <w:right w:val="single" w:color="000000" w:sz="4" w:space="0"/>
            </w:tcBorders>
            <w:shd w:val="clear" w:color="auto" w:fill="auto"/>
            <w:noWrap/>
            <w:vAlign w:val="center"/>
          </w:tcPr>
          <w:p>
            <w:pPr>
              <w:rPr>
                <w:sz w:val="18"/>
                <w:szCs w:val="20"/>
              </w:rPr>
            </w:pPr>
            <w:r>
              <w:rPr>
                <w:rFonts w:hint="eastAsia"/>
                <w:sz w:val="18"/>
                <w:szCs w:val="20"/>
              </w:rPr>
              <w:t>30103</w:t>
            </w:r>
          </w:p>
        </w:tc>
        <w:tc>
          <w:tcPr>
            <w:tcW w:w="980" w:type="pct"/>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 xml:space="preserve">  奖金</w:t>
            </w:r>
          </w:p>
        </w:tc>
        <w:tc>
          <w:tcPr>
            <w:tcW w:w="520" w:type="pct"/>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1.35</w:t>
            </w:r>
          </w:p>
        </w:tc>
        <w:tc>
          <w:tcPr>
            <w:tcW w:w="381" w:type="pct"/>
            <w:gridSpan w:val="2"/>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30203</w:t>
            </w:r>
          </w:p>
        </w:tc>
        <w:tc>
          <w:tcPr>
            <w:tcW w:w="643" w:type="pct"/>
            <w:gridSpan w:val="2"/>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 xml:space="preserve">  咨询费</w:t>
            </w:r>
          </w:p>
        </w:tc>
        <w:tc>
          <w:tcPr>
            <w:tcW w:w="421" w:type="pct"/>
            <w:gridSpan w:val="3"/>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0.40</w:t>
            </w:r>
          </w:p>
        </w:tc>
        <w:tc>
          <w:tcPr>
            <w:tcW w:w="306" w:type="pct"/>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310</w:t>
            </w:r>
          </w:p>
        </w:tc>
        <w:tc>
          <w:tcPr>
            <w:tcW w:w="1062" w:type="pct"/>
            <w:gridSpan w:val="3"/>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资本性支出</w:t>
            </w:r>
          </w:p>
        </w:tc>
        <w:tc>
          <w:tcPr>
            <w:tcW w:w="390" w:type="pct"/>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40.32</w:t>
            </w:r>
          </w:p>
        </w:tc>
      </w:tr>
      <w:tr>
        <w:tblPrEx>
          <w:tblCellMar>
            <w:top w:w="0" w:type="dxa"/>
            <w:left w:w="108" w:type="dxa"/>
            <w:bottom w:w="0" w:type="dxa"/>
            <w:right w:w="108" w:type="dxa"/>
          </w:tblCellMar>
        </w:tblPrEx>
        <w:trPr>
          <w:gridAfter w:val="1"/>
          <w:wAfter w:w="2" w:type="pct"/>
          <w:trHeight w:val="397" w:hRule="atLeast"/>
          <w:jc w:val="center"/>
        </w:trPr>
        <w:tc>
          <w:tcPr>
            <w:tcW w:w="290" w:type="pct"/>
            <w:gridSpan w:val="2"/>
            <w:tcBorders>
              <w:top w:val="nil"/>
              <w:left w:val="single" w:color="000000" w:sz="4" w:space="0"/>
              <w:bottom w:val="single" w:color="000000" w:sz="4" w:space="0"/>
              <w:right w:val="single" w:color="000000" w:sz="4" w:space="0"/>
            </w:tcBorders>
            <w:shd w:val="clear" w:color="auto" w:fill="auto"/>
            <w:noWrap/>
            <w:vAlign w:val="center"/>
          </w:tcPr>
          <w:p>
            <w:pPr>
              <w:rPr>
                <w:sz w:val="18"/>
                <w:szCs w:val="20"/>
              </w:rPr>
            </w:pPr>
            <w:r>
              <w:rPr>
                <w:rFonts w:hint="eastAsia"/>
                <w:sz w:val="18"/>
                <w:szCs w:val="20"/>
              </w:rPr>
              <w:t>30106</w:t>
            </w:r>
          </w:p>
        </w:tc>
        <w:tc>
          <w:tcPr>
            <w:tcW w:w="980" w:type="pct"/>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 xml:space="preserve">  伙食补助费</w:t>
            </w:r>
          </w:p>
        </w:tc>
        <w:tc>
          <w:tcPr>
            <w:tcW w:w="520" w:type="pct"/>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　</w:t>
            </w:r>
          </w:p>
        </w:tc>
        <w:tc>
          <w:tcPr>
            <w:tcW w:w="381" w:type="pct"/>
            <w:gridSpan w:val="2"/>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30204</w:t>
            </w:r>
          </w:p>
        </w:tc>
        <w:tc>
          <w:tcPr>
            <w:tcW w:w="643" w:type="pct"/>
            <w:gridSpan w:val="2"/>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 xml:space="preserve">  手续费</w:t>
            </w:r>
          </w:p>
        </w:tc>
        <w:tc>
          <w:tcPr>
            <w:tcW w:w="421" w:type="pct"/>
            <w:gridSpan w:val="3"/>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　</w:t>
            </w:r>
          </w:p>
        </w:tc>
        <w:tc>
          <w:tcPr>
            <w:tcW w:w="306" w:type="pct"/>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31001</w:t>
            </w:r>
          </w:p>
        </w:tc>
        <w:tc>
          <w:tcPr>
            <w:tcW w:w="1062" w:type="pct"/>
            <w:gridSpan w:val="3"/>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 xml:space="preserve">  房屋建筑物购建</w:t>
            </w:r>
          </w:p>
        </w:tc>
        <w:tc>
          <w:tcPr>
            <w:tcW w:w="390" w:type="pct"/>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　</w:t>
            </w:r>
          </w:p>
        </w:tc>
      </w:tr>
      <w:tr>
        <w:tblPrEx>
          <w:tblCellMar>
            <w:top w:w="0" w:type="dxa"/>
            <w:left w:w="108" w:type="dxa"/>
            <w:bottom w:w="0" w:type="dxa"/>
            <w:right w:w="108" w:type="dxa"/>
          </w:tblCellMar>
        </w:tblPrEx>
        <w:trPr>
          <w:gridAfter w:val="1"/>
          <w:wAfter w:w="2" w:type="pct"/>
          <w:trHeight w:val="397" w:hRule="atLeast"/>
          <w:jc w:val="center"/>
        </w:trPr>
        <w:tc>
          <w:tcPr>
            <w:tcW w:w="290" w:type="pct"/>
            <w:gridSpan w:val="2"/>
            <w:tcBorders>
              <w:top w:val="nil"/>
              <w:left w:val="single" w:color="000000" w:sz="4" w:space="0"/>
              <w:bottom w:val="single" w:color="000000" w:sz="4" w:space="0"/>
              <w:right w:val="single" w:color="000000" w:sz="4" w:space="0"/>
            </w:tcBorders>
            <w:shd w:val="clear" w:color="auto" w:fill="auto"/>
            <w:noWrap/>
            <w:vAlign w:val="center"/>
          </w:tcPr>
          <w:p>
            <w:pPr>
              <w:rPr>
                <w:sz w:val="18"/>
                <w:szCs w:val="20"/>
              </w:rPr>
            </w:pPr>
            <w:r>
              <w:rPr>
                <w:rFonts w:hint="eastAsia"/>
                <w:sz w:val="18"/>
                <w:szCs w:val="20"/>
              </w:rPr>
              <w:t>30107</w:t>
            </w:r>
          </w:p>
        </w:tc>
        <w:tc>
          <w:tcPr>
            <w:tcW w:w="980" w:type="pct"/>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 xml:space="preserve">  绩效工资</w:t>
            </w:r>
          </w:p>
        </w:tc>
        <w:tc>
          <w:tcPr>
            <w:tcW w:w="520" w:type="pct"/>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　</w:t>
            </w:r>
          </w:p>
        </w:tc>
        <w:tc>
          <w:tcPr>
            <w:tcW w:w="381" w:type="pct"/>
            <w:gridSpan w:val="2"/>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30205</w:t>
            </w:r>
          </w:p>
        </w:tc>
        <w:tc>
          <w:tcPr>
            <w:tcW w:w="643" w:type="pct"/>
            <w:gridSpan w:val="2"/>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 xml:space="preserve">  水费</w:t>
            </w:r>
          </w:p>
        </w:tc>
        <w:tc>
          <w:tcPr>
            <w:tcW w:w="421" w:type="pct"/>
            <w:gridSpan w:val="3"/>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　</w:t>
            </w:r>
          </w:p>
        </w:tc>
        <w:tc>
          <w:tcPr>
            <w:tcW w:w="306" w:type="pct"/>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31002</w:t>
            </w:r>
          </w:p>
        </w:tc>
        <w:tc>
          <w:tcPr>
            <w:tcW w:w="1062" w:type="pct"/>
            <w:gridSpan w:val="3"/>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 xml:space="preserve">  办公设备购置</w:t>
            </w:r>
          </w:p>
        </w:tc>
        <w:tc>
          <w:tcPr>
            <w:tcW w:w="390" w:type="pct"/>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40.32</w:t>
            </w:r>
          </w:p>
        </w:tc>
      </w:tr>
      <w:tr>
        <w:tblPrEx>
          <w:tblCellMar>
            <w:top w:w="0" w:type="dxa"/>
            <w:left w:w="108" w:type="dxa"/>
            <w:bottom w:w="0" w:type="dxa"/>
            <w:right w:w="108" w:type="dxa"/>
          </w:tblCellMar>
        </w:tblPrEx>
        <w:trPr>
          <w:gridAfter w:val="1"/>
          <w:wAfter w:w="2" w:type="pct"/>
          <w:trHeight w:val="397" w:hRule="atLeast"/>
          <w:jc w:val="center"/>
        </w:trPr>
        <w:tc>
          <w:tcPr>
            <w:tcW w:w="290" w:type="pct"/>
            <w:gridSpan w:val="2"/>
            <w:tcBorders>
              <w:top w:val="nil"/>
              <w:left w:val="single" w:color="000000" w:sz="4" w:space="0"/>
              <w:bottom w:val="single" w:color="000000" w:sz="4" w:space="0"/>
              <w:right w:val="single" w:color="000000" w:sz="4" w:space="0"/>
            </w:tcBorders>
            <w:shd w:val="clear" w:color="auto" w:fill="auto"/>
            <w:noWrap/>
            <w:vAlign w:val="center"/>
          </w:tcPr>
          <w:p>
            <w:pPr>
              <w:rPr>
                <w:sz w:val="18"/>
                <w:szCs w:val="20"/>
              </w:rPr>
            </w:pPr>
            <w:r>
              <w:rPr>
                <w:rFonts w:hint="eastAsia"/>
                <w:sz w:val="18"/>
                <w:szCs w:val="20"/>
              </w:rPr>
              <w:t>30108</w:t>
            </w:r>
          </w:p>
        </w:tc>
        <w:tc>
          <w:tcPr>
            <w:tcW w:w="980" w:type="pct"/>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机关事业单位基本养老保险缴费</w:t>
            </w:r>
          </w:p>
        </w:tc>
        <w:tc>
          <w:tcPr>
            <w:tcW w:w="520" w:type="pct"/>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35.19</w:t>
            </w:r>
          </w:p>
        </w:tc>
        <w:tc>
          <w:tcPr>
            <w:tcW w:w="381" w:type="pct"/>
            <w:gridSpan w:val="2"/>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30206</w:t>
            </w:r>
          </w:p>
        </w:tc>
        <w:tc>
          <w:tcPr>
            <w:tcW w:w="643" w:type="pct"/>
            <w:gridSpan w:val="2"/>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 xml:space="preserve">  电费</w:t>
            </w:r>
          </w:p>
        </w:tc>
        <w:tc>
          <w:tcPr>
            <w:tcW w:w="421" w:type="pct"/>
            <w:gridSpan w:val="3"/>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　</w:t>
            </w:r>
          </w:p>
        </w:tc>
        <w:tc>
          <w:tcPr>
            <w:tcW w:w="306" w:type="pct"/>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31003</w:t>
            </w:r>
          </w:p>
        </w:tc>
        <w:tc>
          <w:tcPr>
            <w:tcW w:w="1062" w:type="pct"/>
            <w:gridSpan w:val="3"/>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 xml:space="preserve">  专用设备购置</w:t>
            </w:r>
          </w:p>
        </w:tc>
        <w:tc>
          <w:tcPr>
            <w:tcW w:w="390" w:type="pct"/>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　</w:t>
            </w:r>
          </w:p>
        </w:tc>
      </w:tr>
      <w:tr>
        <w:tblPrEx>
          <w:tblCellMar>
            <w:top w:w="0" w:type="dxa"/>
            <w:left w:w="108" w:type="dxa"/>
            <w:bottom w:w="0" w:type="dxa"/>
            <w:right w:w="108" w:type="dxa"/>
          </w:tblCellMar>
        </w:tblPrEx>
        <w:trPr>
          <w:gridAfter w:val="1"/>
          <w:wAfter w:w="2" w:type="pct"/>
          <w:trHeight w:val="397" w:hRule="atLeast"/>
          <w:jc w:val="center"/>
        </w:trPr>
        <w:tc>
          <w:tcPr>
            <w:tcW w:w="290" w:type="pct"/>
            <w:gridSpan w:val="2"/>
            <w:tcBorders>
              <w:top w:val="nil"/>
              <w:left w:val="single" w:color="000000" w:sz="4" w:space="0"/>
              <w:bottom w:val="single" w:color="000000" w:sz="4" w:space="0"/>
              <w:right w:val="single" w:color="000000" w:sz="4" w:space="0"/>
            </w:tcBorders>
            <w:shd w:val="clear" w:color="auto" w:fill="auto"/>
            <w:noWrap/>
            <w:vAlign w:val="center"/>
          </w:tcPr>
          <w:p>
            <w:pPr>
              <w:rPr>
                <w:sz w:val="18"/>
                <w:szCs w:val="20"/>
              </w:rPr>
            </w:pPr>
            <w:r>
              <w:rPr>
                <w:rFonts w:hint="eastAsia"/>
                <w:sz w:val="18"/>
                <w:szCs w:val="20"/>
              </w:rPr>
              <w:t>30109</w:t>
            </w:r>
          </w:p>
        </w:tc>
        <w:tc>
          <w:tcPr>
            <w:tcW w:w="980" w:type="pct"/>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 xml:space="preserve">  职业年金缴费</w:t>
            </w:r>
          </w:p>
        </w:tc>
        <w:tc>
          <w:tcPr>
            <w:tcW w:w="520" w:type="pct"/>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　</w:t>
            </w:r>
          </w:p>
        </w:tc>
        <w:tc>
          <w:tcPr>
            <w:tcW w:w="381" w:type="pct"/>
            <w:gridSpan w:val="2"/>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30207</w:t>
            </w:r>
          </w:p>
        </w:tc>
        <w:tc>
          <w:tcPr>
            <w:tcW w:w="643" w:type="pct"/>
            <w:gridSpan w:val="2"/>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 xml:space="preserve">  邮电费</w:t>
            </w:r>
          </w:p>
        </w:tc>
        <w:tc>
          <w:tcPr>
            <w:tcW w:w="421" w:type="pct"/>
            <w:gridSpan w:val="3"/>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1.71</w:t>
            </w:r>
          </w:p>
        </w:tc>
        <w:tc>
          <w:tcPr>
            <w:tcW w:w="306" w:type="pct"/>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31005</w:t>
            </w:r>
          </w:p>
        </w:tc>
        <w:tc>
          <w:tcPr>
            <w:tcW w:w="1062" w:type="pct"/>
            <w:gridSpan w:val="3"/>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 xml:space="preserve">  基础设施建设</w:t>
            </w:r>
          </w:p>
        </w:tc>
        <w:tc>
          <w:tcPr>
            <w:tcW w:w="390" w:type="pct"/>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　</w:t>
            </w:r>
          </w:p>
        </w:tc>
      </w:tr>
      <w:tr>
        <w:tblPrEx>
          <w:tblCellMar>
            <w:top w:w="0" w:type="dxa"/>
            <w:left w:w="108" w:type="dxa"/>
            <w:bottom w:w="0" w:type="dxa"/>
            <w:right w:w="108" w:type="dxa"/>
          </w:tblCellMar>
        </w:tblPrEx>
        <w:trPr>
          <w:gridAfter w:val="1"/>
          <w:wAfter w:w="2" w:type="pct"/>
          <w:trHeight w:val="397" w:hRule="atLeast"/>
          <w:jc w:val="center"/>
        </w:trPr>
        <w:tc>
          <w:tcPr>
            <w:tcW w:w="290" w:type="pct"/>
            <w:gridSpan w:val="2"/>
            <w:tcBorders>
              <w:top w:val="nil"/>
              <w:left w:val="single" w:color="000000" w:sz="4" w:space="0"/>
              <w:bottom w:val="single" w:color="000000" w:sz="4" w:space="0"/>
              <w:right w:val="single" w:color="000000" w:sz="4" w:space="0"/>
            </w:tcBorders>
            <w:shd w:val="clear" w:color="auto" w:fill="auto"/>
            <w:noWrap/>
            <w:vAlign w:val="center"/>
          </w:tcPr>
          <w:p>
            <w:pPr>
              <w:rPr>
                <w:sz w:val="18"/>
                <w:szCs w:val="20"/>
              </w:rPr>
            </w:pPr>
            <w:r>
              <w:rPr>
                <w:rFonts w:hint="eastAsia"/>
                <w:sz w:val="18"/>
                <w:szCs w:val="20"/>
              </w:rPr>
              <w:t>30110</w:t>
            </w:r>
          </w:p>
        </w:tc>
        <w:tc>
          <w:tcPr>
            <w:tcW w:w="980" w:type="pct"/>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 xml:space="preserve">  职工基本医疗保险缴费</w:t>
            </w:r>
          </w:p>
        </w:tc>
        <w:tc>
          <w:tcPr>
            <w:tcW w:w="520" w:type="pct"/>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17.04</w:t>
            </w:r>
          </w:p>
        </w:tc>
        <w:tc>
          <w:tcPr>
            <w:tcW w:w="381" w:type="pct"/>
            <w:gridSpan w:val="2"/>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30208</w:t>
            </w:r>
          </w:p>
        </w:tc>
        <w:tc>
          <w:tcPr>
            <w:tcW w:w="643" w:type="pct"/>
            <w:gridSpan w:val="2"/>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 xml:space="preserve">  取暖费</w:t>
            </w:r>
          </w:p>
        </w:tc>
        <w:tc>
          <w:tcPr>
            <w:tcW w:w="421" w:type="pct"/>
            <w:gridSpan w:val="3"/>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　</w:t>
            </w:r>
          </w:p>
        </w:tc>
        <w:tc>
          <w:tcPr>
            <w:tcW w:w="306" w:type="pct"/>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31006</w:t>
            </w:r>
          </w:p>
        </w:tc>
        <w:tc>
          <w:tcPr>
            <w:tcW w:w="1062" w:type="pct"/>
            <w:gridSpan w:val="3"/>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 xml:space="preserve">  大型修缮</w:t>
            </w:r>
          </w:p>
        </w:tc>
        <w:tc>
          <w:tcPr>
            <w:tcW w:w="390" w:type="pct"/>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　</w:t>
            </w:r>
          </w:p>
        </w:tc>
      </w:tr>
      <w:tr>
        <w:tblPrEx>
          <w:tblCellMar>
            <w:top w:w="0" w:type="dxa"/>
            <w:left w:w="108" w:type="dxa"/>
            <w:bottom w:w="0" w:type="dxa"/>
            <w:right w:w="108" w:type="dxa"/>
          </w:tblCellMar>
        </w:tblPrEx>
        <w:trPr>
          <w:gridAfter w:val="1"/>
          <w:wAfter w:w="2" w:type="pct"/>
          <w:trHeight w:val="397" w:hRule="atLeast"/>
          <w:jc w:val="center"/>
        </w:trPr>
        <w:tc>
          <w:tcPr>
            <w:tcW w:w="290" w:type="pct"/>
            <w:gridSpan w:val="2"/>
            <w:tcBorders>
              <w:top w:val="nil"/>
              <w:left w:val="single" w:color="000000" w:sz="4" w:space="0"/>
              <w:bottom w:val="single" w:color="000000" w:sz="4" w:space="0"/>
              <w:right w:val="single" w:color="000000" w:sz="4" w:space="0"/>
            </w:tcBorders>
            <w:shd w:val="clear" w:color="auto" w:fill="auto"/>
            <w:noWrap/>
            <w:vAlign w:val="center"/>
          </w:tcPr>
          <w:p>
            <w:pPr>
              <w:rPr>
                <w:sz w:val="18"/>
                <w:szCs w:val="20"/>
              </w:rPr>
            </w:pPr>
            <w:r>
              <w:rPr>
                <w:rFonts w:hint="eastAsia"/>
                <w:sz w:val="18"/>
                <w:szCs w:val="20"/>
              </w:rPr>
              <w:t>30111</w:t>
            </w:r>
          </w:p>
        </w:tc>
        <w:tc>
          <w:tcPr>
            <w:tcW w:w="980" w:type="pct"/>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 xml:space="preserve">  公务员医疗补助缴费</w:t>
            </w:r>
          </w:p>
        </w:tc>
        <w:tc>
          <w:tcPr>
            <w:tcW w:w="520" w:type="pct"/>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16.23</w:t>
            </w:r>
          </w:p>
        </w:tc>
        <w:tc>
          <w:tcPr>
            <w:tcW w:w="381" w:type="pct"/>
            <w:gridSpan w:val="2"/>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30209</w:t>
            </w:r>
          </w:p>
        </w:tc>
        <w:tc>
          <w:tcPr>
            <w:tcW w:w="643" w:type="pct"/>
            <w:gridSpan w:val="2"/>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 xml:space="preserve">  物业管理费</w:t>
            </w:r>
          </w:p>
        </w:tc>
        <w:tc>
          <w:tcPr>
            <w:tcW w:w="421" w:type="pct"/>
            <w:gridSpan w:val="3"/>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　</w:t>
            </w:r>
          </w:p>
        </w:tc>
        <w:tc>
          <w:tcPr>
            <w:tcW w:w="306" w:type="pct"/>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31007</w:t>
            </w:r>
          </w:p>
        </w:tc>
        <w:tc>
          <w:tcPr>
            <w:tcW w:w="1062" w:type="pct"/>
            <w:gridSpan w:val="3"/>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 xml:space="preserve">  信息网络及软件购置更新</w:t>
            </w:r>
          </w:p>
        </w:tc>
        <w:tc>
          <w:tcPr>
            <w:tcW w:w="390" w:type="pct"/>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　</w:t>
            </w:r>
          </w:p>
        </w:tc>
      </w:tr>
      <w:tr>
        <w:tblPrEx>
          <w:tblCellMar>
            <w:top w:w="0" w:type="dxa"/>
            <w:left w:w="108" w:type="dxa"/>
            <w:bottom w:w="0" w:type="dxa"/>
            <w:right w:w="108" w:type="dxa"/>
          </w:tblCellMar>
        </w:tblPrEx>
        <w:trPr>
          <w:gridAfter w:val="1"/>
          <w:wAfter w:w="2" w:type="pct"/>
          <w:trHeight w:val="397" w:hRule="atLeast"/>
          <w:jc w:val="center"/>
        </w:trPr>
        <w:tc>
          <w:tcPr>
            <w:tcW w:w="290" w:type="pct"/>
            <w:gridSpan w:val="2"/>
            <w:tcBorders>
              <w:top w:val="nil"/>
              <w:left w:val="single" w:color="000000" w:sz="4" w:space="0"/>
              <w:bottom w:val="single" w:color="000000" w:sz="4" w:space="0"/>
              <w:right w:val="single" w:color="000000" w:sz="4" w:space="0"/>
            </w:tcBorders>
            <w:shd w:val="clear" w:color="auto" w:fill="auto"/>
            <w:noWrap/>
            <w:vAlign w:val="center"/>
          </w:tcPr>
          <w:p>
            <w:pPr>
              <w:rPr>
                <w:sz w:val="18"/>
                <w:szCs w:val="20"/>
              </w:rPr>
            </w:pPr>
            <w:r>
              <w:rPr>
                <w:rFonts w:hint="eastAsia"/>
                <w:sz w:val="18"/>
                <w:szCs w:val="20"/>
              </w:rPr>
              <w:t>30112</w:t>
            </w:r>
          </w:p>
        </w:tc>
        <w:tc>
          <w:tcPr>
            <w:tcW w:w="980" w:type="pct"/>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 xml:space="preserve">  其他社会保障缴费</w:t>
            </w:r>
          </w:p>
        </w:tc>
        <w:tc>
          <w:tcPr>
            <w:tcW w:w="520" w:type="pct"/>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0.24</w:t>
            </w:r>
          </w:p>
        </w:tc>
        <w:tc>
          <w:tcPr>
            <w:tcW w:w="381" w:type="pct"/>
            <w:gridSpan w:val="2"/>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30211</w:t>
            </w:r>
          </w:p>
        </w:tc>
        <w:tc>
          <w:tcPr>
            <w:tcW w:w="643" w:type="pct"/>
            <w:gridSpan w:val="2"/>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 xml:space="preserve">  差旅费</w:t>
            </w:r>
          </w:p>
        </w:tc>
        <w:tc>
          <w:tcPr>
            <w:tcW w:w="421" w:type="pct"/>
            <w:gridSpan w:val="3"/>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5.39</w:t>
            </w:r>
          </w:p>
        </w:tc>
        <w:tc>
          <w:tcPr>
            <w:tcW w:w="306" w:type="pct"/>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31008</w:t>
            </w:r>
          </w:p>
        </w:tc>
        <w:tc>
          <w:tcPr>
            <w:tcW w:w="1062" w:type="pct"/>
            <w:gridSpan w:val="3"/>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 xml:space="preserve">  物资储备</w:t>
            </w:r>
          </w:p>
        </w:tc>
        <w:tc>
          <w:tcPr>
            <w:tcW w:w="390" w:type="pct"/>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　</w:t>
            </w:r>
          </w:p>
        </w:tc>
      </w:tr>
      <w:tr>
        <w:tblPrEx>
          <w:tblCellMar>
            <w:top w:w="0" w:type="dxa"/>
            <w:left w:w="108" w:type="dxa"/>
            <w:bottom w:w="0" w:type="dxa"/>
            <w:right w:w="108" w:type="dxa"/>
          </w:tblCellMar>
        </w:tblPrEx>
        <w:trPr>
          <w:gridAfter w:val="1"/>
          <w:wAfter w:w="2" w:type="pct"/>
          <w:trHeight w:val="397" w:hRule="atLeast"/>
          <w:jc w:val="center"/>
        </w:trPr>
        <w:tc>
          <w:tcPr>
            <w:tcW w:w="290" w:type="pct"/>
            <w:gridSpan w:val="2"/>
            <w:tcBorders>
              <w:top w:val="nil"/>
              <w:left w:val="single" w:color="000000" w:sz="4" w:space="0"/>
              <w:bottom w:val="single" w:color="000000" w:sz="4" w:space="0"/>
              <w:right w:val="single" w:color="000000" w:sz="4" w:space="0"/>
            </w:tcBorders>
            <w:shd w:val="clear" w:color="auto" w:fill="auto"/>
            <w:noWrap/>
            <w:vAlign w:val="center"/>
          </w:tcPr>
          <w:p>
            <w:pPr>
              <w:rPr>
                <w:sz w:val="18"/>
                <w:szCs w:val="20"/>
              </w:rPr>
            </w:pPr>
            <w:r>
              <w:rPr>
                <w:rFonts w:hint="eastAsia"/>
                <w:sz w:val="18"/>
                <w:szCs w:val="20"/>
              </w:rPr>
              <w:t>30113</w:t>
            </w:r>
          </w:p>
        </w:tc>
        <w:tc>
          <w:tcPr>
            <w:tcW w:w="980" w:type="pct"/>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 xml:space="preserve">  住房公积金</w:t>
            </w:r>
          </w:p>
        </w:tc>
        <w:tc>
          <w:tcPr>
            <w:tcW w:w="520" w:type="pct"/>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34.41</w:t>
            </w:r>
          </w:p>
        </w:tc>
        <w:tc>
          <w:tcPr>
            <w:tcW w:w="381" w:type="pct"/>
            <w:gridSpan w:val="2"/>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30212</w:t>
            </w:r>
          </w:p>
        </w:tc>
        <w:tc>
          <w:tcPr>
            <w:tcW w:w="643" w:type="pct"/>
            <w:gridSpan w:val="2"/>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因公出国（境）费用</w:t>
            </w:r>
          </w:p>
        </w:tc>
        <w:tc>
          <w:tcPr>
            <w:tcW w:w="421" w:type="pct"/>
            <w:gridSpan w:val="3"/>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　</w:t>
            </w:r>
          </w:p>
        </w:tc>
        <w:tc>
          <w:tcPr>
            <w:tcW w:w="306" w:type="pct"/>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31009</w:t>
            </w:r>
          </w:p>
        </w:tc>
        <w:tc>
          <w:tcPr>
            <w:tcW w:w="1062" w:type="pct"/>
            <w:gridSpan w:val="3"/>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 xml:space="preserve">  土地补偿</w:t>
            </w:r>
          </w:p>
        </w:tc>
        <w:tc>
          <w:tcPr>
            <w:tcW w:w="390" w:type="pct"/>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　</w:t>
            </w:r>
          </w:p>
        </w:tc>
      </w:tr>
      <w:tr>
        <w:tblPrEx>
          <w:tblCellMar>
            <w:top w:w="0" w:type="dxa"/>
            <w:left w:w="108" w:type="dxa"/>
            <w:bottom w:w="0" w:type="dxa"/>
            <w:right w:w="108" w:type="dxa"/>
          </w:tblCellMar>
        </w:tblPrEx>
        <w:trPr>
          <w:gridAfter w:val="1"/>
          <w:wAfter w:w="2" w:type="pct"/>
          <w:trHeight w:val="397" w:hRule="atLeast"/>
          <w:jc w:val="center"/>
        </w:trPr>
        <w:tc>
          <w:tcPr>
            <w:tcW w:w="290" w:type="pct"/>
            <w:gridSpan w:val="2"/>
            <w:tcBorders>
              <w:top w:val="nil"/>
              <w:left w:val="single" w:color="000000" w:sz="4" w:space="0"/>
              <w:bottom w:val="single" w:color="000000" w:sz="4" w:space="0"/>
              <w:right w:val="single" w:color="000000" w:sz="4" w:space="0"/>
            </w:tcBorders>
            <w:shd w:val="clear" w:color="auto" w:fill="auto"/>
            <w:noWrap/>
            <w:vAlign w:val="center"/>
          </w:tcPr>
          <w:p>
            <w:pPr>
              <w:rPr>
                <w:sz w:val="18"/>
                <w:szCs w:val="20"/>
              </w:rPr>
            </w:pPr>
            <w:r>
              <w:rPr>
                <w:rFonts w:hint="eastAsia"/>
                <w:sz w:val="18"/>
                <w:szCs w:val="20"/>
              </w:rPr>
              <w:t>30114</w:t>
            </w:r>
          </w:p>
        </w:tc>
        <w:tc>
          <w:tcPr>
            <w:tcW w:w="980" w:type="pct"/>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 xml:space="preserve">  医疗费</w:t>
            </w:r>
          </w:p>
        </w:tc>
        <w:tc>
          <w:tcPr>
            <w:tcW w:w="520" w:type="pct"/>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　</w:t>
            </w:r>
          </w:p>
        </w:tc>
        <w:tc>
          <w:tcPr>
            <w:tcW w:w="381" w:type="pct"/>
            <w:gridSpan w:val="2"/>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30213</w:t>
            </w:r>
          </w:p>
        </w:tc>
        <w:tc>
          <w:tcPr>
            <w:tcW w:w="643" w:type="pct"/>
            <w:gridSpan w:val="2"/>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 xml:space="preserve">  维修（护）费</w:t>
            </w:r>
          </w:p>
        </w:tc>
        <w:tc>
          <w:tcPr>
            <w:tcW w:w="421" w:type="pct"/>
            <w:gridSpan w:val="3"/>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280.37</w:t>
            </w:r>
          </w:p>
        </w:tc>
        <w:tc>
          <w:tcPr>
            <w:tcW w:w="306" w:type="pct"/>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31010</w:t>
            </w:r>
          </w:p>
        </w:tc>
        <w:tc>
          <w:tcPr>
            <w:tcW w:w="1062" w:type="pct"/>
            <w:gridSpan w:val="3"/>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 xml:space="preserve">  安置补助</w:t>
            </w:r>
          </w:p>
        </w:tc>
        <w:tc>
          <w:tcPr>
            <w:tcW w:w="390" w:type="pct"/>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　</w:t>
            </w:r>
          </w:p>
        </w:tc>
      </w:tr>
      <w:tr>
        <w:tblPrEx>
          <w:tblCellMar>
            <w:top w:w="0" w:type="dxa"/>
            <w:left w:w="108" w:type="dxa"/>
            <w:bottom w:w="0" w:type="dxa"/>
            <w:right w:w="108" w:type="dxa"/>
          </w:tblCellMar>
        </w:tblPrEx>
        <w:trPr>
          <w:gridAfter w:val="1"/>
          <w:wAfter w:w="2" w:type="pct"/>
          <w:trHeight w:val="397" w:hRule="atLeast"/>
          <w:jc w:val="center"/>
        </w:trPr>
        <w:tc>
          <w:tcPr>
            <w:tcW w:w="290" w:type="pct"/>
            <w:gridSpan w:val="2"/>
            <w:tcBorders>
              <w:top w:val="nil"/>
              <w:left w:val="single" w:color="000000" w:sz="4" w:space="0"/>
              <w:bottom w:val="single" w:color="000000" w:sz="4" w:space="0"/>
              <w:right w:val="single" w:color="000000" w:sz="4" w:space="0"/>
            </w:tcBorders>
            <w:shd w:val="clear" w:color="auto" w:fill="auto"/>
            <w:noWrap/>
            <w:vAlign w:val="center"/>
          </w:tcPr>
          <w:p>
            <w:pPr>
              <w:rPr>
                <w:sz w:val="18"/>
                <w:szCs w:val="20"/>
              </w:rPr>
            </w:pPr>
            <w:r>
              <w:rPr>
                <w:rFonts w:hint="eastAsia"/>
                <w:sz w:val="18"/>
                <w:szCs w:val="20"/>
              </w:rPr>
              <w:t>30199</w:t>
            </w:r>
          </w:p>
        </w:tc>
        <w:tc>
          <w:tcPr>
            <w:tcW w:w="980" w:type="pct"/>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 xml:space="preserve">  其他工资福利支出</w:t>
            </w:r>
          </w:p>
        </w:tc>
        <w:tc>
          <w:tcPr>
            <w:tcW w:w="520" w:type="pct"/>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0.28</w:t>
            </w:r>
          </w:p>
        </w:tc>
        <w:tc>
          <w:tcPr>
            <w:tcW w:w="381" w:type="pct"/>
            <w:gridSpan w:val="2"/>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30214</w:t>
            </w:r>
            <w:bookmarkStart w:id="0" w:name="_GoBack"/>
            <w:bookmarkEnd w:id="0"/>
          </w:p>
        </w:tc>
        <w:tc>
          <w:tcPr>
            <w:tcW w:w="643" w:type="pct"/>
            <w:gridSpan w:val="2"/>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 xml:space="preserve">  租赁费</w:t>
            </w:r>
          </w:p>
        </w:tc>
        <w:tc>
          <w:tcPr>
            <w:tcW w:w="421" w:type="pct"/>
            <w:gridSpan w:val="3"/>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0.08</w:t>
            </w:r>
          </w:p>
        </w:tc>
        <w:tc>
          <w:tcPr>
            <w:tcW w:w="306" w:type="pct"/>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31011</w:t>
            </w:r>
          </w:p>
        </w:tc>
        <w:tc>
          <w:tcPr>
            <w:tcW w:w="1062" w:type="pct"/>
            <w:gridSpan w:val="3"/>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 xml:space="preserve">  地上附着物和青苗补偿</w:t>
            </w:r>
          </w:p>
        </w:tc>
        <w:tc>
          <w:tcPr>
            <w:tcW w:w="390" w:type="pct"/>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　</w:t>
            </w:r>
          </w:p>
        </w:tc>
      </w:tr>
      <w:tr>
        <w:tblPrEx>
          <w:tblCellMar>
            <w:top w:w="0" w:type="dxa"/>
            <w:left w:w="108" w:type="dxa"/>
            <w:bottom w:w="0" w:type="dxa"/>
            <w:right w:w="108" w:type="dxa"/>
          </w:tblCellMar>
        </w:tblPrEx>
        <w:trPr>
          <w:gridAfter w:val="1"/>
          <w:wAfter w:w="2" w:type="pct"/>
          <w:trHeight w:val="397" w:hRule="atLeast"/>
          <w:jc w:val="center"/>
        </w:trPr>
        <w:tc>
          <w:tcPr>
            <w:tcW w:w="290" w:type="pct"/>
            <w:gridSpan w:val="2"/>
            <w:tcBorders>
              <w:top w:val="nil"/>
              <w:left w:val="single" w:color="000000" w:sz="4" w:space="0"/>
              <w:bottom w:val="single" w:color="000000" w:sz="4" w:space="0"/>
              <w:right w:val="single" w:color="000000" w:sz="4" w:space="0"/>
            </w:tcBorders>
            <w:shd w:val="clear" w:color="auto" w:fill="auto"/>
            <w:noWrap/>
            <w:vAlign w:val="center"/>
          </w:tcPr>
          <w:p>
            <w:pPr>
              <w:rPr>
                <w:sz w:val="18"/>
                <w:szCs w:val="20"/>
              </w:rPr>
            </w:pPr>
            <w:r>
              <w:rPr>
                <w:rFonts w:hint="eastAsia"/>
                <w:sz w:val="18"/>
                <w:szCs w:val="20"/>
              </w:rPr>
              <w:t>303</w:t>
            </w:r>
          </w:p>
        </w:tc>
        <w:tc>
          <w:tcPr>
            <w:tcW w:w="980" w:type="pct"/>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对个人和家庭的补助</w:t>
            </w:r>
          </w:p>
        </w:tc>
        <w:tc>
          <w:tcPr>
            <w:tcW w:w="520" w:type="pct"/>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17.77</w:t>
            </w:r>
          </w:p>
        </w:tc>
        <w:tc>
          <w:tcPr>
            <w:tcW w:w="381" w:type="pct"/>
            <w:gridSpan w:val="2"/>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30215</w:t>
            </w:r>
          </w:p>
        </w:tc>
        <w:tc>
          <w:tcPr>
            <w:tcW w:w="643" w:type="pct"/>
            <w:gridSpan w:val="2"/>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 xml:space="preserve">  会议费</w:t>
            </w:r>
          </w:p>
        </w:tc>
        <w:tc>
          <w:tcPr>
            <w:tcW w:w="421" w:type="pct"/>
            <w:gridSpan w:val="3"/>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　</w:t>
            </w:r>
          </w:p>
        </w:tc>
        <w:tc>
          <w:tcPr>
            <w:tcW w:w="306" w:type="pct"/>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31012</w:t>
            </w:r>
          </w:p>
        </w:tc>
        <w:tc>
          <w:tcPr>
            <w:tcW w:w="1062" w:type="pct"/>
            <w:gridSpan w:val="3"/>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 xml:space="preserve">  拆迁补偿</w:t>
            </w:r>
          </w:p>
        </w:tc>
        <w:tc>
          <w:tcPr>
            <w:tcW w:w="390" w:type="pct"/>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　</w:t>
            </w:r>
          </w:p>
        </w:tc>
      </w:tr>
      <w:tr>
        <w:tblPrEx>
          <w:tblCellMar>
            <w:top w:w="0" w:type="dxa"/>
            <w:left w:w="108" w:type="dxa"/>
            <w:bottom w:w="0" w:type="dxa"/>
            <w:right w:w="108" w:type="dxa"/>
          </w:tblCellMar>
        </w:tblPrEx>
        <w:trPr>
          <w:gridAfter w:val="1"/>
          <w:wAfter w:w="2" w:type="pct"/>
          <w:trHeight w:val="397" w:hRule="atLeast"/>
          <w:jc w:val="center"/>
        </w:trPr>
        <w:tc>
          <w:tcPr>
            <w:tcW w:w="290" w:type="pct"/>
            <w:gridSpan w:val="2"/>
            <w:tcBorders>
              <w:top w:val="nil"/>
              <w:left w:val="single" w:color="000000" w:sz="4" w:space="0"/>
              <w:bottom w:val="single" w:color="000000" w:sz="4" w:space="0"/>
              <w:right w:val="single" w:color="000000" w:sz="4" w:space="0"/>
            </w:tcBorders>
            <w:shd w:val="clear" w:color="auto" w:fill="auto"/>
            <w:noWrap/>
            <w:vAlign w:val="center"/>
          </w:tcPr>
          <w:p>
            <w:pPr>
              <w:rPr>
                <w:sz w:val="18"/>
                <w:szCs w:val="20"/>
              </w:rPr>
            </w:pPr>
            <w:r>
              <w:rPr>
                <w:rFonts w:hint="eastAsia"/>
                <w:sz w:val="18"/>
                <w:szCs w:val="20"/>
              </w:rPr>
              <w:t>30301</w:t>
            </w:r>
          </w:p>
        </w:tc>
        <w:tc>
          <w:tcPr>
            <w:tcW w:w="980" w:type="pct"/>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 xml:space="preserve">  离休费</w:t>
            </w:r>
          </w:p>
        </w:tc>
        <w:tc>
          <w:tcPr>
            <w:tcW w:w="520" w:type="pct"/>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　</w:t>
            </w:r>
          </w:p>
        </w:tc>
        <w:tc>
          <w:tcPr>
            <w:tcW w:w="381" w:type="pct"/>
            <w:gridSpan w:val="2"/>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30216</w:t>
            </w:r>
          </w:p>
        </w:tc>
        <w:tc>
          <w:tcPr>
            <w:tcW w:w="643" w:type="pct"/>
            <w:gridSpan w:val="2"/>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 xml:space="preserve">  培训费</w:t>
            </w:r>
          </w:p>
        </w:tc>
        <w:tc>
          <w:tcPr>
            <w:tcW w:w="421" w:type="pct"/>
            <w:gridSpan w:val="3"/>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　</w:t>
            </w:r>
          </w:p>
        </w:tc>
        <w:tc>
          <w:tcPr>
            <w:tcW w:w="306" w:type="pct"/>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31013</w:t>
            </w:r>
          </w:p>
        </w:tc>
        <w:tc>
          <w:tcPr>
            <w:tcW w:w="1062" w:type="pct"/>
            <w:gridSpan w:val="3"/>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 xml:space="preserve">  公务用车购置</w:t>
            </w:r>
          </w:p>
        </w:tc>
        <w:tc>
          <w:tcPr>
            <w:tcW w:w="390" w:type="pct"/>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　</w:t>
            </w:r>
          </w:p>
        </w:tc>
      </w:tr>
      <w:tr>
        <w:tblPrEx>
          <w:tblCellMar>
            <w:top w:w="0" w:type="dxa"/>
            <w:left w:w="108" w:type="dxa"/>
            <w:bottom w:w="0" w:type="dxa"/>
            <w:right w:w="108" w:type="dxa"/>
          </w:tblCellMar>
        </w:tblPrEx>
        <w:trPr>
          <w:gridAfter w:val="1"/>
          <w:wAfter w:w="2" w:type="pct"/>
          <w:trHeight w:val="397" w:hRule="atLeast"/>
          <w:jc w:val="center"/>
        </w:trPr>
        <w:tc>
          <w:tcPr>
            <w:tcW w:w="290" w:type="pct"/>
            <w:gridSpan w:val="2"/>
            <w:tcBorders>
              <w:top w:val="nil"/>
              <w:left w:val="single" w:color="000000" w:sz="4" w:space="0"/>
              <w:bottom w:val="single" w:color="000000" w:sz="4" w:space="0"/>
              <w:right w:val="single" w:color="000000" w:sz="4" w:space="0"/>
            </w:tcBorders>
            <w:shd w:val="clear" w:color="auto" w:fill="auto"/>
            <w:noWrap/>
            <w:vAlign w:val="center"/>
          </w:tcPr>
          <w:p>
            <w:pPr>
              <w:rPr>
                <w:sz w:val="18"/>
                <w:szCs w:val="20"/>
              </w:rPr>
            </w:pPr>
            <w:r>
              <w:rPr>
                <w:rFonts w:hint="eastAsia"/>
                <w:sz w:val="18"/>
                <w:szCs w:val="20"/>
              </w:rPr>
              <w:t>30302</w:t>
            </w:r>
          </w:p>
        </w:tc>
        <w:tc>
          <w:tcPr>
            <w:tcW w:w="980" w:type="pct"/>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 xml:space="preserve">  退休费</w:t>
            </w:r>
          </w:p>
        </w:tc>
        <w:tc>
          <w:tcPr>
            <w:tcW w:w="520" w:type="pct"/>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17.68</w:t>
            </w:r>
          </w:p>
        </w:tc>
        <w:tc>
          <w:tcPr>
            <w:tcW w:w="381" w:type="pct"/>
            <w:gridSpan w:val="2"/>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30217</w:t>
            </w:r>
          </w:p>
        </w:tc>
        <w:tc>
          <w:tcPr>
            <w:tcW w:w="643" w:type="pct"/>
            <w:gridSpan w:val="2"/>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 xml:space="preserve">  公务接待费</w:t>
            </w:r>
          </w:p>
        </w:tc>
        <w:tc>
          <w:tcPr>
            <w:tcW w:w="421" w:type="pct"/>
            <w:gridSpan w:val="3"/>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0.40</w:t>
            </w:r>
          </w:p>
        </w:tc>
        <w:tc>
          <w:tcPr>
            <w:tcW w:w="306" w:type="pct"/>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31019</w:t>
            </w:r>
          </w:p>
        </w:tc>
        <w:tc>
          <w:tcPr>
            <w:tcW w:w="1062" w:type="pct"/>
            <w:gridSpan w:val="3"/>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 xml:space="preserve">  其他交通工具购置</w:t>
            </w:r>
          </w:p>
        </w:tc>
        <w:tc>
          <w:tcPr>
            <w:tcW w:w="390" w:type="pct"/>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　</w:t>
            </w:r>
          </w:p>
        </w:tc>
      </w:tr>
      <w:tr>
        <w:tblPrEx>
          <w:tblCellMar>
            <w:top w:w="0" w:type="dxa"/>
            <w:left w:w="108" w:type="dxa"/>
            <w:bottom w:w="0" w:type="dxa"/>
            <w:right w:w="108" w:type="dxa"/>
          </w:tblCellMar>
        </w:tblPrEx>
        <w:trPr>
          <w:gridAfter w:val="1"/>
          <w:wAfter w:w="2" w:type="pct"/>
          <w:trHeight w:val="397" w:hRule="atLeast"/>
          <w:jc w:val="center"/>
        </w:trPr>
        <w:tc>
          <w:tcPr>
            <w:tcW w:w="290" w:type="pct"/>
            <w:gridSpan w:val="2"/>
            <w:tcBorders>
              <w:top w:val="nil"/>
              <w:left w:val="single" w:color="000000" w:sz="4" w:space="0"/>
              <w:bottom w:val="single" w:color="000000" w:sz="4" w:space="0"/>
              <w:right w:val="single" w:color="000000" w:sz="4" w:space="0"/>
            </w:tcBorders>
            <w:shd w:val="clear" w:color="auto" w:fill="auto"/>
            <w:noWrap/>
            <w:vAlign w:val="center"/>
          </w:tcPr>
          <w:p>
            <w:pPr>
              <w:rPr>
                <w:sz w:val="18"/>
                <w:szCs w:val="20"/>
              </w:rPr>
            </w:pPr>
            <w:r>
              <w:rPr>
                <w:rFonts w:hint="eastAsia"/>
                <w:sz w:val="18"/>
                <w:szCs w:val="20"/>
              </w:rPr>
              <w:t>30303</w:t>
            </w:r>
          </w:p>
        </w:tc>
        <w:tc>
          <w:tcPr>
            <w:tcW w:w="980" w:type="pct"/>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 xml:space="preserve">  退职（役）费</w:t>
            </w:r>
          </w:p>
        </w:tc>
        <w:tc>
          <w:tcPr>
            <w:tcW w:w="520" w:type="pct"/>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　</w:t>
            </w:r>
          </w:p>
        </w:tc>
        <w:tc>
          <w:tcPr>
            <w:tcW w:w="381" w:type="pct"/>
            <w:gridSpan w:val="2"/>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30218</w:t>
            </w:r>
          </w:p>
        </w:tc>
        <w:tc>
          <w:tcPr>
            <w:tcW w:w="643" w:type="pct"/>
            <w:gridSpan w:val="2"/>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 xml:space="preserve">  专用材料费</w:t>
            </w:r>
          </w:p>
        </w:tc>
        <w:tc>
          <w:tcPr>
            <w:tcW w:w="421" w:type="pct"/>
            <w:gridSpan w:val="3"/>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　</w:t>
            </w:r>
          </w:p>
        </w:tc>
        <w:tc>
          <w:tcPr>
            <w:tcW w:w="306" w:type="pct"/>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31021</w:t>
            </w:r>
          </w:p>
        </w:tc>
        <w:tc>
          <w:tcPr>
            <w:tcW w:w="1062" w:type="pct"/>
            <w:gridSpan w:val="3"/>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 xml:space="preserve">  文物和陈列品购置</w:t>
            </w:r>
          </w:p>
        </w:tc>
        <w:tc>
          <w:tcPr>
            <w:tcW w:w="390" w:type="pct"/>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　</w:t>
            </w:r>
          </w:p>
        </w:tc>
      </w:tr>
      <w:tr>
        <w:tblPrEx>
          <w:tblCellMar>
            <w:top w:w="0" w:type="dxa"/>
            <w:left w:w="108" w:type="dxa"/>
            <w:bottom w:w="0" w:type="dxa"/>
            <w:right w:w="108" w:type="dxa"/>
          </w:tblCellMar>
        </w:tblPrEx>
        <w:trPr>
          <w:gridAfter w:val="1"/>
          <w:wAfter w:w="2" w:type="pct"/>
          <w:trHeight w:val="397" w:hRule="atLeast"/>
          <w:jc w:val="center"/>
        </w:trPr>
        <w:tc>
          <w:tcPr>
            <w:tcW w:w="290" w:type="pct"/>
            <w:gridSpan w:val="2"/>
            <w:tcBorders>
              <w:top w:val="nil"/>
              <w:left w:val="single" w:color="000000" w:sz="4" w:space="0"/>
              <w:bottom w:val="single" w:color="000000" w:sz="4" w:space="0"/>
              <w:right w:val="single" w:color="000000" w:sz="4" w:space="0"/>
            </w:tcBorders>
            <w:shd w:val="clear" w:color="auto" w:fill="auto"/>
            <w:noWrap/>
            <w:vAlign w:val="center"/>
          </w:tcPr>
          <w:p>
            <w:pPr>
              <w:rPr>
                <w:sz w:val="18"/>
                <w:szCs w:val="20"/>
              </w:rPr>
            </w:pPr>
            <w:r>
              <w:rPr>
                <w:rFonts w:hint="eastAsia"/>
                <w:sz w:val="18"/>
                <w:szCs w:val="20"/>
              </w:rPr>
              <w:t>30304</w:t>
            </w:r>
          </w:p>
        </w:tc>
        <w:tc>
          <w:tcPr>
            <w:tcW w:w="980" w:type="pct"/>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 xml:space="preserve">  抚恤金</w:t>
            </w:r>
          </w:p>
        </w:tc>
        <w:tc>
          <w:tcPr>
            <w:tcW w:w="520" w:type="pct"/>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　</w:t>
            </w:r>
          </w:p>
        </w:tc>
        <w:tc>
          <w:tcPr>
            <w:tcW w:w="381" w:type="pct"/>
            <w:gridSpan w:val="2"/>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30224</w:t>
            </w:r>
          </w:p>
        </w:tc>
        <w:tc>
          <w:tcPr>
            <w:tcW w:w="643" w:type="pct"/>
            <w:gridSpan w:val="2"/>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 xml:space="preserve">  被装购置费</w:t>
            </w:r>
          </w:p>
        </w:tc>
        <w:tc>
          <w:tcPr>
            <w:tcW w:w="421" w:type="pct"/>
            <w:gridSpan w:val="3"/>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　</w:t>
            </w:r>
          </w:p>
        </w:tc>
        <w:tc>
          <w:tcPr>
            <w:tcW w:w="306" w:type="pct"/>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31022</w:t>
            </w:r>
          </w:p>
        </w:tc>
        <w:tc>
          <w:tcPr>
            <w:tcW w:w="1062" w:type="pct"/>
            <w:gridSpan w:val="3"/>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 xml:space="preserve">  无形资产购置</w:t>
            </w:r>
          </w:p>
        </w:tc>
        <w:tc>
          <w:tcPr>
            <w:tcW w:w="390" w:type="pct"/>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　</w:t>
            </w:r>
          </w:p>
        </w:tc>
      </w:tr>
      <w:tr>
        <w:tblPrEx>
          <w:tblCellMar>
            <w:top w:w="0" w:type="dxa"/>
            <w:left w:w="108" w:type="dxa"/>
            <w:bottom w:w="0" w:type="dxa"/>
            <w:right w:w="108" w:type="dxa"/>
          </w:tblCellMar>
        </w:tblPrEx>
        <w:trPr>
          <w:gridAfter w:val="1"/>
          <w:wAfter w:w="2" w:type="pct"/>
          <w:trHeight w:val="397" w:hRule="atLeast"/>
          <w:jc w:val="center"/>
        </w:trPr>
        <w:tc>
          <w:tcPr>
            <w:tcW w:w="290" w:type="pct"/>
            <w:gridSpan w:val="2"/>
            <w:tcBorders>
              <w:top w:val="nil"/>
              <w:left w:val="single" w:color="000000" w:sz="4" w:space="0"/>
              <w:bottom w:val="single" w:color="000000" w:sz="4" w:space="0"/>
              <w:right w:val="single" w:color="000000" w:sz="4" w:space="0"/>
            </w:tcBorders>
            <w:shd w:val="clear" w:color="auto" w:fill="auto"/>
            <w:noWrap/>
            <w:vAlign w:val="center"/>
          </w:tcPr>
          <w:p>
            <w:pPr>
              <w:rPr>
                <w:sz w:val="18"/>
                <w:szCs w:val="20"/>
              </w:rPr>
            </w:pPr>
            <w:r>
              <w:rPr>
                <w:rFonts w:hint="eastAsia"/>
                <w:sz w:val="18"/>
                <w:szCs w:val="20"/>
              </w:rPr>
              <w:t>30305</w:t>
            </w:r>
          </w:p>
        </w:tc>
        <w:tc>
          <w:tcPr>
            <w:tcW w:w="980" w:type="pct"/>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 xml:space="preserve">  生活补助</w:t>
            </w:r>
          </w:p>
        </w:tc>
        <w:tc>
          <w:tcPr>
            <w:tcW w:w="520" w:type="pct"/>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　</w:t>
            </w:r>
          </w:p>
        </w:tc>
        <w:tc>
          <w:tcPr>
            <w:tcW w:w="381" w:type="pct"/>
            <w:gridSpan w:val="2"/>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30225</w:t>
            </w:r>
          </w:p>
        </w:tc>
        <w:tc>
          <w:tcPr>
            <w:tcW w:w="643" w:type="pct"/>
            <w:gridSpan w:val="2"/>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 xml:space="preserve">  专用燃料费</w:t>
            </w:r>
          </w:p>
        </w:tc>
        <w:tc>
          <w:tcPr>
            <w:tcW w:w="421" w:type="pct"/>
            <w:gridSpan w:val="3"/>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　</w:t>
            </w:r>
          </w:p>
        </w:tc>
        <w:tc>
          <w:tcPr>
            <w:tcW w:w="306" w:type="pct"/>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31099</w:t>
            </w:r>
          </w:p>
        </w:tc>
        <w:tc>
          <w:tcPr>
            <w:tcW w:w="1062" w:type="pct"/>
            <w:gridSpan w:val="3"/>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 xml:space="preserve">  其他资本性支出</w:t>
            </w:r>
          </w:p>
        </w:tc>
        <w:tc>
          <w:tcPr>
            <w:tcW w:w="390" w:type="pct"/>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　</w:t>
            </w:r>
          </w:p>
        </w:tc>
      </w:tr>
      <w:tr>
        <w:tblPrEx>
          <w:tblCellMar>
            <w:top w:w="0" w:type="dxa"/>
            <w:left w:w="108" w:type="dxa"/>
            <w:bottom w:w="0" w:type="dxa"/>
            <w:right w:w="108" w:type="dxa"/>
          </w:tblCellMar>
        </w:tblPrEx>
        <w:trPr>
          <w:gridAfter w:val="1"/>
          <w:wAfter w:w="2" w:type="pct"/>
          <w:trHeight w:val="397" w:hRule="atLeast"/>
          <w:jc w:val="center"/>
        </w:trPr>
        <w:tc>
          <w:tcPr>
            <w:tcW w:w="290" w:type="pct"/>
            <w:gridSpan w:val="2"/>
            <w:tcBorders>
              <w:top w:val="nil"/>
              <w:left w:val="single" w:color="000000" w:sz="4" w:space="0"/>
              <w:bottom w:val="single" w:color="000000" w:sz="4" w:space="0"/>
              <w:right w:val="single" w:color="000000" w:sz="4" w:space="0"/>
            </w:tcBorders>
            <w:shd w:val="clear" w:color="auto" w:fill="auto"/>
            <w:noWrap/>
            <w:vAlign w:val="center"/>
          </w:tcPr>
          <w:p>
            <w:pPr>
              <w:rPr>
                <w:sz w:val="18"/>
                <w:szCs w:val="20"/>
              </w:rPr>
            </w:pPr>
            <w:r>
              <w:rPr>
                <w:rFonts w:hint="eastAsia"/>
                <w:sz w:val="18"/>
                <w:szCs w:val="20"/>
              </w:rPr>
              <w:t>30306</w:t>
            </w:r>
          </w:p>
        </w:tc>
        <w:tc>
          <w:tcPr>
            <w:tcW w:w="980" w:type="pct"/>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 xml:space="preserve">  救济费</w:t>
            </w:r>
          </w:p>
        </w:tc>
        <w:tc>
          <w:tcPr>
            <w:tcW w:w="520" w:type="pct"/>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　</w:t>
            </w:r>
          </w:p>
        </w:tc>
        <w:tc>
          <w:tcPr>
            <w:tcW w:w="381" w:type="pct"/>
            <w:gridSpan w:val="2"/>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30226</w:t>
            </w:r>
          </w:p>
        </w:tc>
        <w:tc>
          <w:tcPr>
            <w:tcW w:w="643" w:type="pct"/>
            <w:gridSpan w:val="2"/>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 xml:space="preserve">  劳务费</w:t>
            </w:r>
          </w:p>
        </w:tc>
        <w:tc>
          <w:tcPr>
            <w:tcW w:w="421" w:type="pct"/>
            <w:gridSpan w:val="3"/>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0.50</w:t>
            </w:r>
          </w:p>
        </w:tc>
        <w:tc>
          <w:tcPr>
            <w:tcW w:w="306" w:type="pct"/>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399</w:t>
            </w:r>
          </w:p>
        </w:tc>
        <w:tc>
          <w:tcPr>
            <w:tcW w:w="1062" w:type="pct"/>
            <w:gridSpan w:val="3"/>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其他支出</w:t>
            </w:r>
          </w:p>
        </w:tc>
        <w:tc>
          <w:tcPr>
            <w:tcW w:w="390" w:type="pct"/>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　</w:t>
            </w:r>
          </w:p>
        </w:tc>
      </w:tr>
      <w:tr>
        <w:tblPrEx>
          <w:tblCellMar>
            <w:top w:w="0" w:type="dxa"/>
            <w:left w:w="108" w:type="dxa"/>
            <w:bottom w:w="0" w:type="dxa"/>
            <w:right w:w="108" w:type="dxa"/>
          </w:tblCellMar>
        </w:tblPrEx>
        <w:trPr>
          <w:gridAfter w:val="1"/>
          <w:wAfter w:w="2" w:type="pct"/>
          <w:trHeight w:val="397" w:hRule="atLeast"/>
          <w:jc w:val="center"/>
        </w:trPr>
        <w:tc>
          <w:tcPr>
            <w:tcW w:w="290" w:type="pct"/>
            <w:gridSpan w:val="2"/>
            <w:tcBorders>
              <w:top w:val="nil"/>
              <w:left w:val="single" w:color="000000" w:sz="4" w:space="0"/>
              <w:bottom w:val="single" w:color="000000" w:sz="4" w:space="0"/>
              <w:right w:val="single" w:color="000000" w:sz="4" w:space="0"/>
            </w:tcBorders>
            <w:shd w:val="clear" w:color="auto" w:fill="auto"/>
            <w:noWrap/>
            <w:vAlign w:val="center"/>
          </w:tcPr>
          <w:p>
            <w:pPr>
              <w:rPr>
                <w:sz w:val="18"/>
                <w:szCs w:val="20"/>
              </w:rPr>
            </w:pPr>
            <w:r>
              <w:rPr>
                <w:rFonts w:hint="eastAsia"/>
                <w:sz w:val="18"/>
                <w:szCs w:val="20"/>
              </w:rPr>
              <w:t>30307</w:t>
            </w:r>
          </w:p>
        </w:tc>
        <w:tc>
          <w:tcPr>
            <w:tcW w:w="980" w:type="pct"/>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 xml:space="preserve">  医疗费补助</w:t>
            </w:r>
          </w:p>
        </w:tc>
        <w:tc>
          <w:tcPr>
            <w:tcW w:w="520" w:type="pct"/>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　</w:t>
            </w:r>
          </w:p>
        </w:tc>
        <w:tc>
          <w:tcPr>
            <w:tcW w:w="381" w:type="pct"/>
            <w:gridSpan w:val="2"/>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30227</w:t>
            </w:r>
          </w:p>
        </w:tc>
        <w:tc>
          <w:tcPr>
            <w:tcW w:w="643" w:type="pct"/>
            <w:gridSpan w:val="2"/>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 xml:space="preserve">  委托业务费</w:t>
            </w:r>
          </w:p>
        </w:tc>
        <w:tc>
          <w:tcPr>
            <w:tcW w:w="421" w:type="pct"/>
            <w:gridSpan w:val="3"/>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　</w:t>
            </w:r>
          </w:p>
        </w:tc>
        <w:tc>
          <w:tcPr>
            <w:tcW w:w="306" w:type="pct"/>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39906</w:t>
            </w:r>
          </w:p>
        </w:tc>
        <w:tc>
          <w:tcPr>
            <w:tcW w:w="1062" w:type="pct"/>
            <w:gridSpan w:val="3"/>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 xml:space="preserve">  赠与</w:t>
            </w:r>
          </w:p>
        </w:tc>
        <w:tc>
          <w:tcPr>
            <w:tcW w:w="390" w:type="pct"/>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　</w:t>
            </w:r>
          </w:p>
        </w:tc>
      </w:tr>
      <w:tr>
        <w:tblPrEx>
          <w:tblCellMar>
            <w:top w:w="0" w:type="dxa"/>
            <w:left w:w="108" w:type="dxa"/>
            <w:bottom w:w="0" w:type="dxa"/>
            <w:right w:w="108" w:type="dxa"/>
          </w:tblCellMar>
        </w:tblPrEx>
        <w:trPr>
          <w:gridAfter w:val="1"/>
          <w:wAfter w:w="2" w:type="pct"/>
          <w:trHeight w:val="397" w:hRule="atLeast"/>
          <w:jc w:val="center"/>
        </w:trPr>
        <w:tc>
          <w:tcPr>
            <w:tcW w:w="290" w:type="pct"/>
            <w:gridSpan w:val="2"/>
            <w:tcBorders>
              <w:top w:val="nil"/>
              <w:left w:val="single" w:color="000000" w:sz="4" w:space="0"/>
              <w:bottom w:val="single" w:color="000000" w:sz="4" w:space="0"/>
              <w:right w:val="single" w:color="000000" w:sz="4" w:space="0"/>
            </w:tcBorders>
            <w:shd w:val="clear" w:color="auto" w:fill="auto"/>
            <w:noWrap/>
            <w:vAlign w:val="center"/>
          </w:tcPr>
          <w:p>
            <w:pPr>
              <w:rPr>
                <w:sz w:val="18"/>
                <w:szCs w:val="20"/>
              </w:rPr>
            </w:pPr>
            <w:r>
              <w:rPr>
                <w:rFonts w:hint="eastAsia"/>
                <w:sz w:val="18"/>
                <w:szCs w:val="20"/>
              </w:rPr>
              <w:t>30308</w:t>
            </w:r>
          </w:p>
        </w:tc>
        <w:tc>
          <w:tcPr>
            <w:tcW w:w="980" w:type="pct"/>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 xml:space="preserve">  助学金</w:t>
            </w:r>
          </w:p>
        </w:tc>
        <w:tc>
          <w:tcPr>
            <w:tcW w:w="520" w:type="pct"/>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　</w:t>
            </w:r>
          </w:p>
        </w:tc>
        <w:tc>
          <w:tcPr>
            <w:tcW w:w="381" w:type="pct"/>
            <w:gridSpan w:val="2"/>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30228</w:t>
            </w:r>
          </w:p>
        </w:tc>
        <w:tc>
          <w:tcPr>
            <w:tcW w:w="643" w:type="pct"/>
            <w:gridSpan w:val="2"/>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 xml:space="preserve">  工会经费</w:t>
            </w:r>
          </w:p>
        </w:tc>
        <w:tc>
          <w:tcPr>
            <w:tcW w:w="421" w:type="pct"/>
            <w:gridSpan w:val="3"/>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2.75</w:t>
            </w:r>
          </w:p>
        </w:tc>
        <w:tc>
          <w:tcPr>
            <w:tcW w:w="306" w:type="pct"/>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39907</w:t>
            </w:r>
          </w:p>
        </w:tc>
        <w:tc>
          <w:tcPr>
            <w:tcW w:w="1062" w:type="pct"/>
            <w:gridSpan w:val="3"/>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 xml:space="preserve">  国家赔偿费用支出</w:t>
            </w:r>
          </w:p>
        </w:tc>
        <w:tc>
          <w:tcPr>
            <w:tcW w:w="390" w:type="pct"/>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　</w:t>
            </w:r>
          </w:p>
        </w:tc>
      </w:tr>
      <w:tr>
        <w:tblPrEx>
          <w:tblCellMar>
            <w:top w:w="0" w:type="dxa"/>
            <w:left w:w="108" w:type="dxa"/>
            <w:bottom w:w="0" w:type="dxa"/>
            <w:right w:w="108" w:type="dxa"/>
          </w:tblCellMar>
        </w:tblPrEx>
        <w:trPr>
          <w:gridAfter w:val="1"/>
          <w:wAfter w:w="2" w:type="pct"/>
          <w:trHeight w:val="397" w:hRule="atLeast"/>
          <w:jc w:val="center"/>
        </w:trPr>
        <w:tc>
          <w:tcPr>
            <w:tcW w:w="290" w:type="pct"/>
            <w:gridSpan w:val="2"/>
            <w:tcBorders>
              <w:top w:val="nil"/>
              <w:left w:val="single" w:color="000000" w:sz="4" w:space="0"/>
              <w:bottom w:val="single" w:color="000000" w:sz="4" w:space="0"/>
              <w:right w:val="single" w:color="000000" w:sz="4" w:space="0"/>
            </w:tcBorders>
            <w:shd w:val="clear" w:color="auto" w:fill="auto"/>
            <w:noWrap/>
            <w:vAlign w:val="center"/>
          </w:tcPr>
          <w:p>
            <w:pPr>
              <w:rPr>
                <w:sz w:val="18"/>
                <w:szCs w:val="20"/>
              </w:rPr>
            </w:pPr>
            <w:r>
              <w:rPr>
                <w:rFonts w:hint="eastAsia"/>
                <w:sz w:val="18"/>
                <w:szCs w:val="20"/>
              </w:rPr>
              <w:t>30309</w:t>
            </w:r>
          </w:p>
        </w:tc>
        <w:tc>
          <w:tcPr>
            <w:tcW w:w="980" w:type="pct"/>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 xml:space="preserve">  奖励金</w:t>
            </w:r>
          </w:p>
        </w:tc>
        <w:tc>
          <w:tcPr>
            <w:tcW w:w="520" w:type="pct"/>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0.10</w:t>
            </w:r>
          </w:p>
        </w:tc>
        <w:tc>
          <w:tcPr>
            <w:tcW w:w="381" w:type="pct"/>
            <w:gridSpan w:val="2"/>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30229</w:t>
            </w:r>
          </w:p>
        </w:tc>
        <w:tc>
          <w:tcPr>
            <w:tcW w:w="643" w:type="pct"/>
            <w:gridSpan w:val="2"/>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 xml:space="preserve">  福利费</w:t>
            </w:r>
          </w:p>
        </w:tc>
        <w:tc>
          <w:tcPr>
            <w:tcW w:w="421" w:type="pct"/>
            <w:gridSpan w:val="3"/>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1.57</w:t>
            </w:r>
          </w:p>
        </w:tc>
        <w:tc>
          <w:tcPr>
            <w:tcW w:w="306" w:type="pct"/>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39908</w:t>
            </w:r>
          </w:p>
        </w:tc>
        <w:tc>
          <w:tcPr>
            <w:tcW w:w="1062" w:type="pct"/>
            <w:gridSpan w:val="3"/>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 xml:space="preserve">  对民间非营利组织和群众性自治组织补贴</w:t>
            </w:r>
          </w:p>
        </w:tc>
        <w:tc>
          <w:tcPr>
            <w:tcW w:w="390" w:type="pct"/>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　</w:t>
            </w:r>
          </w:p>
        </w:tc>
      </w:tr>
      <w:tr>
        <w:tblPrEx>
          <w:tblCellMar>
            <w:top w:w="0" w:type="dxa"/>
            <w:left w:w="108" w:type="dxa"/>
            <w:bottom w:w="0" w:type="dxa"/>
            <w:right w:w="108" w:type="dxa"/>
          </w:tblCellMar>
        </w:tblPrEx>
        <w:trPr>
          <w:gridAfter w:val="1"/>
          <w:wAfter w:w="2" w:type="pct"/>
          <w:trHeight w:val="397" w:hRule="atLeast"/>
          <w:jc w:val="center"/>
        </w:trPr>
        <w:tc>
          <w:tcPr>
            <w:tcW w:w="290" w:type="pct"/>
            <w:gridSpan w:val="2"/>
            <w:tcBorders>
              <w:top w:val="nil"/>
              <w:left w:val="single" w:color="000000" w:sz="4" w:space="0"/>
              <w:bottom w:val="single" w:color="000000" w:sz="4" w:space="0"/>
              <w:right w:val="single" w:color="000000" w:sz="4" w:space="0"/>
            </w:tcBorders>
            <w:shd w:val="clear" w:color="auto" w:fill="auto"/>
            <w:noWrap/>
            <w:vAlign w:val="center"/>
          </w:tcPr>
          <w:p>
            <w:pPr>
              <w:rPr>
                <w:sz w:val="18"/>
                <w:szCs w:val="20"/>
              </w:rPr>
            </w:pPr>
            <w:r>
              <w:rPr>
                <w:rFonts w:hint="eastAsia"/>
                <w:sz w:val="18"/>
                <w:szCs w:val="20"/>
              </w:rPr>
              <w:t>30310</w:t>
            </w:r>
          </w:p>
        </w:tc>
        <w:tc>
          <w:tcPr>
            <w:tcW w:w="980" w:type="pct"/>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 xml:space="preserve">  个人农业生产补贴</w:t>
            </w:r>
          </w:p>
        </w:tc>
        <w:tc>
          <w:tcPr>
            <w:tcW w:w="520" w:type="pct"/>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　</w:t>
            </w:r>
          </w:p>
        </w:tc>
        <w:tc>
          <w:tcPr>
            <w:tcW w:w="381" w:type="pct"/>
            <w:gridSpan w:val="2"/>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30231</w:t>
            </w:r>
          </w:p>
        </w:tc>
        <w:tc>
          <w:tcPr>
            <w:tcW w:w="643" w:type="pct"/>
            <w:gridSpan w:val="2"/>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 xml:space="preserve">  公务用车运行维护费</w:t>
            </w:r>
          </w:p>
        </w:tc>
        <w:tc>
          <w:tcPr>
            <w:tcW w:w="421" w:type="pct"/>
            <w:gridSpan w:val="3"/>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1.38</w:t>
            </w:r>
          </w:p>
        </w:tc>
        <w:tc>
          <w:tcPr>
            <w:tcW w:w="306" w:type="pct"/>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39999</w:t>
            </w:r>
          </w:p>
        </w:tc>
        <w:tc>
          <w:tcPr>
            <w:tcW w:w="1062" w:type="pct"/>
            <w:gridSpan w:val="3"/>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 xml:space="preserve">  其他支出</w:t>
            </w:r>
          </w:p>
        </w:tc>
        <w:tc>
          <w:tcPr>
            <w:tcW w:w="390" w:type="pct"/>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　</w:t>
            </w:r>
          </w:p>
        </w:tc>
      </w:tr>
      <w:tr>
        <w:tblPrEx>
          <w:tblCellMar>
            <w:top w:w="0" w:type="dxa"/>
            <w:left w:w="108" w:type="dxa"/>
            <w:bottom w:w="0" w:type="dxa"/>
            <w:right w:w="108" w:type="dxa"/>
          </w:tblCellMar>
        </w:tblPrEx>
        <w:trPr>
          <w:gridAfter w:val="1"/>
          <w:wAfter w:w="2" w:type="pct"/>
          <w:trHeight w:val="397" w:hRule="atLeast"/>
          <w:jc w:val="center"/>
        </w:trPr>
        <w:tc>
          <w:tcPr>
            <w:tcW w:w="290" w:type="pct"/>
            <w:gridSpan w:val="2"/>
            <w:tcBorders>
              <w:top w:val="nil"/>
              <w:left w:val="single" w:color="000000" w:sz="4" w:space="0"/>
              <w:bottom w:val="single" w:color="000000" w:sz="4" w:space="0"/>
              <w:right w:val="single" w:color="000000" w:sz="4" w:space="0"/>
            </w:tcBorders>
            <w:shd w:val="clear" w:color="auto" w:fill="auto"/>
            <w:noWrap/>
            <w:vAlign w:val="center"/>
          </w:tcPr>
          <w:p>
            <w:pPr>
              <w:rPr>
                <w:sz w:val="18"/>
                <w:szCs w:val="20"/>
              </w:rPr>
            </w:pPr>
            <w:r>
              <w:rPr>
                <w:rFonts w:hint="eastAsia"/>
                <w:sz w:val="18"/>
                <w:szCs w:val="20"/>
              </w:rPr>
              <w:t>30311</w:t>
            </w:r>
          </w:p>
        </w:tc>
        <w:tc>
          <w:tcPr>
            <w:tcW w:w="980" w:type="pct"/>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 xml:space="preserve">  代缴社会保险费</w:t>
            </w:r>
          </w:p>
        </w:tc>
        <w:tc>
          <w:tcPr>
            <w:tcW w:w="520" w:type="pct"/>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　</w:t>
            </w:r>
          </w:p>
        </w:tc>
        <w:tc>
          <w:tcPr>
            <w:tcW w:w="381" w:type="pct"/>
            <w:gridSpan w:val="2"/>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30239</w:t>
            </w:r>
          </w:p>
        </w:tc>
        <w:tc>
          <w:tcPr>
            <w:tcW w:w="643" w:type="pct"/>
            <w:gridSpan w:val="2"/>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 xml:space="preserve">  其他交通费用</w:t>
            </w:r>
          </w:p>
        </w:tc>
        <w:tc>
          <w:tcPr>
            <w:tcW w:w="421" w:type="pct"/>
            <w:gridSpan w:val="3"/>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27.61</w:t>
            </w:r>
          </w:p>
        </w:tc>
        <w:tc>
          <w:tcPr>
            <w:tcW w:w="306" w:type="pct"/>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　</w:t>
            </w:r>
          </w:p>
        </w:tc>
        <w:tc>
          <w:tcPr>
            <w:tcW w:w="1062" w:type="pct"/>
            <w:gridSpan w:val="3"/>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　</w:t>
            </w:r>
          </w:p>
        </w:tc>
        <w:tc>
          <w:tcPr>
            <w:tcW w:w="390" w:type="pct"/>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　</w:t>
            </w:r>
          </w:p>
        </w:tc>
      </w:tr>
      <w:tr>
        <w:tblPrEx>
          <w:tblCellMar>
            <w:top w:w="0" w:type="dxa"/>
            <w:left w:w="108" w:type="dxa"/>
            <w:bottom w:w="0" w:type="dxa"/>
            <w:right w:w="108" w:type="dxa"/>
          </w:tblCellMar>
        </w:tblPrEx>
        <w:trPr>
          <w:gridAfter w:val="1"/>
          <w:wAfter w:w="2" w:type="pct"/>
          <w:trHeight w:val="397" w:hRule="atLeast"/>
          <w:jc w:val="center"/>
        </w:trPr>
        <w:tc>
          <w:tcPr>
            <w:tcW w:w="290" w:type="pct"/>
            <w:gridSpan w:val="2"/>
            <w:tcBorders>
              <w:top w:val="nil"/>
              <w:left w:val="single" w:color="000000" w:sz="4" w:space="0"/>
              <w:bottom w:val="single" w:color="000000" w:sz="4" w:space="0"/>
              <w:right w:val="single" w:color="000000" w:sz="4" w:space="0"/>
            </w:tcBorders>
            <w:shd w:val="clear" w:color="auto" w:fill="auto"/>
            <w:noWrap/>
            <w:vAlign w:val="center"/>
          </w:tcPr>
          <w:p>
            <w:pPr>
              <w:rPr>
                <w:sz w:val="18"/>
                <w:szCs w:val="20"/>
              </w:rPr>
            </w:pPr>
            <w:r>
              <w:rPr>
                <w:rFonts w:hint="eastAsia"/>
                <w:sz w:val="18"/>
                <w:szCs w:val="20"/>
              </w:rPr>
              <w:t>30399</w:t>
            </w:r>
          </w:p>
        </w:tc>
        <w:tc>
          <w:tcPr>
            <w:tcW w:w="980" w:type="pct"/>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 xml:space="preserve">  其他对个人和家庭的补助</w:t>
            </w:r>
          </w:p>
        </w:tc>
        <w:tc>
          <w:tcPr>
            <w:tcW w:w="520" w:type="pct"/>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　</w:t>
            </w:r>
          </w:p>
        </w:tc>
        <w:tc>
          <w:tcPr>
            <w:tcW w:w="381" w:type="pct"/>
            <w:gridSpan w:val="2"/>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30240</w:t>
            </w:r>
          </w:p>
        </w:tc>
        <w:tc>
          <w:tcPr>
            <w:tcW w:w="643" w:type="pct"/>
            <w:gridSpan w:val="2"/>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 xml:space="preserve">  税金及附加费用</w:t>
            </w:r>
          </w:p>
        </w:tc>
        <w:tc>
          <w:tcPr>
            <w:tcW w:w="421" w:type="pct"/>
            <w:gridSpan w:val="3"/>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　</w:t>
            </w:r>
          </w:p>
        </w:tc>
        <w:tc>
          <w:tcPr>
            <w:tcW w:w="306" w:type="pct"/>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　</w:t>
            </w:r>
          </w:p>
        </w:tc>
        <w:tc>
          <w:tcPr>
            <w:tcW w:w="1062" w:type="pct"/>
            <w:gridSpan w:val="3"/>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　</w:t>
            </w:r>
          </w:p>
        </w:tc>
        <w:tc>
          <w:tcPr>
            <w:tcW w:w="390" w:type="pct"/>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　</w:t>
            </w:r>
          </w:p>
        </w:tc>
      </w:tr>
      <w:tr>
        <w:tblPrEx>
          <w:tblCellMar>
            <w:top w:w="0" w:type="dxa"/>
            <w:left w:w="108" w:type="dxa"/>
            <w:bottom w:w="0" w:type="dxa"/>
            <w:right w:w="108" w:type="dxa"/>
          </w:tblCellMar>
        </w:tblPrEx>
        <w:trPr>
          <w:gridAfter w:val="1"/>
          <w:wAfter w:w="2" w:type="pct"/>
          <w:trHeight w:val="397" w:hRule="atLeast"/>
          <w:jc w:val="center"/>
        </w:trPr>
        <w:tc>
          <w:tcPr>
            <w:tcW w:w="290" w:type="pct"/>
            <w:gridSpan w:val="2"/>
            <w:tcBorders>
              <w:top w:val="nil"/>
              <w:left w:val="single" w:color="000000" w:sz="4" w:space="0"/>
              <w:bottom w:val="single" w:color="000000" w:sz="4" w:space="0"/>
              <w:right w:val="single" w:color="000000" w:sz="4" w:space="0"/>
            </w:tcBorders>
            <w:shd w:val="clear" w:color="auto" w:fill="auto"/>
            <w:noWrap/>
            <w:vAlign w:val="center"/>
          </w:tcPr>
          <w:p>
            <w:pPr>
              <w:rPr>
                <w:sz w:val="18"/>
                <w:szCs w:val="20"/>
              </w:rPr>
            </w:pPr>
            <w:r>
              <w:rPr>
                <w:rFonts w:hint="eastAsia"/>
                <w:sz w:val="18"/>
                <w:szCs w:val="20"/>
              </w:rPr>
              <w:t>　</w:t>
            </w:r>
          </w:p>
        </w:tc>
        <w:tc>
          <w:tcPr>
            <w:tcW w:w="980" w:type="pct"/>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　</w:t>
            </w:r>
          </w:p>
        </w:tc>
        <w:tc>
          <w:tcPr>
            <w:tcW w:w="520" w:type="pct"/>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　</w:t>
            </w:r>
          </w:p>
        </w:tc>
        <w:tc>
          <w:tcPr>
            <w:tcW w:w="381" w:type="pct"/>
            <w:gridSpan w:val="2"/>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30299</w:t>
            </w:r>
          </w:p>
        </w:tc>
        <w:tc>
          <w:tcPr>
            <w:tcW w:w="643" w:type="pct"/>
            <w:gridSpan w:val="2"/>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 xml:space="preserve">  其他商品和服务支出</w:t>
            </w:r>
          </w:p>
        </w:tc>
        <w:tc>
          <w:tcPr>
            <w:tcW w:w="421" w:type="pct"/>
            <w:gridSpan w:val="3"/>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　</w:t>
            </w:r>
          </w:p>
        </w:tc>
        <w:tc>
          <w:tcPr>
            <w:tcW w:w="306" w:type="pct"/>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　</w:t>
            </w:r>
          </w:p>
        </w:tc>
        <w:tc>
          <w:tcPr>
            <w:tcW w:w="1062" w:type="pct"/>
            <w:gridSpan w:val="3"/>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　</w:t>
            </w:r>
          </w:p>
        </w:tc>
        <w:tc>
          <w:tcPr>
            <w:tcW w:w="390" w:type="pct"/>
            <w:tcBorders>
              <w:top w:val="nil"/>
              <w:left w:val="nil"/>
              <w:bottom w:val="single" w:color="000000" w:sz="4" w:space="0"/>
              <w:right w:val="single" w:color="000000" w:sz="4" w:space="0"/>
            </w:tcBorders>
            <w:shd w:val="clear" w:color="auto" w:fill="auto"/>
            <w:noWrap/>
            <w:vAlign w:val="center"/>
          </w:tcPr>
          <w:p>
            <w:pPr>
              <w:rPr>
                <w:sz w:val="18"/>
                <w:szCs w:val="20"/>
              </w:rPr>
            </w:pPr>
            <w:r>
              <w:rPr>
                <w:rFonts w:hint="eastAsia"/>
                <w:sz w:val="18"/>
                <w:szCs w:val="20"/>
              </w:rPr>
              <w:t>　</w:t>
            </w:r>
          </w:p>
        </w:tc>
      </w:tr>
      <w:tr>
        <w:tblPrEx>
          <w:tblCellMar>
            <w:top w:w="0" w:type="dxa"/>
            <w:left w:w="108" w:type="dxa"/>
            <w:bottom w:w="0" w:type="dxa"/>
            <w:right w:w="108" w:type="dxa"/>
          </w:tblCellMar>
        </w:tblPrEx>
        <w:trPr>
          <w:gridAfter w:val="1"/>
          <w:wAfter w:w="2" w:type="pct"/>
          <w:trHeight w:val="397" w:hRule="atLeast"/>
          <w:jc w:val="center"/>
        </w:trPr>
        <w:tc>
          <w:tcPr>
            <w:tcW w:w="1270"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Cs w:val="21"/>
              </w:rPr>
            </w:pPr>
            <w:r>
              <w:rPr>
                <w:rFonts w:hint="eastAsia" w:ascii="宋体" w:hAnsi="宋体" w:cs="Arial"/>
                <w:color w:val="000000"/>
                <w:kern w:val="0"/>
                <w:szCs w:val="21"/>
              </w:rPr>
              <w:t>人员经费合计</w:t>
            </w:r>
          </w:p>
        </w:tc>
        <w:tc>
          <w:tcPr>
            <w:tcW w:w="520"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Cs w:val="21"/>
              </w:rPr>
            </w:pPr>
            <w:r>
              <w:rPr>
                <w:rFonts w:hint="eastAsia" w:ascii="宋体" w:hAnsi="宋体" w:cs="Arial"/>
                <w:color w:val="000000"/>
                <w:kern w:val="0"/>
                <w:szCs w:val="21"/>
              </w:rPr>
              <w:t>608.67</w:t>
            </w:r>
          </w:p>
        </w:tc>
        <w:tc>
          <w:tcPr>
            <w:tcW w:w="2815" w:type="pct"/>
            <w:gridSpan w:val="11"/>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Cs w:val="21"/>
              </w:rPr>
            </w:pPr>
            <w:r>
              <w:rPr>
                <w:rFonts w:hint="eastAsia" w:ascii="宋体" w:hAnsi="宋体" w:cs="Arial"/>
                <w:color w:val="000000"/>
                <w:kern w:val="0"/>
                <w:szCs w:val="21"/>
              </w:rPr>
              <w:t>公用经费合计</w:t>
            </w:r>
          </w:p>
        </w:tc>
        <w:tc>
          <w:tcPr>
            <w:tcW w:w="390"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Cs w:val="21"/>
              </w:rPr>
            </w:pPr>
            <w:r>
              <w:rPr>
                <w:rFonts w:hint="eastAsia" w:ascii="宋体" w:hAnsi="宋体" w:cs="Arial"/>
                <w:color w:val="000000"/>
                <w:kern w:val="0"/>
                <w:szCs w:val="21"/>
              </w:rPr>
              <w:t>397.47</w:t>
            </w:r>
          </w:p>
        </w:tc>
      </w:tr>
      <w:tr>
        <w:tblPrEx>
          <w:tblCellMar>
            <w:top w:w="0" w:type="dxa"/>
            <w:left w:w="108" w:type="dxa"/>
            <w:bottom w:w="0" w:type="dxa"/>
            <w:right w:w="108" w:type="dxa"/>
          </w:tblCellMar>
        </w:tblPrEx>
        <w:trPr>
          <w:gridAfter w:val="1"/>
          <w:wAfter w:w="2" w:type="pct"/>
          <w:trHeight w:val="397" w:hRule="atLeast"/>
          <w:jc w:val="center"/>
        </w:trPr>
        <w:tc>
          <w:tcPr>
            <w:tcW w:w="4997" w:type="pct"/>
            <w:gridSpan w:val="16"/>
            <w:tcBorders>
              <w:top w:val="nil"/>
              <w:left w:val="nil"/>
              <w:bottom w:val="nil"/>
              <w:right w:val="nil"/>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注：本表反映单位本年度一般公共预算财政拨款基本支出明细情况。本表金额转换为万元时，因四舍五入可能存在尾差。</w:t>
            </w:r>
          </w:p>
        </w:tc>
      </w:tr>
    </w:tbl>
    <w:p>
      <w:pPr>
        <w:rPr>
          <w:rFonts w:ascii="仿宋_GB2312" w:hAnsi="仿宋_GB2312" w:eastAsia="仿宋_GB2312" w:cs="仿宋_GB2312"/>
          <w:sz w:val="32"/>
          <w:szCs w:val="32"/>
        </w:rPr>
      </w:pPr>
    </w:p>
    <w:p>
      <w:pPr>
        <w:rPr>
          <w:rFonts w:ascii="仿宋_GB2312" w:hAnsi="仿宋_GB2312" w:eastAsia="仿宋_GB2312" w:cs="仿宋_GB2312"/>
          <w:sz w:val="32"/>
          <w:szCs w:val="32"/>
        </w:rPr>
      </w:pPr>
    </w:p>
    <w:tbl>
      <w:tblPr>
        <w:tblStyle w:val="5"/>
        <w:tblW w:w="5000" w:type="pct"/>
        <w:tblInd w:w="0" w:type="dxa"/>
        <w:tblLayout w:type="autofit"/>
        <w:tblCellMar>
          <w:top w:w="0" w:type="dxa"/>
          <w:left w:w="108" w:type="dxa"/>
          <w:bottom w:w="0" w:type="dxa"/>
          <w:right w:w="108" w:type="dxa"/>
        </w:tblCellMar>
      </w:tblPr>
      <w:tblGrid>
        <w:gridCol w:w="1155"/>
        <w:gridCol w:w="1155"/>
        <w:gridCol w:w="1155"/>
        <w:gridCol w:w="1155"/>
        <w:gridCol w:w="1155"/>
        <w:gridCol w:w="1155"/>
        <w:gridCol w:w="1155"/>
        <w:gridCol w:w="1155"/>
        <w:gridCol w:w="1155"/>
        <w:gridCol w:w="1147"/>
        <w:gridCol w:w="1155"/>
        <w:gridCol w:w="1477"/>
      </w:tblGrid>
      <w:tr>
        <w:tblPrEx>
          <w:tblCellMar>
            <w:top w:w="0" w:type="dxa"/>
            <w:left w:w="108" w:type="dxa"/>
            <w:bottom w:w="0" w:type="dxa"/>
            <w:right w:w="108" w:type="dxa"/>
          </w:tblCellMar>
        </w:tblPrEx>
        <w:trPr>
          <w:trHeight w:val="540" w:hRule="atLeast"/>
        </w:trPr>
        <w:tc>
          <w:tcPr>
            <w:tcW w:w="5000" w:type="pct"/>
            <w:gridSpan w:val="12"/>
            <w:tcBorders>
              <w:top w:val="nil"/>
              <w:left w:val="nil"/>
              <w:bottom w:val="nil"/>
              <w:right w:val="nil"/>
            </w:tcBorders>
            <w:shd w:val="clear" w:color="auto" w:fill="auto"/>
            <w:noWrap/>
            <w:vAlign w:val="bottom"/>
          </w:tcPr>
          <w:p>
            <w:pPr>
              <w:widowControl/>
              <w:jc w:val="center"/>
              <w:rPr>
                <w:rFonts w:ascii="宋体" w:hAnsi="宋体" w:cs="Arial"/>
                <w:color w:val="000000"/>
                <w:kern w:val="0"/>
                <w:sz w:val="30"/>
                <w:szCs w:val="30"/>
              </w:rPr>
            </w:pPr>
            <w:r>
              <w:rPr>
                <w:rFonts w:hint="eastAsia" w:ascii="宋体" w:hAnsi="宋体" w:cs="Arial"/>
                <w:color w:val="000000"/>
                <w:kern w:val="0"/>
                <w:sz w:val="30"/>
                <w:szCs w:val="30"/>
              </w:rPr>
              <w:t>一般公共预算财政拨款“三公”经费支出决算表</w:t>
            </w:r>
          </w:p>
        </w:tc>
      </w:tr>
      <w:tr>
        <w:tblPrEx>
          <w:tblCellMar>
            <w:top w:w="0" w:type="dxa"/>
            <w:left w:w="108" w:type="dxa"/>
            <w:bottom w:w="0" w:type="dxa"/>
            <w:right w:w="108" w:type="dxa"/>
          </w:tblCellMar>
        </w:tblPrEx>
        <w:trPr>
          <w:trHeight w:val="255" w:hRule="atLeast"/>
        </w:trPr>
        <w:tc>
          <w:tcPr>
            <w:tcW w:w="417" w:type="pct"/>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417" w:type="pct"/>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417" w:type="pct"/>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417" w:type="pct"/>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417" w:type="pct"/>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417" w:type="pct"/>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417" w:type="pct"/>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417" w:type="pct"/>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417" w:type="pct"/>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414" w:type="pct"/>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417" w:type="pct"/>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420" w:type="pct"/>
            <w:tcBorders>
              <w:top w:val="nil"/>
              <w:left w:val="nil"/>
              <w:bottom w:val="nil"/>
              <w:right w:val="nil"/>
            </w:tcBorders>
            <w:shd w:val="clear" w:color="auto" w:fill="auto"/>
            <w:noWrap/>
            <w:vAlign w:val="bottom"/>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公开07表</w:t>
            </w:r>
          </w:p>
        </w:tc>
      </w:tr>
      <w:tr>
        <w:tblPrEx>
          <w:tblCellMar>
            <w:top w:w="0" w:type="dxa"/>
            <w:left w:w="108" w:type="dxa"/>
            <w:bottom w:w="0" w:type="dxa"/>
            <w:right w:w="108" w:type="dxa"/>
          </w:tblCellMar>
        </w:tblPrEx>
        <w:trPr>
          <w:trHeight w:val="255" w:hRule="atLeast"/>
        </w:trPr>
        <w:tc>
          <w:tcPr>
            <w:tcW w:w="1250" w:type="pct"/>
            <w:gridSpan w:val="3"/>
            <w:tcBorders>
              <w:top w:val="nil"/>
              <w:left w:val="nil"/>
              <w:bottom w:val="nil"/>
              <w:right w:val="nil"/>
            </w:tcBorders>
            <w:shd w:val="clear" w:color="auto" w:fill="auto"/>
            <w:noWrap/>
            <w:vAlign w:val="bottom"/>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单位：许昌市机关事务中心（本级）</w:t>
            </w:r>
          </w:p>
        </w:tc>
        <w:tc>
          <w:tcPr>
            <w:tcW w:w="417" w:type="pct"/>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417" w:type="pct"/>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417" w:type="pct"/>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417" w:type="pct"/>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417" w:type="pct"/>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417" w:type="pct"/>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414" w:type="pct"/>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417" w:type="pct"/>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420" w:type="pct"/>
            <w:tcBorders>
              <w:top w:val="nil"/>
              <w:left w:val="nil"/>
              <w:bottom w:val="nil"/>
              <w:right w:val="nil"/>
            </w:tcBorders>
            <w:shd w:val="clear" w:color="auto" w:fill="auto"/>
            <w:noWrap/>
            <w:vAlign w:val="bottom"/>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金额单位：万元</w:t>
            </w:r>
          </w:p>
        </w:tc>
      </w:tr>
      <w:tr>
        <w:tblPrEx>
          <w:tblCellMar>
            <w:top w:w="0" w:type="dxa"/>
            <w:left w:w="108" w:type="dxa"/>
            <w:bottom w:w="0" w:type="dxa"/>
            <w:right w:w="108" w:type="dxa"/>
          </w:tblCellMar>
        </w:tblPrEx>
        <w:trPr>
          <w:trHeight w:val="308" w:hRule="atLeast"/>
        </w:trPr>
        <w:tc>
          <w:tcPr>
            <w:tcW w:w="25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预算数</w:t>
            </w:r>
          </w:p>
        </w:tc>
        <w:tc>
          <w:tcPr>
            <w:tcW w:w="2500" w:type="pct"/>
            <w:gridSpan w:val="6"/>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决算数</w:t>
            </w:r>
          </w:p>
        </w:tc>
      </w:tr>
      <w:tr>
        <w:tblPrEx>
          <w:tblCellMar>
            <w:top w:w="0" w:type="dxa"/>
            <w:left w:w="108" w:type="dxa"/>
            <w:bottom w:w="0" w:type="dxa"/>
            <w:right w:w="108" w:type="dxa"/>
          </w:tblCellMar>
        </w:tblPrEx>
        <w:trPr>
          <w:trHeight w:val="308" w:hRule="atLeast"/>
        </w:trPr>
        <w:tc>
          <w:tcPr>
            <w:tcW w:w="417"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合计</w:t>
            </w:r>
          </w:p>
        </w:tc>
        <w:tc>
          <w:tcPr>
            <w:tcW w:w="417" w:type="pct"/>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因公出国（境）费</w:t>
            </w:r>
          </w:p>
        </w:tc>
        <w:tc>
          <w:tcPr>
            <w:tcW w:w="1250" w:type="pct"/>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公务用车购置及运行费</w:t>
            </w:r>
          </w:p>
        </w:tc>
        <w:tc>
          <w:tcPr>
            <w:tcW w:w="417" w:type="pct"/>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公务接待费</w:t>
            </w:r>
          </w:p>
        </w:tc>
        <w:tc>
          <w:tcPr>
            <w:tcW w:w="417" w:type="pct"/>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合计</w:t>
            </w:r>
          </w:p>
        </w:tc>
        <w:tc>
          <w:tcPr>
            <w:tcW w:w="417" w:type="pct"/>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因公出国（境）费</w:t>
            </w:r>
          </w:p>
        </w:tc>
        <w:tc>
          <w:tcPr>
            <w:tcW w:w="1247" w:type="pct"/>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公务用车购置及运行费</w:t>
            </w:r>
          </w:p>
        </w:tc>
        <w:tc>
          <w:tcPr>
            <w:tcW w:w="420" w:type="pct"/>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公务接待费</w:t>
            </w:r>
          </w:p>
        </w:tc>
      </w:tr>
      <w:tr>
        <w:tblPrEx>
          <w:tblCellMar>
            <w:top w:w="0" w:type="dxa"/>
            <w:left w:w="108" w:type="dxa"/>
            <w:bottom w:w="0" w:type="dxa"/>
            <w:right w:w="108" w:type="dxa"/>
          </w:tblCellMar>
        </w:tblPrEx>
        <w:trPr>
          <w:trHeight w:val="615" w:hRule="atLeast"/>
        </w:trPr>
        <w:tc>
          <w:tcPr>
            <w:tcW w:w="417" w:type="pct"/>
            <w:vMerge w:val="continue"/>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rPr>
            </w:pPr>
          </w:p>
        </w:tc>
        <w:tc>
          <w:tcPr>
            <w:tcW w:w="417" w:type="pct"/>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rPr>
            </w:pPr>
          </w:p>
        </w:tc>
        <w:tc>
          <w:tcPr>
            <w:tcW w:w="417"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小计</w:t>
            </w:r>
          </w:p>
        </w:tc>
        <w:tc>
          <w:tcPr>
            <w:tcW w:w="417"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公务用车购置费</w:t>
            </w:r>
          </w:p>
        </w:tc>
        <w:tc>
          <w:tcPr>
            <w:tcW w:w="417"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公务用车运行费</w:t>
            </w:r>
          </w:p>
        </w:tc>
        <w:tc>
          <w:tcPr>
            <w:tcW w:w="417" w:type="pct"/>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rPr>
            </w:pPr>
          </w:p>
        </w:tc>
        <w:tc>
          <w:tcPr>
            <w:tcW w:w="417" w:type="pct"/>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rPr>
            </w:pPr>
          </w:p>
        </w:tc>
        <w:tc>
          <w:tcPr>
            <w:tcW w:w="417" w:type="pct"/>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rPr>
            </w:pPr>
          </w:p>
        </w:tc>
        <w:tc>
          <w:tcPr>
            <w:tcW w:w="417"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小计</w:t>
            </w:r>
          </w:p>
        </w:tc>
        <w:tc>
          <w:tcPr>
            <w:tcW w:w="414"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公务用车购置费</w:t>
            </w:r>
          </w:p>
        </w:tc>
        <w:tc>
          <w:tcPr>
            <w:tcW w:w="417"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公务用车运行费</w:t>
            </w:r>
          </w:p>
        </w:tc>
        <w:tc>
          <w:tcPr>
            <w:tcW w:w="420" w:type="pct"/>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512" w:hRule="atLeast"/>
        </w:trPr>
        <w:tc>
          <w:tcPr>
            <w:tcW w:w="417" w:type="pc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417"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c>
          <w:tcPr>
            <w:tcW w:w="417"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3</w:t>
            </w:r>
          </w:p>
        </w:tc>
        <w:tc>
          <w:tcPr>
            <w:tcW w:w="417"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4</w:t>
            </w:r>
          </w:p>
        </w:tc>
        <w:tc>
          <w:tcPr>
            <w:tcW w:w="417"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5</w:t>
            </w:r>
          </w:p>
        </w:tc>
        <w:tc>
          <w:tcPr>
            <w:tcW w:w="417"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6</w:t>
            </w:r>
          </w:p>
        </w:tc>
        <w:tc>
          <w:tcPr>
            <w:tcW w:w="417"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7</w:t>
            </w:r>
          </w:p>
        </w:tc>
        <w:tc>
          <w:tcPr>
            <w:tcW w:w="417"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8</w:t>
            </w:r>
          </w:p>
        </w:tc>
        <w:tc>
          <w:tcPr>
            <w:tcW w:w="417"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9</w:t>
            </w:r>
          </w:p>
        </w:tc>
        <w:tc>
          <w:tcPr>
            <w:tcW w:w="414"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10</w:t>
            </w:r>
          </w:p>
        </w:tc>
        <w:tc>
          <w:tcPr>
            <w:tcW w:w="417"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11</w:t>
            </w:r>
          </w:p>
        </w:tc>
        <w:tc>
          <w:tcPr>
            <w:tcW w:w="420" w:type="pc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12</w:t>
            </w:r>
          </w:p>
        </w:tc>
      </w:tr>
      <w:tr>
        <w:tblPrEx>
          <w:tblCellMar>
            <w:top w:w="0" w:type="dxa"/>
            <w:left w:w="108" w:type="dxa"/>
            <w:bottom w:w="0" w:type="dxa"/>
            <w:right w:w="108" w:type="dxa"/>
          </w:tblCellMar>
        </w:tblPrEx>
        <w:trPr>
          <w:trHeight w:val="308" w:hRule="atLeast"/>
        </w:trPr>
        <w:tc>
          <w:tcPr>
            <w:tcW w:w="417" w:type="pct"/>
            <w:tcBorders>
              <w:top w:val="nil"/>
              <w:left w:val="single" w:color="000000" w:sz="4" w:space="0"/>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5.25</w:t>
            </w:r>
          </w:p>
        </w:tc>
        <w:tc>
          <w:tcPr>
            <w:tcW w:w="417"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17"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4.00</w:t>
            </w:r>
          </w:p>
        </w:tc>
        <w:tc>
          <w:tcPr>
            <w:tcW w:w="417"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17"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4.00</w:t>
            </w:r>
          </w:p>
        </w:tc>
        <w:tc>
          <w:tcPr>
            <w:tcW w:w="417"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1.25</w:t>
            </w:r>
          </w:p>
        </w:tc>
        <w:tc>
          <w:tcPr>
            <w:tcW w:w="417"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1.78</w:t>
            </w:r>
          </w:p>
        </w:tc>
        <w:tc>
          <w:tcPr>
            <w:tcW w:w="417"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17"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1.38</w:t>
            </w:r>
          </w:p>
        </w:tc>
        <w:tc>
          <w:tcPr>
            <w:tcW w:w="414"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17"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1.38</w:t>
            </w:r>
          </w:p>
        </w:tc>
        <w:tc>
          <w:tcPr>
            <w:tcW w:w="420"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0.40</w:t>
            </w:r>
          </w:p>
        </w:tc>
      </w:tr>
      <w:tr>
        <w:tblPrEx>
          <w:tblCellMar>
            <w:top w:w="0" w:type="dxa"/>
            <w:left w:w="108" w:type="dxa"/>
            <w:bottom w:w="0" w:type="dxa"/>
            <w:right w:w="108" w:type="dxa"/>
          </w:tblCellMar>
        </w:tblPrEx>
        <w:trPr>
          <w:trHeight w:val="615" w:hRule="atLeast"/>
        </w:trPr>
        <w:tc>
          <w:tcPr>
            <w:tcW w:w="5000" w:type="pct"/>
            <w:gridSpan w:val="12"/>
            <w:tcBorders>
              <w:top w:val="nil"/>
              <w:left w:val="nil"/>
              <w:bottom w:val="nil"/>
              <w:right w:val="nil"/>
            </w:tcBorders>
            <w:shd w:val="clear" w:color="auto" w:fill="auto"/>
            <w:vAlign w:val="center"/>
          </w:tcPr>
          <w:p>
            <w:pPr>
              <w:widowControl/>
              <w:jc w:val="left"/>
              <w:rPr>
                <w:rFonts w:ascii="宋体" w:hAnsi="宋体" w:cs="Arial"/>
                <w:color w:val="000000"/>
                <w:kern w:val="0"/>
                <w:sz w:val="22"/>
              </w:rPr>
            </w:pPr>
            <w:r>
              <w:rPr>
                <w:rFonts w:hint="eastAsia" w:ascii="宋体" w:hAnsi="宋体" w:cs="Arial"/>
                <w:color w:val="000000"/>
                <w:kern w:val="0"/>
                <w:sz w:val="22"/>
              </w:rPr>
              <w:t>注：本表反映单位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tbl>
      <w:tblPr>
        <w:tblStyle w:val="5"/>
        <w:tblW w:w="5000" w:type="pct"/>
        <w:tblInd w:w="0" w:type="dxa"/>
        <w:tblLayout w:type="autofit"/>
        <w:tblCellMar>
          <w:top w:w="0" w:type="dxa"/>
          <w:left w:w="108" w:type="dxa"/>
          <w:bottom w:w="0" w:type="dxa"/>
          <w:right w:w="108" w:type="dxa"/>
        </w:tblCellMar>
      </w:tblPr>
      <w:tblGrid>
        <w:gridCol w:w="222"/>
        <w:gridCol w:w="222"/>
        <w:gridCol w:w="773"/>
        <w:gridCol w:w="2219"/>
        <w:gridCol w:w="1609"/>
        <w:gridCol w:w="1616"/>
        <w:gridCol w:w="1619"/>
        <w:gridCol w:w="1619"/>
        <w:gridCol w:w="1619"/>
        <w:gridCol w:w="2656"/>
      </w:tblGrid>
      <w:tr>
        <w:tblPrEx>
          <w:tblCellMar>
            <w:top w:w="0" w:type="dxa"/>
            <w:left w:w="108" w:type="dxa"/>
            <w:bottom w:w="0" w:type="dxa"/>
            <w:right w:w="108" w:type="dxa"/>
          </w:tblCellMar>
        </w:tblPrEx>
        <w:trPr>
          <w:trHeight w:val="390" w:hRule="atLeast"/>
        </w:trPr>
        <w:tc>
          <w:tcPr>
            <w:tcW w:w="5000" w:type="pct"/>
            <w:gridSpan w:val="10"/>
            <w:tcBorders>
              <w:top w:val="nil"/>
              <w:left w:val="nil"/>
              <w:bottom w:val="nil"/>
              <w:right w:val="nil"/>
            </w:tcBorders>
            <w:shd w:val="clear" w:color="auto" w:fill="auto"/>
            <w:noWrap/>
            <w:vAlign w:val="bottom"/>
          </w:tcPr>
          <w:p>
            <w:pPr>
              <w:widowControl/>
              <w:jc w:val="center"/>
              <w:rPr>
                <w:rFonts w:ascii="宋体" w:hAnsi="宋体" w:cs="Arial"/>
                <w:color w:val="000000"/>
                <w:kern w:val="0"/>
                <w:sz w:val="30"/>
                <w:szCs w:val="30"/>
              </w:rPr>
            </w:pPr>
            <w:r>
              <w:rPr>
                <w:rFonts w:hint="eastAsia" w:ascii="宋体" w:hAnsi="宋体" w:cs="Arial"/>
                <w:color w:val="000000"/>
                <w:kern w:val="0"/>
                <w:sz w:val="30"/>
                <w:szCs w:val="30"/>
              </w:rPr>
              <w:t>政府性基金预算财政拨款收入支出决算表</w:t>
            </w:r>
          </w:p>
        </w:tc>
      </w:tr>
      <w:tr>
        <w:tblPrEx>
          <w:tblCellMar>
            <w:top w:w="0" w:type="dxa"/>
            <w:left w:w="108" w:type="dxa"/>
            <w:bottom w:w="0" w:type="dxa"/>
            <w:right w:w="108" w:type="dxa"/>
          </w:tblCellMar>
        </w:tblPrEx>
        <w:trPr>
          <w:trHeight w:val="255" w:hRule="atLeast"/>
        </w:trPr>
        <w:tc>
          <w:tcPr>
            <w:tcW w:w="78" w:type="pct"/>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78" w:type="pct"/>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272" w:type="pct"/>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782" w:type="pct"/>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568" w:type="pct"/>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570" w:type="pct"/>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571" w:type="pct"/>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571" w:type="pct"/>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571" w:type="pct"/>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935" w:type="pct"/>
            <w:tcBorders>
              <w:top w:val="nil"/>
              <w:left w:val="nil"/>
              <w:bottom w:val="nil"/>
              <w:right w:val="nil"/>
            </w:tcBorders>
            <w:shd w:val="clear" w:color="auto" w:fill="auto"/>
            <w:noWrap/>
            <w:vAlign w:val="bottom"/>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公开08表</w:t>
            </w:r>
          </w:p>
        </w:tc>
      </w:tr>
      <w:tr>
        <w:tblPrEx>
          <w:tblCellMar>
            <w:top w:w="0" w:type="dxa"/>
            <w:left w:w="108" w:type="dxa"/>
            <w:bottom w:w="0" w:type="dxa"/>
            <w:right w:w="108" w:type="dxa"/>
          </w:tblCellMar>
        </w:tblPrEx>
        <w:trPr>
          <w:trHeight w:val="255" w:hRule="atLeast"/>
        </w:trPr>
        <w:tc>
          <w:tcPr>
            <w:tcW w:w="1212" w:type="pct"/>
            <w:gridSpan w:val="4"/>
            <w:tcBorders>
              <w:top w:val="nil"/>
              <w:left w:val="nil"/>
              <w:bottom w:val="nil"/>
              <w:right w:val="nil"/>
            </w:tcBorders>
            <w:shd w:val="clear" w:color="auto" w:fill="auto"/>
            <w:noWrap/>
            <w:vAlign w:val="bottom"/>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单位：许昌市机关事务中心（本级）</w:t>
            </w:r>
          </w:p>
        </w:tc>
        <w:tc>
          <w:tcPr>
            <w:tcW w:w="568" w:type="pct"/>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570" w:type="pct"/>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571" w:type="pct"/>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571" w:type="pct"/>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571" w:type="pct"/>
            <w:tcBorders>
              <w:top w:val="nil"/>
              <w:left w:val="nil"/>
              <w:bottom w:val="nil"/>
              <w:right w:val="nil"/>
            </w:tcBorders>
            <w:shd w:val="clear" w:color="auto" w:fill="auto"/>
            <w:noWrap/>
            <w:vAlign w:val="bottom"/>
          </w:tcPr>
          <w:p>
            <w:pPr>
              <w:widowControl/>
              <w:jc w:val="left"/>
              <w:rPr>
                <w:rFonts w:ascii="Arial" w:hAnsi="Arial" w:cs="Arial"/>
                <w:color w:val="000000"/>
                <w:kern w:val="0"/>
                <w:sz w:val="18"/>
                <w:szCs w:val="18"/>
              </w:rPr>
            </w:pPr>
          </w:p>
        </w:tc>
        <w:tc>
          <w:tcPr>
            <w:tcW w:w="935" w:type="pct"/>
            <w:tcBorders>
              <w:top w:val="nil"/>
              <w:left w:val="nil"/>
              <w:bottom w:val="nil"/>
              <w:right w:val="nil"/>
            </w:tcBorders>
            <w:shd w:val="clear" w:color="auto" w:fill="auto"/>
            <w:noWrap/>
            <w:vAlign w:val="bottom"/>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金额单位：万元</w:t>
            </w:r>
          </w:p>
        </w:tc>
      </w:tr>
      <w:tr>
        <w:tblPrEx>
          <w:tblCellMar>
            <w:top w:w="0" w:type="dxa"/>
            <w:left w:w="108" w:type="dxa"/>
            <w:bottom w:w="0" w:type="dxa"/>
            <w:right w:w="108" w:type="dxa"/>
          </w:tblCellMar>
        </w:tblPrEx>
        <w:trPr>
          <w:trHeight w:val="308" w:hRule="atLeast"/>
        </w:trPr>
        <w:tc>
          <w:tcPr>
            <w:tcW w:w="121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w:t>
            </w:r>
          </w:p>
        </w:tc>
        <w:tc>
          <w:tcPr>
            <w:tcW w:w="568" w:type="pct"/>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年初结转和结余</w:t>
            </w:r>
          </w:p>
        </w:tc>
        <w:tc>
          <w:tcPr>
            <w:tcW w:w="570" w:type="pct"/>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本年收入</w:t>
            </w:r>
          </w:p>
        </w:tc>
        <w:tc>
          <w:tcPr>
            <w:tcW w:w="1713" w:type="pct"/>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本年支出</w:t>
            </w:r>
          </w:p>
        </w:tc>
        <w:tc>
          <w:tcPr>
            <w:tcW w:w="935" w:type="pct"/>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年末结转和结余</w:t>
            </w:r>
          </w:p>
        </w:tc>
      </w:tr>
      <w:tr>
        <w:tblPrEx>
          <w:tblCellMar>
            <w:top w:w="0" w:type="dxa"/>
            <w:left w:w="108" w:type="dxa"/>
            <w:bottom w:w="0" w:type="dxa"/>
            <w:right w:w="108" w:type="dxa"/>
          </w:tblCellMar>
        </w:tblPrEx>
        <w:trPr>
          <w:trHeight w:val="312" w:hRule="atLeast"/>
        </w:trPr>
        <w:tc>
          <w:tcPr>
            <w:tcW w:w="429" w:type="pct"/>
            <w:gridSpan w:val="3"/>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功能分类科目编码</w:t>
            </w:r>
          </w:p>
        </w:tc>
        <w:tc>
          <w:tcPr>
            <w:tcW w:w="782" w:type="pct"/>
            <w:vMerge w:val="restar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科目名称</w:t>
            </w:r>
          </w:p>
        </w:tc>
        <w:tc>
          <w:tcPr>
            <w:tcW w:w="568" w:type="pct"/>
            <w:vMerge w:val="continue"/>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rPr>
            </w:pPr>
          </w:p>
        </w:tc>
        <w:tc>
          <w:tcPr>
            <w:tcW w:w="570" w:type="pct"/>
            <w:vMerge w:val="continue"/>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rPr>
            </w:pPr>
          </w:p>
        </w:tc>
        <w:tc>
          <w:tcPr>
            <w:tcW w:w="571" w:type="pct"/>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小计</w:t>
            </w:r>
          </w:p>
        </w:tc>
        <w:tc>
          <w:tcPr>
            <w:tcW w:w="571" w:type="pct"/>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基本支出</w:t>
            </w:r>
          </w:p>
        </w:tc>
        <w:tc>
          <w:tcPr>
            <w:tcW w:w="571" w:type="pct"/>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项目支出</w:t>
            </w:r>
          </w:p>
        </w:tc>
        <w:tc>
          <w:tcPr>
            <w:tcW w:w="935" w:type="pct"/>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12" w:hRule="atLeast"/>
        </w:trPr>
        <w:tc>
          <w:tcPr>
            <w:tcW w:w="429" w:type="pct"/>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782" w:type="pct"/>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568" w:type="pct"/>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570" w:type="pct"/>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571" w:type="pct"/>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571" w:type="pct"/>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571" w:type="pct"/>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935" w:type="pct"/>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12" w:hRule="atLeast"/>
        </w:trPr>
        <w:tc>
          <w:tcPr>
            <w:tcW w:w="429" w:type="pct"/>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782" w:type="pct"/>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568" w:type="pct"/>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570" w:type="pct"/>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571" w:type="pct"/>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571" w:type="pct"/>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571" w:type="pct"/>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935" w:type="pct"/>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08" w:hRule="atLeast"/>
        </w:trPr>
        <w:tc>
          <w:tcPr>
            <w:tcW w:w="1212" w:type="pct"/>
            <w:gridSpan w:val="4"/>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栏次</w:t>
            </w:r>
          </w:p>
        </w:tc>
        <w:tc>
          <w:tcPr>
            <w:tcW w:w="568"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570"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c>
          <w:tcPr>
            <w:tcW w:w="571"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w:t>
            </w:r>
          </w:p>
        </w:tc>
        <w:tc>
          <w:tcPr>
            <w:tcW w:w="571"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w:t>
            </w:r>
          </w:p>
        </w:tc>
        <w:tc>
          <w:tcPr>
            <w:tcW w:w="571"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w:t>
            </w:r>
          </w:p>
        </w:tc>
        <w:tc>
          <w:tcPr>
            <w:tcW w:w="935" w:type="pct"/>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6</w:t>
            </w:r>
          </w:p>
        </w:tc>
      </w:tr>
      <w:tr>
        <w:tblPrEx>
          <w:tblCellMar>
            <w:top w:w="0" w:type="dxa"/>
            <w:left w:w="108" w:type="dxa"/>
            <w:bottom w:w="0" w:type="dxa"/>
            <w:right w:w="108" w:type="dxa"/>
          </w:tblCellMar>
        </w:tblPrEx>
        <w:trPr>
          <w:trHeight w:val="308" w:hRule="atLeast"/>
        </w:trPr>
        <w:tc>
          <w:tcPr>
            <w:tcW w:w="1212" w:type="pct"/>
            <w:gridSpan w:val="4"/>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合计</w:t>
            </w:r>
          </w:p>
        </w:tc>
        <w:tc>
          <w:tcPr>
            <w:tcW w:w="568"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570"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571"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571"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571"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935"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r>
      <w:tr>
        <w:tblPrEx>
          <w:tblCellMar>
            <w:top w:w="0" w:type="dxa"/>
            <w:left w:w="108" w:type="dxa"/>
            <w:bottom w:w="0" w:type="dxa"/>
            <w:right w:w="108" w:type="dxa"/>
          </w:tblCellMar>
        </w:tblPrEx>
        <w:trPr>
          <w:trHeight w:val="308" w:hRule="atLeast"/>
        </w:trPr>
        <w:tc>
          <w:tcPr>
            <w:tcW w:w="429"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782" w:type="pct"/>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68"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570"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571"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571"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571"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35" w:type="pct"/>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注：本表反映单位本年度政府性基金预算财政拨款收入、支出及结转和结余情况。本表金额转换为万元时，因四舍五入可能存在尾差。</w:t>
            </w:r>
          </w:p>
        </w:tc>
      </w:tr>
    </w:tbl>
    <w:p>
      <w:pPr>
        <w:rPr>
          <w:rFonts w:ascii="仿宋_GB2312" w:hAnsi="仿宋_GB2312" w:eastAsia="仿宋_GB2312" w:cs="仿宋_GB2312"/>
          <w:sz w:val="32"/>
          <w:szCs w:val="32"/>
        </w:rPr>
      </w:pPr>
    </w:p>
    <w:p>
      <w:pPr>
        <w:rPr>
          <w:rFonts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r>
        <w:rPr>
          <w:rFonts w:hint="eastAsia" w:ascii="仿宋_GB2312" w:hAnsi="仿宋_GB2312" w:eastAsia="仿宋_GB2312" w:cs="仿宋_GB2312"/>
          <w:sz w:val="32"/>
          <w:szCs w:val="32"/>
        </w:rPr>
        <w:t>说明：我单位没有政府性基金收入，也没有使用政府性基金安排的支出，故本表无数据。</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outlineLvl w:val="0"/>
        <w:rPr>
          <w:rFonts w:ascii="黑体" w:hAnsi="黑体" w:eastAsia="黑体" w:cs="黑体"/>
          <w:sz w:val="48"/>
          <w:szCs w:val="48"/>
        </w:rPr>
      </w:pPr>
      <w:r>
        <w:rPr>
          <w:rFonts w:hint="eastAsia" w:ascii="黑体" w:hAnsi="黑体" w:eastAsia="黑体" w:cs="黑体"/>
          <w:sz w:val="48"/>
          <w:szCs w:val="48"/>
        </w:rPr>
        <w:t>第三部分 2021年度单位决算情况说明</w:t>
      </w:r>
    </w:p>
    <w:p>
      <w:pPr>
        <w:widowControl/>
        <w:jc w:val="left"/>
        <w:rPr>
          <w:rFonts w:ascii="黑体" w:hAnsi="黑体" w:eastAsia="黑体" w:cs="黑体"/>
          <w:sz w:val="48"/>
          <w:szCs w:val="48"/>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一、收入支出决算总体情况说明</w:t>
      </w:r>
    </w:p>
    <w:p>
      <w:pPr>
        <w:widowControl/>
        <w:spacing w:line="590" w:lineRule="exact"/>
        <w:ind w:firstLine="640" w:firstLineChars="200"/>
        <w:rPr>
          <w:rFonts w:ascii="黑体" w:hAnsi="黑体" w:eastAsia="黑体" w:cs="黑体"/>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年度收、支总计均为1006.14万元。与上年度相比，收、支总计各减少227.79万元，下降18.46%。主要原因是上年年末拨入市委市政府7号楼维修改造经费结转和结余。</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二、收入决算情况说明</w:t>
      </w:r>
    </w:p>
    <w:p>
      <w:pPr>
        <w:widowControl/>
        <w:spacing w:line="590" w:lineRule="exact"/>
        <w:ind w:firstLine="640" w:firstLineChars="200"/>
        <w:rPr>
          <w:rFonts w:ascii="黑体" w:hAnsi="黑体" w:eastAsia="黑体" w:cs="黑体"/>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年度收入合计646.94万元，其中：财政拨款收入646.94万元，占100%；上级补助收入0.00万元；事业收入0.00万元；经营收入0.00万元；附属单位上缴收入0.00万元；其他收入0.00万元。</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三、支出决算情况说明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年度支出合计1006.14万元，其中：基本支出1006.14万元，占100%；项目支出0.00万元；上缴上级支出0.00万元；经营支出0.00万元；对附属单位补助支出0.00万元。</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四、财政拨款收入支出决算总体情况说明</w:t>
      </w:r>
    </w:p>
    <w:p>
      <w:pPr>
        <w:widowControl/>
        <w:spacing w:line="590" w:lineRule="exact"/>
        <w:ind w:firstLine="640" w:firstLineChars="200"/>
        <w:rPr>
          <w:rFonts w:ascii="黑体" w:hAnsi="黑体" w:eastAsia="黑体" w:cs="黑体"/>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年度财政拨款收、支总计均为1006.14万元。与上年度相比，财政拨款收、支总计各减少227.79万元，下降18.46%。主要原因是上年年末拨入市委市政府7号楼维修改造经费结转和结余。</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五、一般公共预算财政拨款支出决算情况说明</w:t>
      </w:r>
    </w:p>
    <w:p>
      <w:pPr>
        <w:widowControl/>
        <w:spacing w:line="590" w:lineRule="exact"/>
        <w:ind w:firstLine="642"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（一）总体情况。</w:t>
      </w:r>
    </w:p>
    <w:p>
      <w:pPr>
        <w:widowControl/>
        <w:spacing w:line="590" w:lineRule="exact"/>
        <w:ind w:firstLine="640" w:firstLineChars="200"/>
        <w:rPr>
          <w:rFonts w:ascii="黑体" w:hAnsi="黑体" w:eastAsia="黑体" w:cs="黑体"/>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年度一般公共预算财政拨款支出1006.14万元，占支出合计的100%。与上年度相比，一般公共预算财政拨款支出减少227.79万元，下降18.46%。主要原因是上年年末拨入市委市政府7号楼维修改造经费结转和结余。</w:t>
      </w:r>
    </w:p>
    <w:p>
      <w:pPr>
        <w:widowControl/>
        <w:spacing w:line="590" w:lineRule="exact"/>
        <w:ind w:firstLine="642"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（二）结构情况。</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年度一般公共预算财政拨款支出1006.14万元，主要用于以下方面：一般公共服务（类）支出919.66万元，占91.40%；</w:t>
      </w:r>
      <w:r>
        <w:rPr>
          <w:rFonts w:hint="eastAsia" w:ascii="仿宋_GB2312" w:eastAsia="仿宋_GB2312" w:cs="宋体"/>
          <w:kern w:val="0"/>
          <w:sz w:val="32"/>
          <w:szCs w:val="32"/>
          <w:lang w:val="zh-CN"/>
        </w:rPr>
        <w:t>社会保障和就业</w:t>
      </w:r>
      <w:r>
        <w:rPr>
          <w:rFonts w:hint="eastAsia" w:ascii="仿宋_GB2312" w:hAnsi="仿宋_GB2312" w:eastAsia="仿宋_GB2312" w:cs="仿宋_GB2312"/>
          <w:sz w:val="32"/>
          <w:szCs w:val="32"/>
        </w:rPr>
        <w:t>（类）支出53.20万元，占5.29%，卫生健康（类）支出33.27万元，占3.31%。</w:t>
      </w:r>
    </w:p>
    <w:p>
      <w:pPr>
        <w:widowControl/>
        <w:spacing w:line="590" w:lineRule="exact"/>
        <w:ind w:firstLine="642"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（三）具体情况。</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年度一般公共预算财政拨款支出年初预算为1006.14万元，支出决算为1006.14万元，完成年初预算的100%。其中：</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w:t>
      </w:r>
      <w:r>
        <w:rPr>
          <w:rFonts w:hint="eastAsia" w:ascii="仿宋_GB2312" w:eastAsia="仿宋_GB2312"/>
          <w:b/>
          <w:bCs/>
          <w:sz w:val="32"/>
          <w:szCs w:val="32"/>
        </w:rPr>
        <w:t>一般公共服务支出（类）政府事务办公厅（室）及相关机构事务（款）机关服务（项）</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年初预算为916.91万元，支出决算为916.91万元，完成年初预算的100%。决算数与年初预算数不存在差异。</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w:t>
      </w:r>
      <w:r>
        <w:rPr>
          <w:rFonts w:hint="eastAsia" w:ascii="仿宋_GB2312" w:eastAsia="仿宋_GB2312"/>
          <w:b/>
          <w:sz w:val="32"/>
          <w:szCs w:val="32"/>
        </w:rPr>
        <w:t>一般公共服务（类）群众团体事务（款）工会事务（项）。</w:t>
      </w:r>
      <w:r>
        <w:rPr>
          <w:rFonts w:hint="eastAsia" w:ascii="仿宋_GB2312" w:hAnsi="仿宋_GB2312" w:eastAsia="仿宋_GB2312" w:cs="仿宋_GB2312"/>
          <w:sz w:val="32"/>
          <w:szCs w:val="32"/>
        </w:rPr>
        <w:t>年初预算为2.75万元，支出决算为2.75万元，完成年初预算的100%。决算数与年初预算数不存在差异。</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3．</w:t>
      </w:r>
      <w:r>
        <w:rPr>
          <w:rFonts w:hint="eastAsia" w:ascii="仿宋_GB2312" w:eastAsia="仿宋_GB2312"/>
          <w:b/>
          <w:bCs/>
          <w:sz w:val="32"/>
          <w:szCs w:val="32"/>
        </w:rPr>
        <w:t>社会保障和就业支出（类）行政事业单位养老支出（款）行政单位离退休（项）。</w:t>
      </w:r>
      <w:r>
        <w:rPr>
          <w:rFonts w:hint="eastAsia" w:ascii="仿宋_GB2312" w:hAnsi="仿宋_GB2312" w:eastAsia="仿宋_GB2312" w:cs="仿宋_GB2312"/>
          <w:sz w:val="32"/>
          <w:szCs w:val="32"/>
        </w:rPr>
        <w:t>年初预算为17.77万元，支出决算为17.77万元，完成年初预算的100%。决算数与年初预算数不存在差异。</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4．</w:t>
      </w:r>
      <w:r>
        <w:rPr>
          <w:rFonts w:hint="eastAsia" w:ascii="仿宋_GB2312" w:eastAsia="仿宋_GB2312"/>
          <w:b/>
          <w:bCs/>
          <w:sz w:val="32"/>
          <w:szCs w:val="32"/>
        </w:rPr>
        <w:t>社会保障和就业支出（类）行政事业单位养老支出（款）机关事业单位基本养老保险缴费支出（项）。</w:t>
      </w:r>
      <w:r>
        <w:rPr>
          <w:rFonts w:hint="eastAsia" w:ascii="仿宋_GB2312" w:hAnsi="仿宋_GB2312" w:eastAsia="仿宋_GB2312" w:cs="仿宋_GB2312"/>
          <w:sz w:val="32"/>
          <w:szCs w:val="32"/>
        </w:rPr>
        <w:t>年初预算为35.43万元，支出决算为35.43万元，完成年初预算的100%。决算数与年初预算数不存在差异。</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5.</w:t>
      </w:r>
      <w:r>
        <w:rPr>
          <w:rFonts w:hint="eastAsia" w:ascii="仿宋_GB2312" w:eastAsia="仿宋_GB2312"/>
          <w:b/>
          <w:bCs/>
          <w:sz w:val="32"/>
          <w:szCs w:val="32"/>
        </w:rPr>
        <w:t>卫生健康支出（类）行政事业单位医疗（款）行政单位医疗（项）。</w:t>
      </w:r>
      <w:r>
        <w:rPr>
          <w:rFonts w:hint="eastAsia" w:ascii="仿宋_GB2312" w:hAnsi="仿宋_GB2312" w:eastAsia="仿宋_GB2312" w:cs="仿宋_GB2312"/>
          <w:sz w:val="32"/>
          <w:szCs w:val="32"/>
        </w:rPr>
        <w:t>年初预算为17.04万元，支出决算为17.04万元，完成年初预算的100%。决算数与年初预算数不存在差异。</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6.</w:t>
      </w:r>
      <w:r>
        <w:rPr>
          <w:rFonts w:hint="eastAsia" w:ascii="仿宋_GB2312" w:eastAsia="仿宋_GB2312"/>
          <w:b/>
          <w:bCs/>
          <w:sz w:val="32"/>
          <w:szCs w:val="32"/>
        </w:rPr>
        <w:t>卫生健康支出（类）行政事业单位医疗（款）公务员医疗补助（项）。</w:t>
      </w:r>
      <w:r>
        <w:rPr>
          <w:rFonts w:hint="eastAsia" w:ascii="仿宋_GB2312" w:hAnsi="仿宋_GB2312" w:eastAsia="仿宋_GB2312" w:cs="仿宋_GB2312"/>
          <w:sz w:val="32"/>
          <w:szCs w:val="32"/>
        </w:rPr>
        <w:t>年初预算为16.23万元，支出决算为16.23万元，完成年初预算的100%。决算数与年初预算数不存在差异。</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六、一般公共预算财政拨款基本支出决算情况说明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基本支出1006.14万元。其中：人员经费608.67万元，主要包括：基本工资、津贴补贴、奖金、机关事业单位基本养老保险缴费、职工基本医疗保险、公务员医疗补助缴费、其他社会保障缴费、住房公积金、其他工资福利支出、退休费、奖励金；公用经费397.47万元，主要包括：办公费、印刷费、咨询费、邮电费、差旅费、维修（护）费、租赁费、公务接待费、劳务费、工会经费、福利费、公务用车运行维护费、其他交通费用、办公设备购置。</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七、一般公共预算财政拨款“三公”经费支出决算情况说明</w:t>
      </w:r>
    </w:p>
    <w:p>
      <w:pPr>
        <w:widowControl/>
        <w:spacing w:line="590" w:lineRule="exact"/>
        <w:ind w:firstLine="642" w:firstLineChars="2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（一）“三公”经费财政拨款支出决算总体情况说明。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年度“三公”经费财政拨款支出预算为5.25万元，支出决算为1.78万元，完成预算的33.90%。</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年度“三公”经费支出决算数与预算数存在差异的主要原因是</w:t>
      </w:r>
      <w:r>
        <w:rPr>
          <w:rFonts w:hint="eastAsia" w:ascii="仿宋_GB2312" w:eastAsia="仿宋_GB2312"/>
          <w:sz w:val="32"/>
          <w:szCs w:val="32"/>
        </w:rPr>
        <w:t>厉行节约，压减支出</w:t>
      </w:r>
      <w:r>
        <w:rPr>
          <w:rFonts w:hint="eastAsia" w:ascii="仿宋_GB2312" w:hAnsi="仿宋_GB2312" w:eastAsia="仿宋_GB2312" w:cs="仿宋_GB2312"/>
          <w:sz w:val="32"/>
          <w:szCs w:val="32"/>
        </w:rPr>
        <w:t>。</w:t>
      </w:r>
    </w:p>
    <w:p>
      <w:pPr>
        <w:widowControl/>
        <w:spacing w:line="590" w:lineRule="exact"/>
        <w:ind w:firstLine="642" w:firstLineChars="2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（二）“三公”经费财政拨款支出决算具体情况说明。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三公”经费财政拨款支出决算中，因公出国（境）费支出决算0.00万元；公务用车购置及运行费支出决算1.38万元，完成预算的34.50%，占77.53%；公务接待费支出决算0.40万元，完成预算的32.00%，占22.47%。具体情况如下：</w:t>
      </w:r>
    </w:p>
    <w:p>
      <w:pPr>
        <w:widowControl/>
        <w:spacing w:line="590" w:lineRule="exact"/>
        <w:ind w:firstLine="642" w:firstLineChars="200"/>
        <w:rPr>
          <w:rFonts w:eastAsia="仿宋_GB2312"/>
          <w:kern w:val="0"/>
          <w:sz w:val="18"/>
          <w:szCs w:val="18"/>
          <w:lang w:val="zh-CN"/>
        </w:rPr>
      </w:pPr>
      <w:r>
        <w:rPr>
          <w:rFonts w:hint="eastAsia" w:ascii="仿宋_GB2312" w:hAnsi="仿宋_GB2312" w:eastAsia="仿宋_GB2312" w:cs="仿宋_GB2312"/>
          <w:b/>
          <w:bCs/>
          <w:sz w:val="32"/>
          <w:szCs w:val="32"/>
        </w:rPr>
        <w:t>1．因公出国（境）费</w:t>
      </w:r>
      <w:r>
        <w:rPr>
          <w:rFonts w:hint="eastAsia" w:ascii="仿宋_GB2312" w:hAnsi="仿宋_GB2312" w:eastAsia="仿宋_GB2312" w:cs="仿宋_GB2312"/>
          <w:sz w:val="32"/>
          <w:szCs w:val="32"/>
        </w:rPr>
        <w:t>预算为0.00万元，支出决算为0.00万元。</w:t>
      </w:r>
      <w:r>
        <w:rPr>
          <w:rFonts w:hint="eastAsia" w:ascii="仿宋_GB2312" w:eastAsia="仿宋_GB2312" w:cs="仿宋_GB2312"/>
          <w:sz w:val="32"/>
          <w:szCs w:val="32"/>
        </w:rPr>
        <w:t>因公出国（境）团组数</w:t>
      </w:r>
      <w:r>
        <w:rPr>
          <w:rFonts w:ascii="仿宋_GB2312" w:eastAsia="仿宋_GB2312" w:cs="仿宋_GB2312"/>
          <w:sz w:val="32"/>
          <w:szCs w:val="32"/>
        </w:rPr>
        <w:t>0</w:t>
      </w:r>
      <w:r>
        <w:rPr>
          <w:rFonts w:hint="eastAsia" w:ascii="仿宋_GB2312" w:eastAsia="仿宋_GB2312" w:cs="仿宋_GB2312"/>
          <w:sz w:val="32"/>
          <w:szCs w:val="32"/>
        </w:rPr>
        <w:t>个，因公出国（境）人次数</w:t>
      </w:r>
      <w:r>
        <w:rPr>
          <w:rFonts w:ascii="仿宋_GB2312" w:eastAsia="仿宋_GB2312" w:cs="仿宋_GB2312"/>
          <w:sz w:val="32"/>
          <w:szCs w:val="32"/>
        </w:rPr>
        <w:t>0</w:t>
      </w:r>
      <w:r>
        <w:rPr>
          <w:rFonts w:hint="eastAsia" w:ascii="仿宋_GB2312" w:eastAsia="仿宋_GB2312" w:cs="仿宋_GB2312"/>
          <w:sz w:val="32"/>
          <w:szCs w:val="32"/>
        </w:rPr>
        <w:t>人次。</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2．公务用车购置及运行费</w:t>
      </w:r>
      <w:r>
        <w:rPr>
          <w:rFonts w:hint="eastAsia" w:ascii="仿宋_GB2312" w:hAnsi="仿宋_GB2312" w:eastAsia="仿宋_GB2312" w:cs="仿宋_GB2312"/>
          <w:sz w:val="32"/>
          <w:szCs w:val="32"/>
        </w:rPr>
        <w:t>预算为4.00万元，支出决算为1.38万元，完成预算的34.50%。决算数与预算数存在差异的主要原因是</w:t>
      </w:r>
      <w:r>
        <w:rPr>
          <w:rFonts w:hint="eastAsia" w:ascii="仿宋_GB2312" w:eastAsia="仿宋_GB2312"/>
          <w:sz w:val="32"/>
          <w:szCs w:val="32"/>
        </w:rPr>
        <w:t>厉行节约，压减支出</w:t>
      </w:r>
      <w:r>
        <w:rPr>
          <w:rFonts w:hint="eastAsia" w:ascii="仿宋_GB2312" w:hAnsi="仿宋_GB2312" w:eastAsia="仿宋_GB2312" w:cs="仿宋_GB2312"/>
          <w:sz w:val="32"/>
          <w:szCs w:val="32"/>
        </w:rPr>
        <w:t>。其中：</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公务用车购置支出</w:t>
      </w:r>
      <w:r>
        <w:rPr>
          <w:rFonts w:hint="eastAsia" w:ascii="仿宋_GB2312" w:hAnsi="仿宋_GB2312" w:eastAsia="仿宋_GB2312" w:cs="仿宋_GB2312"/>
          <w:sz w:val="32"/>
          <w:szCs w:val="32"/>
        </w:rPr>
        <w:t>为0.00万元，购置车辆0台。</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公务用车运行支出</w:t>
      </w:r>
      <w:r>
        <w:rPr>
          <w:rFonts w:hint="eastAsia" w:ascii="仿宋_GB2312" w:hAnsi="仿宋_GB2312" w:eastAsia="仿宋_GB2312" w:cs="仿宋_GB2312"/>
          <w:sz w:val="32"/>
          <w:szCs w:val="32"/>
        </w:rPr>
        <w:t>1.38万元。主要用于车辆运行保障。</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年期末，单位开支财政拨款的公务用车保有量为1辆。</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3.公务接待费</w:t>
      </w:r>
      <w:r>
        <w:rPr>
          <w:rFonts w:hint="eastAsia" w:ascii="仿宋_GB2312" w:hAnsi="仿宋_GB2312" w:eastAsia="仿宋_GB2312" w:cs="仿宋_GB2312"/>
          <w:sz w:val="32"/>
          <w:szCs w:val="32"/>
        </w:rPr>
        <w:t>预算为1.25万元，支出决算为0.40万元，完成预算的32.00%。决算数与预算数存在差异的主要原因是</w:t>
      </w:r>
      <w:r>
        <w:rPr>
          <w:rFonts w:hint="eastAsia" w:ascii="仿宋_GB2312" w:eastAsia="仿宋_GB2312"/>
          <w:sz w:val="32"/>
          <w:szCs w:val="32"/>
        </w:rPr>
        <w:t>厉行节约，压减支出</w:t>
      </w:r>
      <w:r>
        <w:rPr>
          <w:rFonts w:hint="eastAsia" w:ascii="仿宋_GB2312" w:hAnsi="仿宋_GB2312" w:eastAsia="仿宋_GB2312" w:cs="仿宋_GB2312"/>
          <w:sz w:val="32"/>
          <w:szCs w:val="32"/>
        </w:rPr>
        <w:t>。其中：</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外宾接待支出</w:t>
      </w:r>
      <w:r>
        <w:rPr>
          <w:rFonts w:hint="eastAsia" w:ascii="仿宋_GB2312" w:hAnsi="仿宋_GB2312" w:eastAsia="仿宋_GB2312" w:cs="仿宋_GB2312"/>
          <w:sz w:val="32"/>
          <w:szCs w:val="32"/>
        </w:rPr>
        <w:t>0.00万元。</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年共接待国（境）外来访团组0个、来访外宾0人次（不包括陪同人员）。</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其他国内公务接待支出</w:t>
      </w:r>
      <w:r>
        <w:rPr>
          <w:rFonts w:hint="eastAsia" w:ascii="仿宋_GB2312" w:hAnsi="仿宋_GB2312" w:eastAsia="仿宋_GB2312" w:cs="仿宋_GB2312"/>
          <w:sz w:val="32"/>
          <w:szCs w:val="32"/>
        </w:rPr>
        <w:t>0.40万元。主要用于公务接待。</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年共接待国内来访团组6个、来宾64人次（不包括陪同人员）。</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八、政府性基金预算财政拨款支出决算情况说明</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年度政府性基金预算财政拨款支出年初预算为0.00万元，支出决算为0.00万元。主要原因：</w:t>
      </w:r>
      <w:r>
        <w:rPr>
          <w:rFonts w:hint="eastAsia" w:ascii="仿宋_GB2312" w:eastAsia="仿宋_GB2312"/>
          <w:sz w:val="32"/>
          <w:szCs w:val="32"/>
        </w:rPr>
        <w:t>我部门2021年度没有政府性基金收入，也没用使用政府性基金安排的支出。</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九、机关运行经费支出情况说明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年度机关运行经费年初预算为397.47万元，支出决算为397.47万元，完成年初预算的100%。决算数与年初预算数不存在差异。</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十、政府采购支出情况说明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年度政府采购支出总额0.00万元，其中：政府采购货物支出0.00万元、政府采购工程支出0.00万元、政府采购服务支出0.00万元。授予中小企业合同金额0.00万元，其中：授予小微企业合同金额0.00万元。</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十一、国有资产占用情况说明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期末，我单位共有车辆1辆，其中：省级领导干部用车0辆、主要领导干部用车0辆、机要通信用车1辆、应急保障车0辆、执法执勤用车0辆、特种专业技术用车0辆、离退休干部用车0辆、其他用车0辆；单位价值50万元以上通用设备0台（套），单位价值100万元以上专用设备0台（套）。</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十二、预算绩效情况说明</w:t>
      </w:r>
    </w:p>
    <w:p>
      <w:pPr>
        <w:widowControl/>
        <w:spacing w:line="360" w:lineRule="auto"/>
        <w:ind w:firstLine="963" w:firstLineChars="3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（一）绩效管理工作开展情况。</w:t>
      </w:r>
    </w:p>
    <w:p>
      <w:pPr>
        <w:widowControl/>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我单位按照《中共许昌市委 许昌市人民政府关于全面实施预算绩效管理的实施意见》（许发〔2021〕13号）文件要求，对本单位整体支出和项目支出开展全过程预算绩效管理。2021年度我单位纳入预算绩效管理的支出总额为1006.14万元，其中：基本支出1006.14万元；支出项目0个，支出金额0.00万元。开展项目绩效自评项目0个，自评金额0.00万元；纳入重点绩效评价0个，评价金额0.00万元。</w:t>
      </w:r>
    </w:p>
    <w:p>
      <w:pPr>
        <w:widowControl/>
        <w:spacing w:line="360" w:lineRule="auto"/>
        <w:ind w:firstLine="963" w:firstLineChars="3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（二）单位整体和项目绩效自评结果。</w:t>
      </w:r>
    </w:p>
    <w:p>
      <w:pPr>
        <w:widowControl/>
        <w:spacing w:line="360" w:lineRule="auto"/>
        <w:ind w:firstLine="960" w:firstLineChars="300"/>
        <w:rPr>
          <w:rFonts w:ascii="仿宋_GB2312" w:hAnsi="仿宋_GB2312" w:eastAsia="仿宋_GB2312" w:cs="仿宋_GB2312"/>
          <w:color w:val="FF0000"/>
          <w:sz w:val="32"/>
          <w:szCs w:val="32"/>
        </w:rPr>
      </w:pPr>
      <w:r>
        <w:rPr>
          <w:rFonts w:hint="eastAsia" w:ascii="仿宋_GB2312" w:hAnsi="仿宋_GB2312" w:eastAsia="仿宋_GB2312" w:cs="仿宋_GB2312"/>
          <w:sz w:val="32"/>
          <w:szCs w:val="32"/>
        </w:rPr>
        <w:t>按照《许昌市财政局关于开展2021年度市级预算绩效自评工作的通知》（许财效）〔2022〕1号）等文件精神，我单位对本单位整体绩效目标和项目支出绩效目标进行了自评。一是单位整体绩效自评情况</w:t>
      </w:r>
      <w:r>
        <w:rPr>
          <w:rFonts w:hint="eastAsia" w:ascii="仿宋_GB2312" w:eastAsia="仿宋_GB2312"/>
          <w:sz w:val="32"/>
          <w:szCs w:val="32"/>
        </w:rPr>
        <w:t>较好，各项目标和指标完成工作都取得了较好成效</w:t>
      </w:r>
      <w:r>
        <w:rPr>
          <w:rFonts w:hint="eastAsia" w:ascii="仿宋_GB2312" w:hAnsi="仿宋_GB2312" w:eastAsia="仿宋_GB2312" w:cs="仿宋_GB2312"/>
          <w:sz w:val="32"/>
          <w:szCs w:val="32"/>
        </w:rPr>
        <w:t>。二是项目绩效自评情况。本年度我单位未安排项目支出，没有项目绩效自评。</w:t>
      </w:r>
    </w:p>
    <w:p>
      <w:pPr>
        <w:widowControl/>
        <w:spacing w:line="360" w:lineRule="auto"/>
        <w:ind w:firstLine="963" w:firstLineChars="3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（三）重点绩效评价结果。</w:t>
      </w:r>
    </w:p>
    <w:p>
      <w:pPr>
        <w:widowControl/>
        <w:spacing w:line="360" w:lineRule="auto"/>
        <w:ind w:firstLine="960" w:firstLineChars="300"/>
        <w:rPr>
          <w:rFonts w:ascii="仿宋_GB2312" w:hAnsi="仿宋_GB2312" w:eastAsia="仿宋_GB2312" w:cs="仿宋_GB2312"/>
          <w:color w:val="FF0000"/>
          <w:sz w:val="32"/>
          <w:szCs w:val="32"/>
        </w:rPr>
      </w:pPr>
      <w:r>
        <w:rPr>
          <w:rFonts w:hint="eastAsia" w:ascii="仿宋_GB2312" w:hAnsi="仿宋_GB2312" w:eastAsia="仿宋_GB2312" w:cs="仿宋_GB2312"/>
          <w:sz w:val="32"/>
          <w:szCs w:val="32"/>
        </w:rPr>
        <w:t>本年度我单位未安排项目支出，没有项目绩效自评。</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outlineLvl w:val="0"/>
        <w:rPr>
          <w:rFonts w:ascii="黑体" w:hAnsi="黑体" w:eastAsia="黑体" w:cs="黑体"/>
          <w:sz w:val="48"/>
          <w:szCs w:val="48"/>
        </w:rPr>
      </w:pPr>
      <w:r>
        <w:rPr>
          <w:rFonts w:hint="eastAsia" w:ascii="黑体" w:hAnsi="黑体" w:eastAsia="黑体" w:cs="黑体"/>
          <w:sz w:val="48"/>
          <w:szCs w:val="48"/>
        </w:rPr>
        <w:t>第四部分  名词解释</w:t>
      </w:r>
    </w:p>
    <w:p>
      <w:pPr>
        <w:jc w:val="center"/>
        <w:rPr>
          <w:rFonts w:ascii="黑体" w:hAnsi="黑体" w:eastAsia="黑体" w:cs="黑体"/>
          <w:sz w:val="48"/>
          <w:szCs w:val="48"/>
        </w:rPr>
      </w:pPr>
    </w:p>
    <w:p>
      <w:pPr>
        <w:jc w:val="center"/>
        <w:outlineLvl w:val="0"/>
        <w:rPr>
          <w:rFonts w:ascii="黑体" w:hAnsi="黑体" w:eastAsia="黑体" w:cs="黑体"/>
          <w:sz w:val="48"/>
          <w:szCs w:val="48"/>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一、财政拨款收入：单位从同级政府财政部门取得的财政预算资金。</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二、事业收入：事业单位开展专业业务活动及其辅助活动取得的收入。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三、上级补助收入：事业单位从主管部门和上级单位取得的非财政补助收入。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四、附属单位上缴收入：事业单位取得附属独立核算单位根据有关规定上缴的收入。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五、经营收入：事业单位在专业业务活动及其辅助活动之外开展非独立核算经营活动取得的收入。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六、其他收入：单位取得的除“财政拨款收入”、“事业收入”、“上级补助收入”、“附属单位上缴收入”、“经营收入”以外的各项收入。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七、使用非财政拨款结余：指事业单位使用以前年度积累的非财政拨款结余弥补当年收支差额的金额。</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八、基本支出：为保障机构正常运转、完成日常工作任务而发生的人员支出和公用支出。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九、项目支出：基本支出之外为完成特定行政任务和事业发展目标所发生的支出。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十三、商品和服务支出：单位购买商品和服务的支出。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十四、对个人和家庭的补助支出：单位用于对个人和家庭的补助支出。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90101010101"/>
    <w:charset w:val="86"/>
    <w:family w:val="auto"/>
    <w:pitch w:val="default"/>
    <w:sig w:usb0="800002BF" w:usb1="38CF7CFA" w:usb2="00000016" w:usb3="00000000" w:csb0="6016019D" w:csb1="D3F7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Arial">
    <w:altName w:val="DejaVu Sans"/>
    <w:panose1 w:val="020B0604020202020204"/>
    <w:charset w:val="00"/>
    <w:family w:val="swiss"/>
    <w:pitch w:val="default"/>
    <w:sig w:usb0="00000000" w:usb1="00000000" w:usb2="00000009" w:usb3="00000000" w:csb0="000001FF" w:csb1="00000000"/>
  </w:font>
  <w:font w:name="华文中宋">
    <w:altName w:val="汉仪中宋简"/>
    <w:panose1 w:val="02010600040101010101"/>
    <w:charset w:val="86"/>
    <w:family w:val="auto"/>
    <w:pitch w:val="default"/>
    <w:sig w:usb0="00000000" w:usb1="00000000" w:usb2="00000010" w:usb3="00000000" w:csb0="0004009F" w:csb1="00000000"/>
  </w:font>
  <w:font w:name="楷体_GB2312">
    <w:altName w:val="宋体"/>
    <w:panose1 w:val="02010609030101010101"/>
    <w:charset w:val="86"/>
    <w:family w:val="modern"/>
    <w:pitch w:val="default"/>
    <w:sig w:usb0="00000000" w:usb1="00000000" w:usb2="0000001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EjHAS4AQAAYAMAAA4AAABkcnMv&#10;ZTJvRG9jLnhtbK1TS27bMBDdF+gdCO5ryV4EhmA6SBGkKFA0AdIegKZIiwB/GNKWfIHmBlllk33P&#10;5XN0SFlO0u6KbEbz45t5M6PV5WAN2UuI2jtG57OaEumEb7XbMvrzx82nJSUxcddy451k9CAjvVx/&#10;/LDqQyMXvvOmlUAQxMWmD4x2KYWmqqLopOVx5oN0GFQeLE9owrZqgfeIbk21qOuLqvfQBvBCxoje&#10;6zFI1wVfKSnSrVJRJmIYxd5SkVDkJstqveLNFnjotDi1wf+jC8u1w6JnqGueONmB/gfKagE+epVm&#10;wtvKK6WFLByQzbz+i819x4MsXHA4MZzHFN8PVnzf3wHRLaMLShy3uKLj48Px6ffx+Re5yOPpQ2ww&#10;6z5gXho++4HRBDs5hSL6M/FBgc1fpEQwBWd9OM9XDokIdM6Xi+WyxpDA2GRgierleYCYvkhvSVYY&#10;BVxgmSvff4tpTJ1ScjXnb7QxZYnGvXEg5uiR5QpOrzOZseOspWEznBhufHtAgj1eAqMOT5US89Xh&#10;oPPRTApMymZSdgH0tsNGFTcxr4oj/NUuYVul21xlhEaW2cA1Fr6nk8t38touWS8/xvo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FgAAAGRy&#10;cy9QSwECFAAUAAAACACHTuJAzql5uc8AAAAFAQAADwAAAAAAAAABACAAAAA4AAAAZHJzL2Rvd25y&#10;ZXYueG1sUEsBAhQAFAAAAAgAh07iQEEjHAS4AQAAYAMAAA4AAAAAAAAAAQAgAAAANAEAAGRycy9l&#10;Mm9Eb2MueG1sUEsFBgAAAAAGAAYAWQEAAF4FAAAAAA==&#10;">
          <v:path/>
          <v:fill on="f" focussize="0,0"/>
          <v:stroke on="f"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- 27 -</w:t>
                </w:r>
                <w:r>
                  <w:rPr>
                    <w:rFonts w:hint="eastAsia"/>
                    <w:sz w:val="18"/>
                  </w:rPr>
                  <w:fldChar w:fldCharType="end"/>
                </w:r>
              </w:p>
            </w:txbxContent>
          </v:textbox>
        </v:shape>
      </w:pict>
    </w:r>
    <w:r>
      <w:pict>
        <v:shape id="文本框 1027" o:spid="_x0000_s1028"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HcA+Ne6AQAAYwMAAA4AAABkcnMv&#10;ZTJvRG9jLnhtbK1TzY7TMBC+I/EOlu80aQ9QRU1Xi1aLkBAgLTyA69iNJdtjjd0mfQF4A05cuPNc&#10;fQ7GTtPl54b2Mpk/fzPfzGRzMzrLjgqjAd/y5aLmTHkJnfH7ln/+dP9izVlMwnfCglctP6nIb7bP&#10;n22G0KgV9GA7hYxAfGyG0PI+pdBUVZS9ciIuIChPQQ3oRCIT91WHYiB0Z6tVXb+sBsAuIEgVI3nv&#10;piDfFnytlUwftI4qMdty6i0ViUXusqy2G9HsUYTeyEsb4j+6cMJ4KnqFuhNJsAOaf6CckQgRdFpI&#10;cBVobaQqHIjNsv6LzUMvgipcaDgxXMcUnw5Wvj9+RGY62h1nXjha0fnb1/P3n+cfX9iyXr3KExpC&#10;bCjxIVBqGl/D2PKEBzWHIvkz91Gjy19ixSiFxn26jliNiUlyLter9bqmkKTYbFCJ6vF5wJjeKHAs&#10;Ky1H2mEZrTi+i2lKnVNyNQ/3xtqyR+v/cBDm5FHlEC6vM5mp46ylcTdeGO6gOxHBgY6h5Z6ulTP7&#10;1tOs893MCs7KblYOAc2+p0a1sDFvSxD87SFRW6XbXGWCJpbZoE0Wvpery6fyu12yHv+N7S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WAAAA&#10;ZHJzL1BLAQIUABQAAAAIAIdO4kDOqXm5zwAAAAUBAAAPAAAAAAAAAAEAIAAAADgAAABkcnMvZG93&#10;bnJldi54bWxQSwECFAAUAAAACACHTuJAdwD417oBAABjAwAADgAAAAAAAAABACAAAAA0AQAAZHJz&#10;L2Uyb0RvYy54bWxQSwUGAAAAAAYABgBZAQAAYAUAAAAA&#10;">
          <v:path/>
          <v:fill on="f" focussize="0,0"/>
          <v:stroke on="f" joinstyle="miter"/>
          <v:imagedata o:title=""/>
          <o:lock v:ext="edit"/>
          <v:textbox inset="0mm,0mm,0mm,0mm" style="mso-fit-shape-to-text:t;">
            <w:txbxContent>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文本框 7" o:spid="_x0000_s1027"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ZZZ8K5AQAAYAMAAA4AAABkcnMv&#10;ZTJvRG9jLnhtbK1TS27bMBDdF8gdCO5jyS7QGoLpIEWQokCRFkhzAJoiLQL8YUhb8gXSG2TVTfc9&#10;l8/RIWU5TbsrshnNj2/mzYxWV4M1ZC8hau8Ync9qSqQTvtVuy+jDt9vLJSUxcddy451k9CAjvVpf&#10;vFn1oZEL33nTSiAI4mLTB0a7lEJTVVF00vI480E6DCoPlic0YVu1wHtEt6Za1PW7qvfQBvBCxoje&#10;mzFI1wVfKSnSF6WiTMQwir2lIqHITZbVesWbLfDQaXFqg/9HF5Zrh0XPUDc8cbID/Q+U1QJ89CrN&#10;hLeVV0oLWTggm3n9F5v7jgdZuOBwYjiPKb4erLjbfwWiW0bfUuK4xRUdn74ff/w6/nwk7/N4+hAb&#10;zLoPmJeGD35gNMFOTqGI/kx8UGDzFykRTMFZH87zlUMiAp3z5WK5rDEkMDYZWKJ6fh4gpo/SW5IV&#10;RgEXWObK959jGlOnlFzN+VttTFmicS8ciDl6ZLmC0+tMZuw4a2nYDCeGG98ekGCPl8Cow1OlxHxy&#10;OOh8NJMCk7KZlF0Ave2wUcVNzKviCH+9S9hW6TZXGaGRZTZwjYXv6eTynfxpl6znH2P9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BYAAABk&#10;cnMvUEsBAhQAFAAAAAgAh07iQM6pebnPAAAABQEAAA8AAAAAAAAAAQAgAAAAOAAAAGRycy9kb3du&#10;cmV2LnhtbFBLAQIUABQAAAAIAIdO4kCmWWfCuQEAAGADAAAOAAAAAAAAAAEAIAAAADQBAABkcnMv&#10;ZTJvRG9jLnhtbFBLBQYAAAAABgAGAFkBAABfBQAAAAA=&#10;">
          <v:path/>
          <v:fill on="f" focussize="0,0"/>
          <v:stroke on="f"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true"/>
  <w:bordersDoNotSurroundFooter w:val="true"/>
  <w:documentProtection w:enforcement="0"/>
  <w:defaultTabStop w:val="420"/>
  <w:evenAndOddHeaders w:val="true"/>
  <w:drawingGridHorizontalSpacing w:val="105"/>
  <w:drawingGridVerticalSpacing w:val="156"/>
  <w:noPunctuationKerning w:val="true"/>
  <w:characterSpacingControl w:val="compressPunctuation"/>
  <w:hdrShapeDefaults>
    <o:shapelayout v:ext="edit">
      <o:idmap v:ext="edit" data="1"/>
    </o:shapelayout>
  </w:hdrShapeDefaults>
  <w:compat>
    <w:spaceForUL/>
    <w:balanceSingleByteDoubleByteWidth/>
    <w:doNotLeaveBackslashAlone/>
    <w:doNotExpandShiftReturn/>
    <w:adjustLineHeightInTable/>
    <w:useFELayout/>
    <w:compatSetting w:name="compatibilityMode" w:uri="http://schemas.microsoft.com/office/word" w:val="12"/>
  </w:compat>
  <w:docVars>
    <w:docVar w:name="commondata" w:val="eyJoZGlkIjoiYjk5ODM0YmMxOWJiYWQyNDU4MGIzYWRmYTA0ZmI5NDcifQ=="/>
  </w:docVars>
  <w:rsids>
    <w:rsidRoot w:val="000270E8"/>
    <w:rsid w:val="000270E8"/>
    <w:rsid w:val="000335B5"/>
    <w:rsid w:val="00057AFD"/>
    <w:rsid w:val="00076410"/>
    <w:rsid w:val="00081835"/>
    <w:rsid w:val="000904B3"/>
    <w:rsid w:val="000A4D04"/>
    <w:rsid w:val="000A7A1B"/>
    <w:rsid w:val="000B3CB8"/>
    <w:rsid w:val="000C073B"/>
    <w:rsid w:val="000C1142"/>
    <w:rsid w:val="000D7D42"/>
    <w:rsid w:val="001003F8"/>
    <w:rsid w:val="00144159"/>
    <w:rsid w:val="001718A8"/>
    <w:rsid w:val="00182842"/>
    <w:rsid w:val="00184D53"/>
    <w:rsid w:val="001905F2"/>
    <w:rsid w:val="00197592"/>
    <w:rsid w:val="001C32F0"/>
    <w:rsid w:val="001D4D7A"/>
    <w:rsid w:val="001D61B1"/>
    <w:rsid w:val="001F5040"/>
    <w:rsid w:val="001F6F6A"/>
    <w:rsid w:val="002006EB"/>
    <w:rsid w:val="00214AE1"/>
    <w:rsid w:val="00260D70"/>
    <w:rsid w:val="00272534"/>
    <w:rsid w:val="00281114"/>
    <w:rsid w:val="00281955"/>
    <w:rsid w:val="00282C7F"/>
    <w:rsid w:val="00287811"/>
    <w:rsid w:val="00292B4B"/>
    <w:rsid w:val="002A6352"/>
    <w:rsid w:val="002B3F94"/>
    <w:rsid w:val="002B79F7"/>
    <w:rsid w:val="002C171D"/>
    <w:rsid w:val="002E6A86"/>
    <w:rsid w:val="00304D04"/>
    <w:rsid w:val="00305B88"/>
    <w:rsid w:val="00310FFB"/>
    <w:rsid w:val="00315FEB"/>
    <w:rsid w:val="0036443E"/>
    <w:rsid w:val="003A2E38"/>
    <w:rsid w:val="003D2198"/>
    <w:rsid w:val="003D6747"/>
    <w:rsid w:val="0041489C"/>
    <w:rsid w:val="0042585F"/>
    <w:rsid w:val="00432059"/>
    <w:rsid w:val="00445CAC"/>
    <w:rsid w:val="00472E19"/>
    <w:rsid w:val="00487869"/>
    <w:rsid w:val="004A543F"/>
    <w:rsid w:val="004B192C"/>
    <w:rsid w:val="004D5275"/>
    <w:rsid w:val="004D6B73"/>
    <w:rsid w:val="004F63DB"/>
    <w:rsid w:val="00505190"/>
    <w:rsid w:val="00507364"/>
    <w:rsid w:val="00524E8E"/>
    <w:rsid w:val="005373E0"/>
    <w:rsid w:val="00546F7C"/>
    <w:rsid w:val="005A0C2F"/>
    <w:rsid w:val="005B1AE2"/>
    <w:rsid w:val="005B3D63"/>
    <w:rsid w:val="005E3397"/>
    <w:rsid w:val="00607D67"/>
    <w:rsid w:val="006228C4"/>
    <w:rsid w:val="00636C37"/>
    <w:rsid w:val="00650595"/>
    <w:rsid w:val="006512DD"/>
    <w:rsid w:val="00656BEF"/>
    <w:rsid w:val="00656D75"/>
    <w:rsid w:val="00657E86"/>
    <w:rsid w:val="00660611"/>
    <w:rsid w:val="00673EF7"/>
    <w:rsid w:val="00676508"/>
    <w:rsid w:val="00683C5B"/>
    <w:rsid w:val="006841E9"/>
    <w:rsid w:val="0069063D"/>
    <w:rsid w:val="0069449E"/>
    <w:rsid w:val="006C07F0"/>
    <w:rsid w:val="006C644A"/>
    <w:rsid w:val="006C7D84"/>
    <w:rsid w:val="007148E8"/>
    <w:rsid w:val="0072468A"/>
    <w:rsid w:val="00733DAA"/>
    <w:rsid w:val="00742BA0"/>
    <w:rsid w:val="00753545"/>
    <w:rsid w:val="00764156"/>
    <w:rsid w:val="007706D7"/>
    <w:rsid w:val="0077187F"/>
    <w:rsid w:val="007879ED"/>
    <w:rsid w:val="007A48A3"/>
    <w:rsid w:val="007B39A6"/>
    <w:rsid w:val="007C029F"/>
    <w:rsid w:val="007C7F49"/>
    <w:rsid w:val="007D2A21"/>
    <w:rsid w:val="008129E5"/>
    <w:rsid w:val="00843461"/>
    <w:rsid w:val="00853AB2"/>
    <w:rsid w:val="008651E7"/>
    <w:rsid w:val="00872946"/>
    <w:rsid w:val="0088023A"/>
    <w:rsid w:val="008858FB"/>
    <w:rsid w:val="00894B41"/>
    <w:rsid w:val="008B5427"/>
    <w:rsid w:val="008C7CD0"/>
    <w:rsid w:val="00903F6B"/>
    <w:rsid w:val="009173F9"/>
    <w:rsid w:val="009308CB"/>
    <w:rsid w:val="0094390B"/>
    <w:rsid w:val="00950270"/>
    <w:rsid w:val="00957EAC"/>
    <w:rsid w:val="00962F58"/>
    <w:rsid w:val="00975A04"/>
    <w:rsid w:val="00987E71"/>
    <w:rsid w:val="009F0FBB"/>
    <w:rsid w:val="009F546E"/>
    <w:rsid w:val="00A02414"/>
    <w:rsid w:val="00A079F0"/>
    <w:rsid w:val="00A31085"/>
    <w:rsid w:val="00A31646"/>
    <w:rsid w:val="00A42F43"/>
    <w:rsid w:val="00A51982"/>
    <w:rsid w:val="00A55D25"/>
    <w:rsid w:val="00A57BF7"/>
    <w:rsid w:val="00A71DC1"/>
    <w:rsid w:val="00A83D8A"/>
    <w:rsid w:val="00A93E7D"/>
    <w:rsid w:val="00AA260E"/>
    <w:rsid w:val="00AA44CB"/>
    <w:rsid w:val="00AA67CD"/>
    <w:rsid w:val="00AB2ED5"/>
    <w:rsid w:val="00AC702A"/>
    <w:rsid w:val="00AD6761"/>
    <w:rsid w:val="00AE2FEA"/>
    <w:rsid w:val="00AE600E"/>
    <w:rsid w:val="00B0083B"/>
    <w:rsid w:val="00B040BC"/>
    <w:rsid w:val="00B209B8"/>
    <w:rsid w:val="00B20BBC"/>
    <w:rsid w:val="00B249F3"/>
    <w:rsid w:val="00B50E1F"/>
    <w:rsid w:val="00B649BE"/>
    <w:rsid w:val="00B653A5"/>
    <w:rsid w:val="00B710DD"/>
    <w:rsid w:val="00B76542"/>
    <w:rsid w:val="00BC1DA2"/>
    <w:rsid w:val="00BC5254"/>
    <w:rsid w:val="00BE5A85"/>
    <w:rsid w:val="00BF3D09"/>
    <w:rsid w:val="00BF4E6A"/>
    <w:rsid w:val="00BF5718"/>
    <w:rsid w:val="00C13474"/>
    <w:rsid w:val="00C3106E"/>
    <w:rsid w:val="00C60609"/>
    <w:rsid w:val="00C95CC1"/>
    <w:rsid w:val="00C97670"/>
    <w:rsid w:val="00CA0192"/>
    <w:rsid w:val="00CA3F44"/>
    <w:rsid w:val="00CB03ED"/>
    <w:rsid w:val="00CC28C0"/>
    <w:rsid w:val="00CD4F2A"/>
    <w:rsid w:val="00CE212D"/>
    <w:rsid w:val="00CE4B38"/>
    <w:rsid w:val="00D1321A"/>
    <w:rsid w:val="00D27CD6"/>
    <w:rsid w:val="00D30ADF"/>
    <w:rsid w:val="00D33CF8"/>
    <w:rsid w:val="00D342C1"/>
    <w:rsid w:val="00D6315E"/>
    <w:rsid w:val="00D652C2"/>
    <w:rsid w:val="00D74EE2"/>
    <w:rsid w:val="00D83E19"/>
    <w:rsid w:val="00D86CAD"/>
    <w:rsid w:val="00DA00C9"/>
    <w:rsid w:val="00DB200E"/>
    <w:rsid w:val="00DB65F5"/>
    <w:rsid w:val="00DC5EED"/>
    <w:rsid w:val="00DF31CB"/>
    <w:rsid w:val="00DF613B"/>
    <w:rsid w:val="00E01C3E"/>
    <w:rsid w:val="00E13099"/>
    <w:rsid w:val="00E25E01"/>
    <w:rsid w:val="00E4339F"/>
    <w:rsid w:val="00E60B05"/>
    <w:rsid w:val="00E629EA"/>
    <w:rsid w:val="00E6777C"/>
    <w:rsid w:val="00E73AA1"/>
    <w:rsid w:val="00E82109"/>
    <w:rsid w:val="00EB05A3"/>
    <w:rsid w:val="00EC0C79"/>
    <w:rsid w:val="00ED38B7"/>
    <w:rsid w:val="00EE051D"/>
    <w:rsid w:val="00EF5208"/>
    <w:rsid w:val="00F0131A"/>
    <w:rsid w:val="00F14C17"/>
    <w:rsid w:val="00F17041"/>
    <w:rsid w:val="00F218CF"/>
    <w:rsid w:val="00F44937"/>
    <w:rsid w:val="00F61A47"/>
    <w:rsid w:val="00F84422"/>
    <w:rsid w:val="00F91B32"/>
    <w:rsid w:val="00F95455"/>
    <w:rsid w:val="00FA574D"/>
    <w:rsid w:val="00FC2588"/>
    <w:rsid w:val="00FE7AD9"/>
    <w:rsid w:val="01322275"/>
    <w:rsid w:val="01DC6F05"/>
    <w:rsid w:val="02A3489A"/>
    <w:rsid w:val="02CA138D"/>
    <w:rsid w:val="033646FC"/>
    <w:rsid w:val="03C75F80"/>
    <w:rsid w:val="0478364D"/>
    <w:rsid w:val="053D4C0D"/>
    <w:rsid w:val="0557532E"/>
    <w:rsid w:val="0799329C"/>
    <w:rsid w:val="08397436"/>
    <w:rsid w:val="086F16A7"/>
    <w:rsid w:val="0A0F7225"/>
    <w:rsid w:val="0A2B7D82"/>
    <w:rsid w:val="0ADC40E9"/>
    <w:rsid w:val="0AE607F4"/>
    <w:rsid w:val="0B386127"/>
    <w:rsid w:val="0B451598"/>
    <w:rsid w:val="0BEC73F4"/>
    <w:rsid w:val="0C392698"/>
    <w:rsid w:val="10BD36F6"/>
    <w:rsid w:val="11BF0649"/>
    <w:rsid w:val="123E3E08"/>
    <w:rsid w:val="133212F4"/>
    <w:rsid w:val="13D22E22"/>
    <w:rsid w:val="161C2DFF"/>
    <w:rsid w:val="16373578"/>
    <w:rsid w:val="16D3336B"/>
    <w:rsid w:val="17200028"/>
    <w:rsid w:val="17806C36"/>
    <w:rsid w:val="17A74F62"/>
    <w:rsid w:val="17DE9B27"/>
    <w:rsid w:val="18A47774"/>
    <w:rsid w:val="1A8D28EB"/>
    <w:rsid w:val="1A9F2D78"/>
    <w:rsid w:val="1B2E6FD8"/>
    <w:rsid w:val="1B877D21"/>
    <w:rsid w:val="1C4319A9"/>
    <w:rsid w:val="1E443B4B"/>
    <w:rsid w:val="1E994F4A"/>
    <w:rsid w:val="1EAF0224"/>
    <w:rsid w:val="1EB9E855"/>
    <w:rsid w:val="1F2230A4"/>
    <w:rsid w:val="20210932"/>
    <w:rsid w:val="202448E0"/>
    <w:rsid w:val="20F614FE"/>
    <w:rsid w:val="21302EEA"/>
    <w:rsid w:val="22376FB5"/>
    <w:rsid w:val="23E152D7"/>
    <w:rsid w:val="23EE2489"/>
    <w:rsid w:val="255D43C8"/>
    <w:rsid w:val="26714EF8"/>
    <w:rsid w:val="26876BDD"/>
    <w:rsid w:val="2714632A"/>
    <w:rsid w:val="27541E73"/>
    <w:rsid w:val="27B0539E"/>
    <w:rsid w:val="29365CF8"/>
    <w:rsid w:val="299469B3"/>
    <w:rsid w:val="2A5CE9EF"/>
    <w:rsid w:val="2A805789"/>
    <w:rsid w:val="2ADC0D75"/>
    <w:rsid w:val="2B4A0E52"/>
    <w:rsid w:val="2BFF0982"/>
    <w:rsid w:val="2C975890"/>
    <w:rsid w:val="2DEF21BB"/>
    <w:rsid w:val="2E4A2F05"/>
    <w:rsid w:val="2ECC1061"/>
    <w:rsid w:val="2F7FC13B"/>
    <w:rsid w:val="2FA476AD"/>
    <w:rsid w:val="303F7540"/>
    <w:rsid w:val="31DD00BF"/>
    <w:rsid w:val="3293174C"/>
    <w:rsid w:val="32BB38D4"/>
    <w:rsid w:val="32C9376D"/>
    <w:rsid w:val="33780472"/>
    <w:rsid w:val="33AF0905"/>
    <w:rsid w:val="355932F4"/>
    <w:rsid w:val="35611882"/>
    <w:rsid w:val="36746FC3"/>
    <w:rsid w:val="368763AE"/>
    <w:rsid w:val="391A4F6F"/>
    <w:rsid w:val="395D59E7"/>
    <w:rsid w:val="39A93932"/>
    <w:rsid w:val="3A3FD185"/>
    <w:rsid w:val="3A915562"/>
    <w:rsid w:val="3B8D4765"/>
    <w:rsid w:val="3C000DBA"/>
    <w:rsid w:val="3DC045D3"/>
    <w:rsid w:val="3E504FFB"/>
    <w:rsid w:val="3E5908C8"/>
    <w:rsid w:val="3E615CD0"/>
    <w:rsid w:val="3E9C47F6"/>
    <w:rsid w:val="3EFBA08B"/>
    <w:rsid w:val="3F3FE474"/>
    <w:rsid w:val="3F8B0112"/>
    <w:rsid w:val="3FAB3095"/>
    <w:rsid w:val="3FE45947"/>
    <w:rsid w:val="41242965"/>
    <w:rsid w:val="435671EA"/>
    <w:rsid w:val="440809E9"/>
    <w:rsid w:val="442407A6"/>
    <w:rsid w:val="44805EA1"/>
    <w:rsid w:val="45710696"/>
    <w:rsid w:val="46142B1B"/>
    <w:rsid w:val="47E60DD0"/>
    <w:rsid w:val="48735039"/>
    <w:rsid w:val="492C684B"/>
    <w:rsid w:val="49500594"/>
    <w:rsid w:val="49E7604E"/>
    <w:rsid w:val="4BF67CDD"/>
    <w:rsid w:val="4BFC8749"/>
    <w:rsid w:val="4D173441"/>
    <w:rsid w:val="4D603DD6"/>
    <w:rsid w:val="4EBF010F"/>
    <w:rsid w:val="4F471EB0"/>
    <w:rsid w:val="51331326"/>
    <w:rsid w:val="51740A7F"/>
    <w:rsid w:val="51A5541E"/>
    <w:rsid w:val="51C96242"/>
    <w:rsid w:val="53906AE1"/>
    <w:rsid w:val="54F46F60"/>
    <w:rsid w:val="54F6BF5C"/>
    <w:rsid w:val="55A37BEA"/>
    <w:rsid w:val="56362CD2"/>
    <w:rsid w:val="5784687B"/>
    <w:rsid w:val="57846959"/>
    <w:rsid w:val="578E6A87"/>
    <w:rsid w:val="59FED008"/>
    <w:rsid w:val="5AC2203A"/>
    <w:rsid w:val="5BCD6B8F"/>
    <w:rsid w:val="5CBB3334"/>
    <w:rsid w:val="5D115FAF"/>
    <w:rsid w:val="5D5F01DB"/>
    <w:rsid w:val="5F5FD1DB"/>
    <w:rsid w:val="5F70F2EB"/>
    <w:rsid w:val="62811722"/>
    <w:rsid w:val="62E75A72"/>
    <w:rsid w:val="64571880"/>
    <w:rsid w:val="649125B6"/>
    <w:rsid w:val="652F4C1A"/>
    <w:rsid w:val="666D37F1"/>
    <w:rsid w:val="67087D8F"/>
    <w:rsid w:val="671F687E"/>
    <w:rsid w:val="67F415F8"/>
    <w:rsid w:val="682640D1"/>
    <w:rsid w:val="684B73E5"/>
    <w:rsid w:val="6A047A2A"/>
    <w:rsid w:val="6BFBD1CF"/>
    <w:rsid w:val="6CDC62C0"/>
    <w:rsid w:val="6EFB7548"/>
    <w:rsid w:val="6F0FAAD8"/>
    <w:rsid w:val="6F3831C3"/>
    <w:rsid w:val="6F8B71C1"/>
    <w:rsid w:val="6FDF3B01"/>
    <w:rsid w:val="6FE7CE42"/>
    <w:rsid w:val="6FEBB4B8"/>
    <w:rsid w:val="6FF7DCE2"/>
    <w:rsid w:val="70753482"/>
    <w:rsid w:val="707B522A"/>
    <w:rsid w:val="71DFF532"/>
    <w:rsid w:val="73194D05"/>
    <w:rsid w:val="73A83B0E"/>
    <w:rsid w:val="744D3EF9"/>
    <w:rsid w:val="74794411"/>
    <w:rsid w:val="75867C40"/>
    <w:rsid w:val="75B10B26"/>
    <w:rsid w:val="76432199"/>
    <w:rsid w:val="76F44829"/>
    <w:rsid w:val="77A267C0"/>
    <w:rsid w:val="77E74231"/>
    <w:rsid w:val="77EFC3C7"/>
    <w:rsid w:val="77FB785F"/>
    <w:rsid w:val="78882278"/>
    <w:rsid w:val="78B118A6"/>
    <w:rsid w:val="78FE791A"/>
    <w:rsid w:val="79135044"/>
    <w:rsid w:val="797B48AD"/>
    <w:rsid w:val="79FF35B8"/>
    <w:rsid w:val="7A3727EF"/>
    <w:rsid w:val="7A7D0F99"/>
    <w:rsid w:val="7AFE89AB"/>
    <w:rsid w:val="7D57FAB5"/>
    <w:rsid w:val="7DD3166B"/>
    <w:rsid w:val="7DEF70DC"/>
    <w:rsid w:val="7E4A0E7C"/>
    <w:rsid w:val="7E5F6980"/>
    <w:rsid w:val="7EBF459F"/>
    <w:rsid w:val="7EFA6282"/>
    <w:rsid w:val="7EFD449D"/>
    <w:rsid w:val="7FD24D67"/>
    <w:rsid w:val="7FE9C9CF"/>
    <w:rsid w:val="7FFA3CA5"/>
    <w:rsid w:val="7FFF059E"/>
    <w:rsid w:val="93EB5C10"/>
    <w:rsid w:val="972E3C95"/>
    <w:rsid w:val="97BBF89A"/>
    <w:rsid w:val="9BF2FBD4"/>
    <w:rsid w:val="AEADF238"/>
    <w:rsid w:val="BA9F9C10"/>
    <w:rsid w:val="BDFFE040"/>
    <w:rsid w:val="BECC2EFB"/>
    <w:rsid w:val="CD7F56C8"/>
    <w:rsid w:val="D6C9BC42"/>
    <w:rsid w:val="DEFBAAE0"/>
    <w:rsid w:val="DFFE4CD5"/>
    <w:rsid w:val="E5EF3326"/>
    <w:rsid w:val="E6FE34D7"/>
    <w:rsid w:val="E7530BF3"/>
    <w:rsid w:val="EB673E30"/>
    <w:rsid w:val="EE5B8499"/>
    <w:rsid w:val="EEFE551B"/>
    <w:rsid w:val="EFFD03B7"/>
    <w:rsid w:val="F8FD3C82"/>
    <w:rsid w:val="FB9F5601"/>
    <w:rsid w:val="FEBBB7D5"/>
    <w:rsid w:val="FF7E19C3"/>
    <w:rsid w:val="FF7F2084"/>
    <w:rsid w:val="FFAFEF27"/>
    <w:rsid w:val="FFBAC9B4"/>
    <w:rsid w:val="FFBB2C2F"/>
    <w:rsid w:val="FFCF0D2B"/>
    <w:rsid w:val="FFF3A716"/>
    <w:rsid w:val="FFF9E7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FollowedHyperlink"/>
    <w:unhideWhenUsed/>
    <w:qFormat/>
    <w:uiPriority w:val="99"/>
    <w:rPr>
      <w:color w:val="800080"/>
      <w:u w:val="single"/>
    </w:rPr>
  </w:style>
  <w:style w:type="character" w:styleId="9">
    <w:name w:val="Hyperlink"/>
    <w:unhideWhenUsed/>
    <w:qFormat/>
    <w:uiPriority w:val="99"/>
    <w:rPr>
      <w:color w:val="0000FF"/>
      <w:u w:val="single"/>
    </w:rPr>
  </w:style>
  <w:style w:type="character" w:customStyle="1" w:styleId="10">
    <w:name w:val="批注框文本 Char"/>
    <w:link w:val="2"/>
    <w:semiHidden/>
    <w:qFormat/>
    <w:uiPriority w:val="99"/>
    <w:rPr>
      <w:kern w:val="2"/>
      <w:sz w:val="18"/>
      <w:szCs w:val="18"/>
    </w:rPr>
  </w:style>
  <w:style w:type="character" w:customStyle="1" w:styleId="11">
    <w:name w:val="页脚 Char"/>
    <w:link w:val="3"/>
    <w:qFormat/>
    <w:uiPriority w:val="99"/>
    <w:rPr>
      <w:kern w:val="2"/>
      <w:sz w:val="18"/>
      <w:szCs w:val="18"/>
    </w:rPr>
  </w:style>
  <w:style w:type="character" w:customStyle="1" w:styleId="12">
    <w:name w:val="页眉 Char"/>
    <w:link w:val="4"/>
    <w:qFormat/>
    <w:uiPriority w:val="99"/>
    <w:rPr>
      <w:kern w:val="2"/>
      <w:sz w:val="18"/>
      <w:szCs w:val="18"/>
    </w:rPr>
  </w:style>
  <w:style w:type="character" w:customStyle="1" w:styleId="13">
    <w:name w:val="font01"/>
    <w:qFormat/>
    <w:uiPriority w:val="0"/>
    <w:rPr>
      <w:rFonts w:hint="eastAsia" w:ascii="宋体" w:hAnsi="宋体" w:eastAsia="宋体" w:cs="宋体"/>
      <w:color w:val="000000"/>
      <w:sz w:val="22"/>
      <w:szCs w:val="22"/>
      <w:u w:val="none"/>
    </w:rPr>
  </w:style>
  <w:style w:type="character" w:customStyle="1" w:styleId="14">
    <w:name w:val="font21"/>
    <w:qFormat/>
    <w:uiPriority w:val="0"/>
    <w:rPr>
      <w:rFonts w:hint="eastAsia" w:ascii="宋体" w:hAnsi="宋体" w:eastAsia="宋体" w:cs="宋体"/>
      <w:color w:val="000000"/>
      <w:sz w:val="22"/>
      <w:szCs w:val="22"/>
      <w:u w:val="none"/>
    </w:rPr>
  </w:style>
  <w:style w:type="character" w:customStyle="1" w:styleId="15">
    <w:name w:val="font51"/>
    <w:qFormat/>
    <w:uiPriority w:val="0"/>
    <w:rPr>
      <w:rFonts w:hint="eastAsia" w:ascii="宋体" w:hAnsi="宋体" w:eastAsia="宋体" w:cs="宋体"/>
      <w:color w:val="000000"/>
      <w:sz w:val="24"/>
      <w:szCs w:val="24"/>
      <w:u w:val="none"/>
    </w:rPr>
  </w:style>
  <w:style w:type="character" w:customStyle="1" w:styleId="16">
    <w:name w:val="font11"/>
    <w:qFormat/>
    <w:uiPriority w:val="0"/>
    <w:rPr>
      <w:rFonts w:hint="eastAsia" w:ascii="宋体" w:hAnsi="宋体" w:eastAsia="宋体" w:cs="宋体"/>
      <w:color w:val="000000"/>
      <w:sz w:val="20"/>
      <w:szCs w:val="20"/>
      <w:u w:val="none"/>
    </w:rPr>
  </w:style>
  <w:style w:type="character" w:customStyle="1" w:styleId="17">
    <w:name w:val="font41"/>
    <w:qFormat/>
    <w:uiPriority w:val="0"/>
    <w:rPr>
      <w:rFonts w:hint="eastAsia" w:ascii="宋体" w:hAnsi="宋体" w:eastAsia="宋体" w:cs="宋体"/>
      <w:color w:val="000000"/>
      <w:sz w:val="24"/>
      <w:szCs w:val="24"/>
      <w:u w:val="none"/>
    </w:rPr>
  </w:style>
  <w:style w:type="paragraph" w:customStyle="1" w:styleId="18">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27</Pages>
  <Words>1754</Words>
  <Characters>10000</Characters>
  <Lines>83</Lines>
  <Paragraphs>23</Paragraphs>
  <TotalTime>53</TotalTime>
  <ScaleCrop>false</ScaleCrop>
  <LinksUpToDate>false</LinksUpToDate>
  <CharactersWithSpaces>11731</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2007-12-02T11:41:00Z</dcterms:created>
  <dc:creator>管理者</dc:creator>
  <cp:lastModifiedBy>huanghe</cp:lastModifiedBy>
  <cp:lastPrinted>2023-02-20T03:31:00Z</cp:lastPrinted>
  <dcterms:modified xsi:type="dcterms:W3CDTF">2023-05-22T08:29:37Z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A05EC09A33F3471A90034EF3CA8FE96A</vt:lpwstr>
  </property>
</Properties>
</file>