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bookmarkStart w:id="0" w:name="_GoBack"/>
      <w:bookmarkEnd w:id="0"/>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Style w:val="18"/>
          <w:rFonts w:ascii="黑体" w:hAnsi="黑体" w:eastAsia="黑体"/>
          <w:sz w:val="52"/>
          <w:szCs w:val="52"/>
        </w:rPr>
      </w:pPr>
      <w:r>
        <w:rPr>
          <w:rStyle w:val="18"/>
          <w:rFonts w:ascii="黑体" w:hAnsi="黑体" w:eastAsia="黑体"/>
          <w:sz w:val="52"/>
          <w:szCs w:val="52"/>
        </w:rPr>
        <w:t>许昌市旅游服务中心</w:t>
      </w:r>
    </w:p>
    <w:p>
      <w:pPr>
        <w:jc w:val="center"/>
        <w:rPr>
          <w:rStyle w:val="18"/>
          <w:rFonts w:ascii="黑体" w:hAnsi="黑体" w:eastAsia="黑体"/>
          <w:sz w:val="52"/>
          <w:szCs w:val="52"/>
        </w:rPr>
      </w:pPr>
      <w:r>
        <w:rPr>
          <w:rStyle w:val="18"/>
          <w:rFonts w:hint="eastAsia" w:ascii="黑体" w:hAnsi="黑体" w:eastAsia="黑体"/>
          <w:sz w:val="52"/>
          <w:szCs w:val="52"/>
          <w:lang w:val="en-US" w:eastAsia="zh-CN"/>
        </w:rPr>
        <w:t>单位</w:t>
      </w:r>
      <w:r>
        <w:rPr>
          <w:rStyle w:val="18"/>
          <w:rFonts w:ascii="黑体" w:hAnsi="黑体" w:eastAsia="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许昌市旅游服务中心概况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许昌市旅游服务中心概况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widowControl/>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（一）负责许昌市游客接待服务的综合管理；</w:t>
      </w:r>
    </w:p>
    <w:p>
      <w:pPr>
        <w:widowControl/>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（二）承担旅游咨询、信息发布和许昌旅游网的管理维护，为旅游产业发展提供服务；</w:t>
      </w:r>
    </w:p>
    <w:p>
      <w:pPr>
        <w:widowControl/>
        <w:ind w:firstLine="480" w:firstLineChars="15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（三）负责展示许昌形象和迎宾广场的日常管理服务工作；</w:t>
      </w:r>
    </w:p>
    <w:p>
      <w:pPr>
        <w:widowControl/>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（四）旅游投诉受理与纠纷调解。</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许昌市旅游服务中心内设机构1个，为办公室。</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从决算单位构成看，许昌市旅游服务中心门决算包括：本级决算。</w:t>
      </w:r>
    </w:p>
    <w:p>
      <w:pPr>
        <w:widowControl/>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2021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w:t>
      </w:r>
    </w:p>
    <w:p>
      <w:pPr>
        <w:widowControl/>
        <w:spacing w:line="360"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许昌市旅游服务中心。</w:t>
      </w: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5000" w:type="pct"/>
        <w:tblInd w:w="0" w:type="dxa"/>
        <w:shd w:val="clear" w:color="auto" w:fill="FFFFFF"/>
        <w:tblLayout w:type="autofit"/>
        <w:tblCellMar>
          <w:top w:w="0" w:type="dxa"/>
          <w:left w:w="108" w:type="dxa"/>
          <w:bottom w:w="0" w:type="dxa"/>
          <w:right w:w="108" w:type="dxa"/>
        </w:tblCellMar>
      </w:tblPr>
      <w:tblGrid>
        <w:gridCol w:w="3736"/>
        <w:gridCol w:w="1941"/>
        <w:gridCol w:w="1650"/>
        <w:gridCol w:w="3516"/>
        <w:gridCol w:w="1627"/>
        <w:gridCol w:w="1704"/>
      </w:tblGrid>
      <w:tr>
        <w:tblPrEx>
          <w:shd w:val="clear" w:color="auto" w:fill="FFFFFF"/>
          <w:tblCellMar>
            <w:top w:w="0" w:type="dxa"/>
            <w:left w:w="108" w:type="dxa"/>
            <w:bottom w:w="0" w:type="dxa"/>
            <w:right w:w="108" w:type="dxa"/>
          </w:tblCellMar>
        </w:tblPrEx>
        <w:trPr>
          <w:cantSplit/>
          <w:trHeight w:val="170" w:hRule="atLeast"/>
        </w:trPr>
        <w:tc>
          <w:tcPr>
            <w:tcW w:w="5000" w:type="pct"/>
            <w:gridSpan w:val="6"/>
            <w:tcBorders>
              <w:top w:val="nil"/>
              <w:left w:val="nil"/>
              <w:bottom w:val="nil"/>
              <w:right w:val="nil"/>
            </w:tcBorders>
            <w:shd w:val="clear" w:color="auto" w:fill="FFFFFF"/>
            <w:noWrap/>
            <w:vAlign w:val="bottom"/>
          </w:tcPr>
          <w:p>
            <w:pPr>
              <w:jc w:val="center"/>
              <w:rPr>
                <w:rFonts w:ascii="宋体" w:hAnsi="宋体" w:cs="Arial"/>
                <w:color w:val="000000"/>
                <w:sz w:val="30"/>
                <w:szCs w:val="30"/>
              </w:rPr>
            </w:pPr>
            <w:r>
              <w:rPr>
                <w:rFonts w:hint="eastAsia" w:cs="Arial"/>
                <w:color w:val="000000"/>
                <w:sz w:val="30"/>
                <w:szCs w:val="30"/>
              </w:rPr>
              <w:t>收入支出决算总表</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685"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582"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240"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574"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601" w:type="pct"/>
            <w:tcBorders>
              <w:top w:val="nil"/>
              <w:left w:val="nil"/>
              <w:bottom w:val="nil"/>
              <w:right w:val="nil"/>
            </w:tcBorders>
            <w:shd w:val="clear" w:color="auto" w:fill="FFFFFF"/>
            <w:noWrap/>
            <w:vAlign w:val="bottom"/>
          </w:tcPr>
          <w:p>
            <w:pPr>
              <w:jc w:val="right"/>
              <w:rPr>
                <w:rFonts w:ascii="宋体" w:hAnsi="宋体" w:cs="Arial"/>
                <w:color w:val="000000"/>
                <w:sz w:val="20"/>
                <w:szCs w:val="20"/>
              </w:rPr>
            </w:pPr>
            <w:r>
              <w:rPr>
                <w:rFonts w:hint="eastAsia" w:cs="Arial"/>
                <w:color w:val="000000"/>
                <w:sz w:val="20"/>
                <w:szCs w:val="20"/>
              </w:rPr>
              <w:t>公开01表</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nil"/>
              <w:bottom w:val="nil"/>
              <w:right w:val="nil"/>
            </w:tcBorders>
            <w:shd w:val="clear" w:color="auto" w:fill="FFFFFF"/>
            <w:noWrap/>
            <w:vAlign w:val="bottom"/>
          </w:tcPr>
          <w:p>
            <w:pPr>
              <w:rPr>
                <w:rFonts w:ascii="宋体" w:hAnsi="宋体" w:cs="Arial"/>
                <w:color w:val="000000"/>
                <w:sz w:val="20"/>
                <w:szCs w:val="20"/>
              </w:rPr>
            </w:pPr>
            <w:r>
              <w:rPr>
                <w:rFonts w:hint="eastAsia" w:cs="Arial"/>
                <w:color w:val="000000"/>
                <w:sz w:val="20"/>
                <w:szCs w:val="20"/>
                <w:lang w:eastAsia="zh-CN"/>
              </w:rPr>
              <w:t>单位</w:t>
            </w:r>
            <w:r>
              <w:rPr>
                <w:rFonts w:hint="eastAsia" w:cs="Arial"/>
                <w:color w:val="000000"/>
                <w:sz w:val="20"/>
                <w:szCs w:val="20"/>
              </w:rPr>
              <w:t>：许昌市旅游服务中心</w:t>
            </w:r>
          </w:p>
        </w:tc>
        <w:tc>
          <w:tcPr>
            <w:tcW w:w="685"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582"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240"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574" w:type="pct"/>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601" w:type="pct"/>
            <w:tcBorders>
              <w:top w:val="nil"/>
              <w:left w:val="nil"/>
              <w:bottom w:val="nil"/>
              <w:right w:val="nil"/>
            </w:tcBorders>
            <w:shd w:val="clear" w:color="auto" w:fill="FFFFFF"/>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shd w:val="clear" w:color="auto" w:fill="FFFFFF"/>
          <w:tblCellMar>
            <w:top w:w="0" w:type="dxa"/>
            <w:left w:w="108" w:type="dxa"/>
            <w:bottom w:w="0" w:type="dxa"/>
            <w:right w:w="108" w:type="dxa"/>
          </w:tblCellMar>
        </w:tblPrEx>
        <w:trPr>
          <w:cantSplit/>
          <w:trHeight w:val="170" w:hRule="atLeast"/>
        </w:trPr>
        <w:tc>
          <w:tcPr>
            <w:tcW w:w="258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收入</w:t>
            </w:r>
          </w:p>
        </w:tc>
        <w:tc>
          <w:tcPr>
            <w:tcW w:w="2415" w:type="pct"/>
            <w:gridSpan w:val="3"/>
            <w:tcBorders>
              <w:top w:val="single" w:color="000000" w:sz="4" w:space="0"/>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支出</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项目</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行次</w:t>
            </w:r>
          </w:p>
        </w:tc>
        <w:tc>
          <w:tcPr>
            <w:tcW w:w="582"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金额</w:t>
            </w:r>
          </w:p>
        </w:tc>
        <w:tc>
          <w:tcPr>
            <w:tcW w:w="1240"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项目</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行次</w:t>
            </w:r>
          </w:p>
        </w:tc>
        <w:tc>
          <w:tcPr>
            <w:tcW w:w="601"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金额</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栏次</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　</w:t>
            </w:r>
          </w:p>
        </w:tc>
        <w:tc>
          <w:tcPr>
            <w:tcW w:w="582"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w:t>
            </w:r>
          </w:p>
        </w:tc>
        <w:tc>
          <w:tcPr>
            <w:tcW w:w="1240"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栏次</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　</w:t>
            </w:r>
          </w:p>
        </w:tc>
        <w:tc>
          <w:tcPr>
            <w:tcW w:w="601"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一、一般公共预算财政拨款收入</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53.17</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一、一般公共服务支出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32</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0.12</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二、政府性基金预算财政拨款收入</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二、外交支出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33</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三、国有资本经营预算财政拨款收入</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三、国防支出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34</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四、上级补助收入</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四、公共安全支出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35</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五、事业收入</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五、教育支出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36</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六、经营收入</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6</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六、科学技术支出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37</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七、附属单位上缴收入</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7</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七、文化旅游体育与传媒支出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38</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59.75</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八、其他收入</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8</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八、社会保障和就业支出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39</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2.23</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9</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九、卫生健康支出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40</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0.99</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10</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十、节能环保支出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41</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11</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十一、城乡社区支出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42</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12</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十二、农林水支出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43</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13</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十三、交通运输支出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44</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14</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十四、资源勘探工业信息等支出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45</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15</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十五、商业服务业等支出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46</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16</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十六、金融支出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47</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17</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十七、援助其他地区支出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48</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18</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十八、自然资源海洋气象等支出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49</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19</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十九、住房保障支出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50</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20</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二十、粮油物资储备支出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51</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21</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二十一、国有资本经营预算支出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52</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22</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二十二、灾害防治及应急管理支出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53</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23</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二十三、其他支出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54</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b/>
                <w:bCs/>
                <w:color w:val="000000"/>
                <w:sz w:val="20"/>
                <w:szCs w:val="20"/>
              </w:rPr>
            </w:pPr>
            <w:r>
              <w:rPr>
                <w:rFonts w:hint="eastAsia" w:cs="Arial"/>
                <w:b/>
                <w:bCs/>
                <w:color w:val="000000"/>
                <w:sz w:val="20"/>
                <w:szCs w:val="20"/>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0"/>
                <w:szCs w:val="20"/>
              </w:rPr>
            </w:pPr>
            <w:r>
              <w:rPr>
                <w:rFonts w:hint="eastAsia" w:cs="Arial"/>
                <w:color w:val="000000"/>
                <w:sz w:val="20"/>
                <w:szCs w:val="20"/>
              </w:rPr>
              <w:t>24</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0"/>
                <w:szCs w:val="20"/>
              </w:rPr>
            </w:pPr>
            <w:r>
              <w:rPr>
                <w:rFonts w:hint="eastAsia" w:cs="Arial"/>
                <w:color w:val="000000"/>
                <w:sz w:val="20"/>
                <w:szCs w:val="20"/>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二十四、债务还本支出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55</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0"/>
                <w:szCs w:val="20"/>
              </w:rPr>
            </w:pPr>
            <w:r>
              <w:rPr>
                <w:rFonts w:hint="eastAsia" w:cs="Arial"/>
                <w:color w:val="000000"/>
                <w:sz w:val="20"/>
                <w:szCs w:val="20"/>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0"/>
                <w:szCs w:val="20"/>
              </w:rPr>
            </w:pPr>
            <w:r>
              <w:rPr>
                <w:rFonts w:hint="eastAsia" w:cs="Arial"/>
                <w:color w:val="000000"/>
                <w:sz w:val="20"/>
                <w:szCs w:val="20"/>
              </w:rPr>
              <w:t>25</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0"/>
                <w:szCs w:val="20"/>
              </w:rPr>
            </w:pPr>
            <w:r>
              <w:rPr>
                <w:rFonts w:hint="eastAsia" w:cs="Arial"/>
                <w:color w:val="000000"/>
                <w:sz w:val="20"/>
                <w:szCs w:val="20"/>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二十五、债务付息支出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56</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0"/>
                <w:szCs w:val="20"/>
              </w:rPr>
            </w:pPr>
            <w:r>
              <w:rPr>
                <w:rFonts w:hint="eastAsia" w:cs="Arial"/>
                <w:color w:val="000000"/>
                <w:sz w:val="20"/>
                <w:szCs w:val="20"/>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0"/>
                <w:szCs w:val="20"/>
              </w:rPr>
            </w:pPr>
            <w:r>
              <w:rPr>
                <w:rFonts w:hint="eastAsia" w:cs="Arial"/>
                <w:color w:val="000000"/>
                <w:sz w:val="20"/>
                <w:szCs w:val="20"/>
              </w:rPr>
              <w:t>26</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0"/>
                <w:szCs w:val="20"/>
              </w:rPr>
            </w:pPr>
            <w:r>
              <w:rPr>
                <w:rFonts w:hint="eastAsia" w:cs="Arial"/>
                <w:color w:val="000000"/>
                <w:sz w:val="20"/>
                <w:szCs w:val="20"/>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二十六、抗疫特别国债安排的支出</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57</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b/>
                <w:bCs/>
                <w:color w:val="000000"/>
                <w:sz w:val="22"/>
              </w:rPr>
            </w:pPr>
            <w:r>
              <w:rPr>
                <w:rFonts w:hint="eastAsia" w:cs="Arial"/>
                <w:b/>
                <w:bCs/>
                <w:color w:val="000000"/>
                <w:sz w:val="22"/>
              </w:rPr>
              <w:t>本年收入合计</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27</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53.17</w:t>
            </w:r>
          </w:p>
        </w:tc>
        <w:tc>
          <w:tcPr>
            <w:tcW w:w="1240"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b/>
                <w:bCs/>
                <w:color w:val="000000"/>
                <w:sz w:val="22"/>
              </w:rPr>
            </w:pPr>
            <w:r>
              <w:rPr>
                <w:rFonts w:hint="eastAsia" w:cs="Arial"/>
                <w:b/>
                <w:bCs/>
                <w:color w:val="000000"/>
                <w:sz w:val="22"/>
              </w:rPr>
              <w:t>本年支出合计</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58</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63.09</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使用非财政拨款结余</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28</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结余分配</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59</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年初结转和结余</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29</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9.92</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年末结转和结余</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60</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685"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30</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40"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61</w:t>
            </w:r>
          </w:p>
        </w:tc>
        <w:tc>
          <w:tcPr>
            <w:tcW w:w="601" w:type="pct"/>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w:t>
            </w:r>
          </w:p>
        </w:tc>
      </w:tr>
      <w:tr>
        <w:tblPrEx>
          <w:shd w:val="clear" w:color="auto" w:fill="FFFFFF"/>
          <w:tblCellMar>
            <w:top w:w="0" w:type="dxa"/>
            <w:left w:w="108" w:type="dxa"/>
            <w:bottom w:w="0" w:type="dxa"/>
            <w:right w:w="108" w:type="dxa"/>
          </w:tblCellMar>
        </w:tblPrEx>
        <w:trPr>
          <w:cantSplit/>
          <w:trHeight w:val="170" w:hRule="atLeast"/>
        </w:trPr>
        <w:tc>
          <w:tcPr>
            <w:tcW w:w="1318"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b/>
                <w:bCs/>
                <w:color w:val="000000"/>
                <w:sz w:val="22"/>
              </w:rPr>
            </w:pPr>
            <w:r>
              <w:rPr>
                <w:rFonts w:hint="eastAsia" w:cs="Arial"/>
                <w:b/>
                <w:bCs/>
                <w:color w:val="000000"/>
                <w:sz w:val="22"/>
              </w:rPr>
              <w:t>总计</w:t>
            </w:r>
          </w:p>
        </w:tc>
        <w:tc>
          <w:tcPr>
            <w:tcW w:w="685" w:type="pct"/>
            <w:tcBorders>
              <w:top w:val="nil"/>
              <w:left w:val="nil"/>
              <w:bottom w:val="single" w:color="000000" w:sz="8"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31</w:t>
            </w:r>
          </w:p>
        </w:tc>
        <w:tc>
          <w:tcPr>
            <w:tcW w:w="582"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63.09</w:t>
            </w:r>
          </w:p>
        </w:tc>
        <w:tc>
          <w:tcPr>
            <w:tcW w:w="1240"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b/>
                <w:bCs/>
                <w:color w:val="000000"/>
                <w:sz w:val="22"/>
              </w:rPr>
            </w:pPr>
            <w:r>
              <w:rPr>
                <w:rFonts w:hint="eastAsia" w:cs="Arial"/>
                <w:b/>
                <w:bCs/>
                <w:color w:val="000000"/>
                <w:sz w:val="22"/>
              </w:rPr>
              <w:t>总计</w:t>
            </w:r>
          </w:p>
        </w:tc>
        <w:tc>
          <w:tcPr>
            <w:tcW w:w="574" w:type="pc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62</w:t>
            </w:r>
          </w:p>
        </w:tc>
        <w:tc>
          <w:tcPr>
            <w:tcW w:w="601" w:type="pct"/>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63.09</w:t>
            </w:r>
          </w:p>
        </w:tc>
      </w:tr>
      <w:tr>
        <w:tblPrEx>
          <w:shd w:val="clear" w:color="auto" w:fill="FFFFFF"/>
          <w:tblCellMar>
            <w:top w:w="0" w:type="dxa"/>
            <w:left w:w="108" w:type="dxa"/>
            <w:bottom w:w="0" w:type="dxa"/>
            <w:right w:w="108" w:type="dxa"/>
          </w:tblCellMar>
        </w:tblPrEx>
        <w:trPr>
          <w:cantSplit/>
          <w:trHeight w:val="170" w:hRule="atLeast"/>
        </w:trPr>
        <w:tc>
          <w:tcPr>
            <w:tcW w:w="5000" w:type="pct"/>
            <w:gridSpan w:val="6"/>
            <w:tcBorders>
              <w:top w:val="nil"/>
              <w:left w:val="nil"/>
              <w:bottom w:val="nil"/>
              <w:right w:val="nil"/>
            </w:tcBorders>
            <w:shd w:val="clear" w:color="auto" w:fill="FFFFFF"/>
            <w:noWrap/>
            <w:vAlign w:val="center"/>
          </w:tcPr>
          <w:p>
            <w:pPr>
              <w:rPr>
                <w:rFonts w:ascii="宋体" w:hAnsi="宋体" w:cs="Arial"/>
                <w:color w:val="000000"/>
                <w:sz w:val="22"/>
              </w:rPr>
            </w:pPr>
            <w:r>
              <w:rPr>
                <w:rFonts w:hint="eastAsia" w:cs="Arial"/>
                <w:color w:val="000000"/>
                <w:sz w:val="22"/>
              </w:rPr>
              <w:t>注：本表反映</w:t>
            </w:r>
            <w:r>
              <w:rPr>
                <w:rFonts w:hint="eastAsia" w:cs="Arial"/>
                <w:color w:val="000000"/>
                <w:sz w:val="22"/>
                <w:lang w:eastAsia="zh-CN"/>
              </w:rPr>
              <w:t>单位</w:t>
            </w:r>
            <w:r>
              <w:rPr>
                <w:rFonts w:hint="eastAsia" w:cs="Arial"/>
                <w:color w:val="00000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14175" w:type="dxa"/>
        <w:tblInd w:w="89" w:type="dxa"/>
        <w:tblLayout w:type="autofit"/>
        <w:tblCellMar>
          <w:top w:w="0" w:type="dxa"/>
          <w:left w:w="108" w:type="dxa"/>
          <w:bottom w:w="0" w:type="dxa"/>
          <w:right w:w="108" w:type="dxa"/>
        </w:tblCellMar>
      </w:tblPr>
      <w:tblGrid>
        <w:gridCol w:w="394"/>
        <w:gridCol w:w="309"/>
        <w:gridCol w:w="283"/>
        <w:gridCol w:w="4256"/>
        <w:gridCol w:w="1347"/>
        <w:gridCol w:w="1347"/>
        <w:gridCol w:w="1159"/>
        <w:gridCol w:w="1159"/>
        <w:gridCol w:w="1159"/>
        <w:gridCol w:w="1159"/>
        <w:gridCol w:w="1824"/>
      </w:tblGrid>
      <w:tr>
        <w:tblPrEx>
          <w:tblCellMar>
            <w:top w:w="0" w:type="dxa"/>
            <w:left w:w="108" w:type="dxa"/>
            <w:bottom w:w="0" w:type="dxa"/>
            <w:right w:w="108" w:type="dxa"/>
          </w:tblCellMar>
        </w:tblPrEx>
        <w:trPr>
          <w:trHeight w:val="367" w:hRule="atLeast"/>
        </w:trPr>
        <w:tc>
          <w:tcPr>
            <w:tcW w:w="14175" w:type="dxa"/>
            <w:gridSpan w:val="11"/>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40" w:hRule="atLeast"/>
        </w:trPr>
        <w:tc>
          <w:tcPr>
            <w:tcW w:w="310"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4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208"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256"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34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34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24"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240" w:hRule="atLeast"/>
        </w:trPr>
        <w:tc>
          <w:tcPr>
            <w:tcW w:w="5018" w:type="dxa"/>
            <w:gridSpan w:val="4"/>
            <w:tcBorders>
              <w:top w:val="nil"/>
              <w:left w:val="nil"/>
              <w:bottom w:val="nil"/>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：许昌市旅游服务中心</w:t>
            </w:r>
          </w:p>
        </w:tc>
        <w:tc>
          <w:tcPr>
            <w:tcW w:w="134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347"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59"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24"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290" w:hRule="atLeast"/>
        </w:trPr>
        <w:tc>
          <w:tcPr>
            <w:tcW w:w="501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347"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347"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15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115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15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159"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824"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762"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256" w:type="dxa"/>
            <w:vMerge w:val="restart"/>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347"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347"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824"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762"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4256"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347"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347"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824"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762"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4256"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347"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347"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159"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824" w:type="dxa"/>
            <w:vMerge w:val="continue"/>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290" w:hRule="atLeast"/>
        </w:trPr>
        <w:tc>
          <w:tcPr>
            <w:tcW w:w="5018" w:type="dxa"/>
            <w:gridSpan w:val="4"/>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347"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47"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59"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59"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59"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59"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824" w:type="dxa"/>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290" w:hRule="atLeast"/>
        </w:trPr>
        <w:tc>
          <w:tcPr>
            <w:tcW w:w="5018" w:type="dxa"/>
            <w:gridSpan w:val="4"/>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3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53.17</w:t>
            </w:r>
          </w:p>
        </w:tc>
        <w:tc>
          <w:tcPr>
            <w:tcW w:w="13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53.17</w:t>
            </w:r>
          </w:p>
        </w:tc>
        <w:tc>
          <w:tcPr>
            <w:tcW w:w="115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5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5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15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2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79"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文化旅游体育与传媒支出</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51.18</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51.18</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20701</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文化和旅游</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51.18</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51.18</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2070101</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16.07</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16.07</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2070112</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文化和旅游市场管理</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25.71</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25.71</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2070199</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其他文化和旅游支出</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1.28</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1.28</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1.28</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1.28</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1.28</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1.28</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0.59</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0.59</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0.59</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0.59</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762"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256" w:type="dxa"/>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0.59</w:t>
            </w:r>
          </w:p>
        </w:tc>
        <w:tc>
          <w:tcPr>
            <w:tcW w:w="134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0.59</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59"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24"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290" w:hRule="atLeast"/>
        </w:trPr>
        <w:tc>
          <w:tcPr>
            <w:tcW w:w="14175" w:type="dxa"/>
            <w:gridSpan w:val="11"/>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89" w:type="dxa"/>
        <w:tblLayout w:type="autofit"/>
        <w:tblCellMar>
          <w:top w:w="0" w:type="dxa"/>
          <w:left w:w="108" w:type="dxa"/>
          <w:bottom w:w="0" w:type="dxa"/>
          <w:right w:w="108" w:type="dxa"/>
        </w:tblCellMar>
      </w:tblPr>
      <w:tblGrid>
        <w:gridCol w:w="401"/>
        <w:gridCol w:w="314"/>
        <w:gridCol w:w="271"/>
        <w:gridCol w:w="4501"/>
        <w:gridCol w:w="1425"/>
        <w:gridCol w:w="1425"/>
        <w:gridCol w:w="1359"/>
        <w:gridCol w:w="1225"/>
        <w:gridCol w:w="1225"/>
        <w:gridCol w:w="1931"/>
      </w:tblGrid>
      <w:tr>
        <w:tblPrEx>
          <w:tblCellMar>
            <w:top w:w="0" w:type="dxa"/>
            <w:left w:w="108" w:type="dxa"/>
            <w:bottom w:w="0" w:type="dxa"/>
            <w:right w:w="108" w:type="dxa"/>
          </w:tblCellMar>
        </w:tblPrEx>
        <w:trPr>
          <w:trHeight w:val="388" w:hRule="atLeast"/>
        </w:trPr>
        <w:tc>
          <w:tcPr>
            <w:tcW w:w="13920" w:type="dxa"/>
            <w:gridSpan w:val="10"/>
            <w:tcBorders>
              <w:top w:val="nil"/>
              <w:left w:val="nil"/>
              <w:bottom w:val="nil"/>
              <w:right w:val="nil"/>
            </w:tcBorders>
            <w:shd w:val="clear" w:color="auto" w:fill="FFFFFF"/>
            <w:noWrap/>
            <w:vAlign w:val="bottom"/>
          </w:tcPr>
          <w:p>
            <w:pPr>
              <w:jc w:val="center"/>
              <w:rPr>
                <w:rFonts w:ascii="宋体" w:hAnsi="宋体" w:cs="Arial"/>
                <w:color w:val="000000"/>
                <w:sz w:val="30"/>
                <w:szCs w:val="30"/>
              </w:rPr>
            </w:pPr>
            <w:r>
              <w:rPr>
                <w:rFonts w:hint="eastAsia" w:cs="Arial"/>
                <w:color w:val="000000"/>
                <w:sz w:val="30"/>
                <w:szCs w:val="30"/>
              </w:rPr>
              <w:t>支出决算表</w:t>
            </w:r>
          </w:p>
        </w:tc>
      </w:tr>
      <w:tr>
        <w:tblPrEx>
          <w:tblCellMar>
            <w:top w:w="0" w:type="dxa"/>
            <w:left w:w="108" w:type="dxa"/>
            <w:bottom w:w="0" w:type="dxa"/>
            <w:right w:w="108" w:type="dxa"/>
          </w:tblCellMar>
        </w:tblPrEx>
        <w:trPr>
          <w:trHeight w:val="253" w:hRule="atLeast"/>
        </w:trPr>
        <w:tc>
          <w:tcPr>
            <w:tcW w:w="337"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64"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26"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450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359"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22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22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928" w:type="dxa"/>
            <w:tcBorders>
              <w:top w:val="nil"/>
              <w:left w:val="nil"/>
              <w:bottom w:val="nil"/>
              <w:right w:val="nil"/>
            </w:tcBorders>
            <w:shd w:val="clear" w:color="auto" w:fill="FFFFFF"/>
            <w:noWrap/>
            <w:vAlign w:val="bottom"/>
          </w:tcPr>
          <w:p>
            <w:pPr>
              <w:jc w:val="right"/>
              <w:rPr>
                <w:rFonts w:ascii="宋体" w:hAnsi="宋体" w:cs="Arial"/>
                <w:color w:val="000000"/>
                <w:sz w:val="20"/>
                <w:szCs w:val="20"/>
              </w:rPr>
            </w:pPr>
            <w:r>
              <w:rPr>
                <w:rFonts w:hint="eastAsia" w:cs="Arial"/>
                <w:color w:val="000000"/>
                <w:sz w:val="20"/>
                <w:szCs w:val="20"/>
              </w:rPr>
              <w:t>公开03表</w:t>
            </w:r>
          </w:p>
        </w:tc>
      </w:tr>
      <w:tr>
        <w:tblPrEx>
          <w:tblCellMar>
            <w:top w:w="0" w:type="dxa"/>
            <w:left w:w="108" w:type="dxa"/>
            <w:bottom w:w="0" w:type="dxa"/>
            <w:right w:w="108" w:type="dxa"/>
          </w:tblCellMar>
        </w:tblPrEx>
        <w:trPr>
          <w:trHeight w:val="253" w:hRule="atLeast"/>
        </w:trPr>
        <w:tc>
          <w:tcPr>
            <w:tcW w:w="5330" w:type="dxa"/>
            <w:gridSpan w:val="4"/>
            <w:tcBorders>
              <w:top w:val="nil"/>
              <w:left w:val="nil"/>
              <w:bottom w:val="nil"/>
              <w:right w:val="nil"/>
            </w:tcBorders>
            <w:shd w:val="clear" w:color="auto" w:fill="FFFFFF"/>
            <w:noWrap/>
            <w:vAlign w:val="bottom"/>
          </w:tcPr>
          <w:p>
            <w:pPr>
              <w:rPr>
                <w:rFonts w:ascii="宋体" w:hAnsi="宋体" w:cs="Arial"/>
                <w:color w:val="000000"/>
                <w:sz w:val="20"/>
                <w:szCs w:val="20"/>
              </w:rPr>
            </w:pPr>
            <w:r>
              <w:rPr>
                <w:rFonts w:hint="eastAsia" w:cs="Arial"/>
                <w:color w:val="000000"/>
                <w:sz w:val="20"/>
                <w:szCs w:val="20"/>
                <w:lang w:eastAsia="zh-CN"/>
              </w:rPr>
              <w:t>单位</w:t>
            </w:r>
            <w:r>
              <w:rPr>
                <w:rFonts w:hint="eastAsia" w:cs="Arial"/>
                <w:color w:val="000000"/>
                <w:sz w:val="20"/>
                <w:szCs w:val="20"/>
              </w:rPr>
              <w:t>：许昌市旅游服务中心</w:t>
            </w:r>
          </w:p>
        </w:tc>
        <w:tc>
          <w:tcPr>
            <w:tcW w:w="142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359"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22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22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928" w:type="dxa"/>
            <w:tcBorders>
              <w:top w:val="nil"/>
              <w:left w:val="nil"/>
              <w:bottom w:val="nil"/>
              <w:right w:val="nil"/>
            </w:tcBorders>
            <w:shd w:val="clear" w:color="auto" w:fill="FFFFFF"/>
            <w:noWrap/>
            <w:vAlign w:val="bottom"/>
          </w:tcPr>
          <w:p>
            <w:pPr>
              <w:jc w:val="right"/>
              <w:rPr>
                <w:rFonts w:ascii="宋体" w:hAnsi="宋体" w:cs="Arial"/>
                <w:color w:val="000000"/>
                <w:sz w:val="20"/>
                <w:szCs w:val="20"/>
              </w:rPr>
            </w:pPr>
            <w:r>
              <w:rPr>
                <w:rFonts w:hint="eastAsia" w:cs="Arial"/>
                <w:color w:val="000000"/>
                <w:sz w:val="20"/>
                <w:szCs w:val="20"/>
              </w:rPr>
              <w:t>金额单位：万元</w:t>
            </w:r>
          </w:p>
        </w:tc>
      </w:tr>
      <w:tr>
        <w:tblPrEx>
          <w:tblCellMar>
            <w:top w:w="0" w:type="dxa"/>
            <w:left w:w="108" w:type="dxa"/>
            <w:bottom w:w="0" w:type="dxa"/>
            <w:right w:w="108" w:type="dxa"/>
          </w:tblCellMar>
        </w:tblPrEx>
        <w:trPr>
          <w:trHeight w:val="306" w:hRule="atLeast"/>
        </w:trPr>
        <w:tc>
          <w:tcPr>
            <w:tcW w:w="53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项目</w:t>
            </w:r>
          </w:p>
        </w:tc>
        <w:tc>
          <w:tcPr>
            <w:tcW w:w="1425" w:type="dxa"/>
            <w:vMerge w:val="restar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本年支出合计</w:t>
            </w:r>
          </w:p>
        </w:tc>
        <w:tc>
          <w:tcPr>
            <w:tcW w:w="1425" w:type="dxa"/>
            <w:vMerge w:val="restar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基本支出</w:t>
            </w:r>
          </w:p>
        </w:tc>
        <w:tc>
          <w:tcPr>
            <w:tcW w:w="1359" w:type="dxa"/>
            <w:vMerge w:val="restar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项目支出</w:t>
            </w:r>
          </w:p>
        </w:tc>
        <w:tc>
          <w:tcPr>
            <w:tcW w:w="1225" w:type="dxa"/>
            <w:vMerge w:val="restar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上缴上级支出</w:t>
            </w:r>
          </w:p>
        </w:tc>
        <w:tc>
          <w:tcPr>
            <w:tcW w:w="1225" w:type="dxa"/>
            <w:vMerge w:val="restar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经营支出</w:t>
            </w:r>
          </w:p>
        </w:tc>
        <w:tc>
          <w:tcPr>
            <w:tcW w:w="1928" w:type="dxa"/>
            <w:vMerge w:val="restart"/>
            <w:tcBorders>
              <w:top w:val="single" w:color="000000" w:sz="4" w:space="0"/>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对附属单位补助支出</w:t>
            </w:r>
          </w:p>
        </w:tc>
      </w:tr>
      <w:tr>
        <w:tblPrEx>
          <w:tblCellMar>
            <w:top w:w="0" w:type="dxa"/>
            <w:left w:w="108" w:type="dxa"/>
            <w:bottom w:w="0" w:type="dxa"/>
            <w:right w:w="108" w:type="dxa"/>
          </w:tblCellMar>
        </w:tblPrEx>
        <w:trPr>
          <w:trHeight w:val="312" w:hRule="atLeast"/>
        </w:trPr>
        <w:tc>
          <w:tcPr>
            <w:tcW w:w="829"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功能分类科目编码</w:t>
            </w:r>
          </w:p>
        </w:tc>
        <w:tc>
          <w:tcPr>
            <w:tcW w:w="4500" w:type="dxa"/>
            <w:vMerge w:val="restart"/>
            <w:tcBorders>
              <w:top w:val="nil"/>
              <w:left w:val="nil"/>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科目名称</w:t>
            </w:r>
          </w:p>
        </w:tc>
        <w:tc>
          <w:tcPr>
            <w:tcW w:w="14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359"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2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2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928"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r>
      <w:tr>
        <w:tblPrEx>
          <w:tblCellMar>
            <w:top w:w="0" w:type="dxa"/>
            <w:left w:w="108" w:type="dxa"/>
            <w:bottom w:w="0" w:type="dxa"/>
            <w:right w:w="108" w:type="dxa"/>
          </w:tblCellMar>
        </w:tblPrEx>
        <w:trPr>
          <w:trHeight w:val="312" w:hRule="atLeast"/>
        </w:trPr>
        <w:tc>
          <w:tcPr>
            <w:tcW w:w="829"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4500" w:type="dxa"/>
            <w:vMerge w:val="continue"/>
            <w:tcBorders>
              <w:top w:val="nil"/>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359"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2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2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928"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r>
      <w:tr>
        <w:tblPrEx>
          <w:tblCellMar>
            <w:top w:w="0" w:type="dxa"/>
            <w:left w:w="108" w:type="dxa"/>
            <w:bottom w:w="0" w:type="dxa"/>
            <w:right w:w="108" w:type="dxa"/>
          </w:tblCellMar>
        </w:tblPrEx>
        <w:trPr>
          <w:trHeight w:val="312" w:hRule="atLeast"/>
        </w:trPr>
        <w:tc>
          <w:tcPr>
            <w:tcW w:w="829"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4500" w:type="dxa"/>
            <w:vMerge w:val="continue"/>
            <w:tcBorders>
              <w:top w:val="nil"/>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4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359"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2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225"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c>
          <w:tcPr>
            <w:tcW w:w="1928" w:type="dxa"/>
            <w:vMerge w:val="continue"/>
            <w:tcBorders>
              <w:top w:val="single" w:color="000000" w:sz="4" w:space="0"/>
              <w:left w:val="nil"/>
              <w:bottom w:val="single" w:color="000000" w:sz="4" w:space="0"/>
              <w:right w:val="single" w:color="000000" w:sz="4" w:space="0"/>
            </w:tcBorders>
            <w:shd w:val="clear" w:color="auto" w:fill="FFFFFF"/>
            <w:vAlign w:val="center"/>
          </w:tcPr>
          <w:p>
            <w:pPr>
              <w:rPr>
                <w:rFonts w:ascii="宋体" w:hAnsi="宋体" w:cs="Arial"/>
                <w:color w:val="000000"/>
                <w:sz w:val="22"/>
              </w:rPr>
            </w:pPr>
          </w:p>
        </w:tc>
      </w:tr>
      <w:tr>
        <w:tblPrEx>
          <w:tblCellMar>
            <w:top w:w="0" w:type="dxa"/>
            <w:left w:w="108" w:type="dxa"/>
            <w:bottom w:w="0" w:type="dxa"/>
            <w:right w:w="108" w:type="dxa"/>
          </w:tblCellMar>
        </w:tblPrEx>
        <w:trPr>
          <w:trHeight w:val="306" w:hRule="atLeast"/>
        </w:trPr>
        <w:tc>
          <w:tcPr>
            <w:tcW w:w="5330" w:type="dxa"/>
            <w:gridSpan w:val="4"/>
            <w:tcBorders>
              <w:top w:val="nil"/>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栏次</w:t>
            </w:r>
          </w:p>
        </w:tc>
        <w:tc>
          <w:tcPr>
            <w:tcW w:w="1425" w:type="dxa"/>
            <w:tcBorders>
              <w:top w:val="nil"/>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1</w:t>
            </w:r>
          </w:p>
        </w:tc>
        <w:tc>
          <w:tcPr>
            <w:tcW w:w="1425" w:type="dxa"/>
            <w:tcBorders>
              <w:top w:val="nil"/>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2</w:t>
            </w:r>
          </w:p>
        </w:tc>
        <w:tc>
          <w:tcPr>
            <w:tcW w:w="1359" w:type="dxa"/>
            <w:tcBorders>
              <w:top w:val="nil"/>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3</w:t>
            </w:r>
          </w:p>
        </w:tc>
        <w:tc>
          <w:tcPr>
            <w:tcW w:w="1225" w:type="dxa"/>
            <w:tcBorders>
              <w:top w:val="nil"/>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4</w:t>
            </w:r>
          </w:p>
        </w:tc>
        <w:tc>
          <w:tcPr>
            <w:tcW w:w="1225" w:type="dxa"/>
            <w:tcBorders>
              <w:top w:val="nil"/>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5</w:t>
            </w:r>
          </w:p>
        </w:tc>
        <w:tc>
          <w:tcPr>
            <w:tcW w:w="1928" w:type="dxa"/>
            <w:tcBorders>
              <w:top w:val="nil"/>
              <w:left w:val="nil"/>
              <w:bottom w:val="single" w:color="000000" w:sz="4" w:space="0"/>
              <w:right w:val="single" w:color="000000" w:sz="4" w:space="0"/>
            </w:tcBorders>
            <w:shd w:val="clear" w:color="auto" w:fill="FFFFFF"/>
            <w:vAlign w:val="center"/>
          </w:tcPr>
          <w:p>
            <w:pPr>
              <w:jc w:val="center"/>
              <w:rPr>
                <w:rFonts w:ascii="宋体" w:hAnsi="宋体" w:cs="Arial"/>
                <w:color w:val="000000"/>
                <w:sz w:val="22"/>
              </w:rPr>
            </w:pPr>
            <w:r>
              <w:rPr>
                <w:rFonts w:hint="eastAsia" w:cs="Arial"/>
                <w:color w:val="000000"/>
                <w:sz w:val="22"/>
              </w:rPr>
              <w:t>6</w:t>
            </w:r>
          </w:p>
        </w:tc>
      </w:tr>
      <w:tr>
        <w:tblPrEx>
          <w:tblCellMar>
            <w:top w:w="0" w:type="dxa"/>
            <w:left w:w="108" w:type="dxa"/>
            <w:bottom w:w="0" w:type="dxa"/>
            <w:right w:w="108" w:type="dxa"/>
          </w:tblCellMar>
        </w:tblPrEx>
        <w:trPr>
          <w:trHeight w:val="306" w:hRule="atLeast"/>
        </w:trPr>
        <w:tc>
          <w:tcPr>
            <w:tcW w:w="5330" w:type="dxa"/>
            <w:gridSpan w:val="4"/>
            <w:tcBorders>
              <w:top w:val="nil"/>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Arial"/>
                <w:color w:val="000000"/>
                <w:sz w:val="22"/>
              </w:rPr>
            </w:pPr>
            <w:r>
              <w:rPr>
                <w:rFonts w:hint="eastAsia" w:cs="Arial"/>
                <w:color w:val="000000"/>
                <w:sz w:val="22"/>
              </w:rPr>
              <w:t>合计</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b/>
                <w:bCs/>
                <w:color w:val="000000"/>
                <w:sz w:val="22"/>
              </w:rPr>
            </w:pPr>
            <w:r>
              <w:rPr>
                <w:rFonts w:hint="eastAsia" w:cs="Arial"/>
                <w:b/>
                <w:bCs/>
                <w:color w:val="000000"/>
                <w:sz w:val="22"/>
              </w:rPr>
              <w:t>63.09</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b/>
                <w:bCs/>
                <w:color w:val="000000"/>
                <w:sz w:val="22"/>
              </w:rPr>
            </w:pPr>
            <w:r>
              <w:rPr>
                <w:rFonts w:hint="eastAsia" w:cs="Arial"/>
                <w:b/>
                <w:bCs/>
                <w:color w:val="000000"/>
                <w:sz w:val="22"/>
              </w:rPr>
              <w:t>53.70</w:t>
            </w:r>
          </w:p>
        </w:tc>
        <w:tc>
          <w:tcPr>
            <w:tcW w:w="135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b/>
                <w:bCs/>
                <w:color w:val="000000"/>
                <w:sz w:val="22"/>
              </w:rPr>
            </w:pPr>
            <w:r>
              <w:rPr>
                <w:rFonts w:hint="eastAsia" w:cs="Arial"/>
                <w:b/>
                <w:bCs/>
                <w:color w:val="000000"/>
                <w:sz w:val="22"/>
              </w:rPr>
              <w:t>9.39</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b/>
                <w:bCs/>
                <w:color w:val="000000"/>
                <w:sz w:val="22"/>
              </w:rPr>
            </w:pPr>
            <w:r>
              <w:rPr>
                <w:rFonts w:hint="eastAsia" w:cs="Arial"/>
                <w:b/>
                <w:bCs/>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b/>
                <w:bCs/>
                <w:color w:val="000000"/>
                <w:sz w:val="22"/>
              </w:rPr>
            </w:pPr>
            <w:r>
              <w:rPr>
                <w:rFonts w:hint="eastAsia" w:cs="Arial"/>
                <w:b/>
                <w:bCs/>
                <w:color w:val="000000"/>
                <w:sz w:val="22"/>
              </w:rPr>
              <w:t>　</w:t>
            </w:r>
          </w:p>
        </w:tc>
        <w:tc>
          <w:tcPr>
            <w:tcW w:w="192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b/>
                <w:bCs/>
                <w:color w:val="000000"/>
                <w:sz w:val="22"/>
              </w:rPr>
            </w:pPr>
            <w:r>
              <w:rPr>
                <w:rFonts w:hint="eastAsia" w:cs="Arial"/>
                <w:b/>
                <w:bCs/>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201</w:t>
            </w:r>
          </w:p>
        </w:tc>
        <w:tc>
          <w:tcPr>
            <w:tcW w:w="4500" w:type="dxa"/>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一般公共服务支出</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0.12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0.12</w:t>
            </w:r>
          </w:p>
        </w:tc>
        <w:tc>
          <w:tcPr>
            <w:tcW w:w="135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20129</w:t>
            </w:r>
          </w:p>
        </w:tc>
        <w:tc>
          <w:tcPr>
            <w:tcW w:w="4500" w:type="dxa"/>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群众团体事务</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0.12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0.12</w:t>
            </w:r>
          </w:p>
        </w:tc>
        <w:tc>
          <w:tcPr>
            <w:tcW w:w="135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2012906</w:t>
            </w:r>
          </w:p>
        </w:tc>
        <w:tc>
          <w:tcPr>
            <w:tcW w:w="4500" w:type="dxa"/>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xml:space="preserve">  工会事务</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0.12</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0.12</w:t>
            </w:r>
          </w:p>
        </w:tc>
        <w:tc>
          <w:tcPr>
            <w:tcW w:w="135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207</w:t>
            </w:r>
          </w:p>
        </w:tc>
        <w:tc>
          <w:tcPr>
            <w:tcW w:w="4500" w:type="dxa"/>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文化旅游体育与传媒支出</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59.75</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50.36</w:t>
            </w:r>
          </w:p>
        </w:tc>
        <w:tc>
          <w:tcPr>
            <w:tcW w:w="135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9.39</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20701</w:t>
            </w:r>
          </w:p>
        </w:tc>
        <w:tc>
          <w:tcPr>
            <w:tcW w:w="4500" w:type="dxa"/>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文化和旅游</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59.75</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50.36</w:t>
            </w:r>
          </w:p>
        </w:tc>
        <w:tc>
          <w:tcPr>
            <w:tcW w:w="135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9.39</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2070101</w:t>
            </w:r>
          </w:p>
        </w:tc>
        <w:tc>
          <w:tcPr>
            <w:tcW w:w="4500" w:type="dxa"/>
            <w:tcBorders>
              <w:top w:val="nil"/>
              <w:left w:val="nil"/>
              <w:bottom w:val="single" w:color="000000" w:sz="4" w:space="0"/>
              <w:right w:val="single" w:color="000000" w:sz="4" w:space="0"/>
            </w:tcBorders>
            <w:shd w:val="clear" w:color="auto" w:fill="FFFFFF"/>
            <w:noWrap/>
            <w:vAlign w:val="center"/>
          </w:tcPr>
          <w:p>
            <w:pPr>
              <w:rPr>
                <w:rFonts w:ascii="宋体" w:hAnsi="宋体" w:cs="Arial"/>
                <w:color w:val="000000"/>
                <w:sz w:val="22"/>
              </w:rPr>
            </w:pPr>
            <w:r>
              <w:rPr>
                <w:rFonts w:hint="eastAsia" w:cs="Arial"/>
                <w:color w:val="000000"/>
                <w:sz w:val="22"/>
              </w:rPr>
              <w:t xml:space="preserve">  行政运行</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21.40</w:t>
            </w:r>
          </w:p>
        </w:tc>
        <w:tc>
          <w:tcPr>
            <w:tcW w:w="14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21.40</w:t>
            </w:r>
          </w:p>
        </w:tc>
        <w:tc>
          <w:tcPr>
            <w:tcW w:w="135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2070112</w:t>
            </w:r>
          </w:p>
        </w:tc>
        <w:tc>
          <w:tcPr>
            <w:tcW w:w="4500" w:type="dxa"/>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文化和旅游市场管理</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28.96</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28.96</w:t>
            </w:r>
          </w:p>
        </w:tc>
        <w:tc>
          <w:tcPr>
            <w:tcW w:w="1359"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2070199</w:t>
            </w:r>
          </w:p>
        </w:tc>
        <w:tc>
          <w:tcPr>
            <w:tcW w:w="4500" w:type="dxa"/>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其他文化和旅游支出</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9.39</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359"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9.39</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208</w:t>
            </w:r>
          </w:p>
        </w:tc>
        <w:tc>
          <w:tcPr>
            <w:tcW w:w="4500" w:type="dxa"/>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社会保障和就业支出</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2.23</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2.23</w:t>
            </w:r>
          </w:p>
        </w:tc>
        <w:tc>
          <w:tcPr>
            <w:tcW w:w="1359"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20805</w:t>
            </w:r>
          </w:p>
        </w:tc>
        <w:tc>
          <w:tcPr>
            <w:tcW w:w="4500" w:type="dxa"/>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行政事业单位养老支出</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2.23</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2.23</w:t>
            </w:r>
          </w:p>
        </w:tc>
        <w:tc>
          <w:tcPr>
            <w:tcW w:w="1359"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2080505</w:t>
            </w:r>
          </w:p>
        </w:tc>
        <w:tc>
          <w:tcPr>
            <w:tcW w:w="4500" w:type="dxa"/>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机关事业单位基本养老保险缴费支出</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2.23</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2.23</w:t>
            </w:r>
          </w:p>
        </w:tc>
        <w:tc>
          <w:tcPr>
            <w:tcW w:w="1359"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210</w:t>
            </w:r>
          </w:p>
        </w:tc>
        <w:tc>
          <w:tcPr>
            <w:tcW w:w="4500" w:type="dxa"/>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卫生健康支出</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0.99</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0.99</w:t>
            </w:r>
          </w:p>
        </w:tc>
        <w:tc>
          <w:tcPr>
            <w:tcW w:w="1359"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21011</w:t>
            </w:r>
          </w:p>
        </w:tc>
        <w:tc>
          <w:tcPr>
            <w:tcW w:w="4500" w:type="dxa"/>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行政事业单位医疗</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0.99</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0.99</w:t>
            </w:r>
          </w:p>
        </w:tc>
        <w:tc>
          <w:tcPr>
            <w:tcW w:w="1359"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829" w:type="dxa"/>
            <w:gridSpan w:val="3"/>
            <w:tcBorders>
              <w:top w:val="nil"/>
              <w:left w:val="single" w:color="000000" w:sz="4" w:space="0"/>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2101102</w:t>
            </w:r>
          </w:p>
        </w:tc>
        <w:tc>
          <w:tcPr>
            <w:tcW w:w="4500" w:type="dxa"/>
            <w:tcBorders>
              <w:top w:val="nil"/>
              <w:left w:val="nil"/>
              <w:bottom w:val="single" w:color="000000" w:sz="4" w:space="0"/>
              <w:right w:val="single" w:color="000000" w:sz="4" w:space="0"/>
            </w:tcBorders>
            <w:noWrap/>
            <w:vAlign w:val="center"/>
          </w:tcPr>
          <w:p>
            <w:pPr>
              <w:rPr>
                <w:rFonts w:ascii="宋体" w:hAnsi="宋体" w:cs="Arial"/>
                <w:color w:val="000000"/>
                <w:sz w:val="22"/>
              </w:rPr>
            </w:pPr>
            <w:r>
              <w:rPr>
                <w:rFonts w:hint="eastAsia" w:cs="Arial"/>
                <w:color w:val="000000"/>
                <w:sz w:val="22"/>
              </w:rPr>
              <w:t xml:space="preserve">  事业单位医疗</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0.99</w:t>
            </w:r>
          </w:p>
        </w:tc>
        <w:tc>
          <w:tcPr>
            <w:tcW w:w="14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0.99</w:t>
            </w:r>
          </w:p>
        </w:tc>
        <w:tc>
          <w:tcPr>
            <w:tcW w:w="1359"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225"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c>
          <w:tcPr>
            <w:tcW w:w="1928" w:type="dxa"/>
            <w:tcBorders>
              <w:top w:val="nil"/>
              <w:left w:val="nil"/>
              <w:bottom w:val="single" w:color="000000" w:sz="4" w:space="0"/>
              <w:right w:val="single" w:color="000000" w:sz="4" w:space="0"/>
            </w:tcBorders>
            <w:noWrap/>
            <w:vAlign w:val="center"/>
          </w:tcPr>
          <w:p>
            <w:pPr>
              <w:jc w:val="right"/>
              <w:rPr>
                <w:rFonts w:ascii="宋体" w:hAnsi="宋体" w:cs="Arial"/>
                <w:color w:val="000000"/>
                <w:sz w:val="22"/>
              </w:rPr>
            </w:pPr>
            <w:r>
              <w:rPr>
                <w:rFonts w:hint="eastAsia" w:cs="Arial"/>
                <w:color w:val="000000"/>
                <w:sz w:val="22"/>
              </w:rPr>
              <w:t>　</w:t>
            </w:r>
          </w:p>
        </w:tc>
      </w:tr>
      <w:tr>
        <w:tblPrEx>
          <w:tblCellMar>
            <w:top w:w="0" w:type="dxa"/>
            <w:left w:w="108" w:type="dxa"/>
            <w:bottom w:w="0" w:type="dxa"/>
            <w:right w:w="108" w:type="dxa"/>
          </w:tblCellMar>
        </w:tblPrEx>
        <w:trPr>
          <w:trHeight w:val="306" w:hRule="atLeast"/>
        </w:trPr>
        <w:tc>
          <w:tcPr>
            <w:tcW w:w="13920" w:type="dxa"/>
            <w:gridSpan w:val="10"/>
            <w:tcBorders>
              <w:top w:val="nil"/>
              <w:left w:val="nil"/>
              <w:bottom w:val="nil"/>
              <w:right w:val="nil"/>
            </w:tcBorders>
            <w:noWrap/>
            <w:vAlign w:val="center"/>
          </w:tcPr>
          <w:p>
            <w:pPr>
              <w:rPr>
                <w:rFonts w:ascii="宋体" w:hAnsi="宋体" w:cs="Arial"/>
                <w:color w:val="000000"/>
                <w:sz w:val="22"/>
              </w:rPr>
            </w:pPr>
            <w:r>
              <w:rPr>
                <w:rFonts w:hint="eastAsia" w:cs="Arial"/>
                <w:color w:val="000000"/>
                <w:sz w:val="22"/>
              </w:rPr>
              <w:t>注：本表反映</w:t>
            </w:r>
            <w:r>
              <w:rPr>
                <w:rFonts w:hint="eastAsia" w:cs="Arial"/>
                <w:color w:val="000000"/>
                <w:sz w:val="22"/>
                <w:lang w:eastAsia="zh-CN"/>
              </w:rPr>
              <w:t>单位</w:t>
            </w:r>
            <w:r>
              <w:rPr>
                <w:rFonts w:hint="eastAsia" w:cs="Arial"/>
                <w:color w:val="000000"/>
                <w:sz w:val="22"/>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12" w:type="dxa"/>
        <w:tblInd w:w="-4" w:type="dxa"/>
        <w:tblLayout w:type="fixed"/>
        <w:tblCellMar>
          <w:top w:w="0" w:type="dxa"/>
          <w:left w:w="0" w:type="dxa"/>
          <w:bottom w:w="0" w:type="dxa"/>
          <w:right w:w="0" w:type="dxa"/>
        </w:tblCellMar>
      </w:tblPr>
      <w:tblGrid>
        <w:gridCol w:w="3411"/>
        <w:gridCol w:w="462"/>
        <w:gridCol w:w="1253"/>
        <w:gridCol w:w="3864"/>
        <w:gridCol w:w="462"/>
        <w:gridCol w:w="910"/>
        <w:gridCol w:w="990"/>
        <w:gridCol w:w="609"/>
        <w:gridCol w:w="460"/>
        <w:gridCol w:w="1791"/>
      </w:tblGrid>
      <w:tr>
        <w:tblPrEx>
          <w:tblCellMar>
            <w:top w:w="0" w:type="dxa"/>
            <w:left w:w="0" w:type="dxa"/>
            <w:bottom w:w="0" w:type="dxa"/>
            <w:right w:w="0" w:type="dxa"/>
          </w:tblCellMar>
        </w:tblPrEx>
        <w:trPr>
          <w:gridAfter w:val="2"/>
          <w:wAfter w:w="2251" w:type="dxa"/>
          <w:trHeight w:val="602" w:hRule="atLeast"/>
        </w:trPr>
        <w:tc>
          <w:tcPr>
            <w:tcW w:w="11961" w:type="dxa"/>
            <w:gridSpan w:val="8"/>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财政拨款收入支出决算总表</w:t>
            </w:r>
          </w:p>
        </w:tc>
      </w:tr>
      <w:tr>
        <w:tblPrEx>
          <w:tblCellMar>
            <w:top w:w="0" w:type="dxa"/>
            <w:left w:w="108" w:type="dxa"/>
            <w:bottom w:w="0" w:type="dxa"/>
            <w:right w:w="108" w:type="dxa"/>
          </w:tblCellMar>
        </w:tblPrEx>
        <w:trPr>
          <w:trHeight w:val="255" w:hRule="atLeast"/>
        </w:trPr>
        <w:tc>
          <w:tcPr>
            <w:tcW w:w="3411"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462"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253"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3864"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462"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910"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990"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069" w:type="dxa"/>
            <w:gridSpan w:val="2"/>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791" w:type="dxa"/>
            <w:tcBorders>
              <w:top w:val="nil"/>
              <w:left w:val="nil"/>
              <w:bottom w:val="nil"/>
              <w:right w:val="nil"/>
            </w:tcBorders>
            <w:shd w:val="clear" w:color="auto"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3411" w:type="dxa"/>
            <w:tcBorders>
              <w:top w:val="nil"/>
              <w:left w:val="nil"/>
              <w:bottom w:val="nil"/>
              <w:right w:val="nil"/>
            </w:tcBorders>
            <w:shd w:val="clear" w:color="auto"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：许昌市旅游服务中心</w:t>
            </w:r>
          </w:p>
        </w:tc>
        <w:tc>
          <w:tcPr>
            <w:tcW w:w="462"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253"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3864"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462"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910"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990" w:type="dxa"/>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069" w:type="dxa"/>
            <w:gridSpan w:val="2"/>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791" w:type="dxa"/>
            <w:tcBorders>
              <w:top w:val="nil"/>
              <w:left w:val="nil"/>
              <w:bottom w:val="nil"/>
              <w:right w:val="nil"/>
            </w:tcBorders>
            <w:shd w:val="clear" w:color="auto"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9" w:hRule="atLeast"/>
        </w:trPr>
        <w:tc>
          <w:tcPr>
            <w:tcW w:w="512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9086" w:type="dxa"/>
            <w:gridSpan w:val="7"/>
            <w:tcBorders>
              <w:top w:val="single" w:color="000000" w:sz="4" w:space="0"/>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3" w:hRule="atLeast"/>
        </w:trPr>
        <w:tc>
          <w:tcPr>
            <w:tcW w:w="3411"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62"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253"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864"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62"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910" w:type="dxa"/>
            <w:vMerge w:val="restart"/>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990"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1069"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791"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trHeight w:val="617" w:hRule="atLeast"/>
        </w:trPr>
        <w:tc>
          <w:tcPr>
            <w:tcW w:w="3411" w:type="dxa"/>
            <w:vMerge w:val="continue"/>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46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253"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3864"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462"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910"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990"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069" w:type="dxa"/>
            <w:gridSpan w:val="2"/>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c>
          <w:tcPr>
            <w:tcW w:w="1791"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53.17</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59.75</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59.75</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53.17</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63.09</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63.09</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9.92</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9.92</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9" w:hRule="atLeast"/>
        </w:trPr>
        <w:tc>
          <w:tcPr>
            <w:tcW w:w="3411"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62" w:type="dxa"/>
            <w:tcBorders>
              <w:top w:val="nil"/>
              <w:left w:val="nil"/>
              <w:bottom w:val="single" w:color="000000" w:sz="8"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25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63.09</w:t>
            </w:r>
          </w:p>
        </w:tc>
        <w:tc>
          <w:tcPr>
            <w:tcW w:w="3864"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62"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91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63.09</w:t>
            </w:r>
          </w:p>
        </w:tc>
        <w:tc>
          <w:tcPr>
            <w:tcW w:w="9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63.09</w:t>
            </w:r>
          </w:p>
        </w:tc>
        <w:tc>
          <w:tcPr>
            <w:tcW w:w="106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9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587" w:hRule="atLeast"/>
        </w:trPr>
        <w:tc>
          <w:tcPr>
            <w:tcW w:w="14212" w:type="dxa"/>
            <w:gridSpan w:val="10"/>
            <w:tcBorders>
              <w:top w:val="nil"/>
              <w:left w:val="nil"/>
              <w:bottom w:val="nil"/>
              <w:right w:val="nil"/>
            </w:tcBorders>
            <w:shd w:val="clear" w:color="auto" w:fill="FFFFFF"/>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14013" w:type="dxa"/>
        <w:tblInd w:w="-15" w:type="dxa"/>
        <w:tblLayout w:type="fixed"/>
        <w:tblCellMar>
          <w:top w:w="0" w:type="dxa"/>
          <w:left w:w="0" w:type="dxa"/>
          <w:bottom w:w="0" w:type="dxa"/>
          <w:right w:w="0" w:type="dxa"/>
        </w:tblCellMar>
      </w:tblPr>
      <w:tblGrid>
        <w:gridCol w:w="15"/>
        <w:gridCol w:w="323"/>
        <w:gridCol w:w="266"/>
        <w:gridCol w:w="82"/>
        <w:gridCol w:w="154"/>
        <w:gridCol w:w="2796"/>
        <w:gridCol w:w="849"/>
        <w:gridCol w:w="788"/>
        <w:gridCol w:w="675"/>
        <w:gridCol w:w="1187"/>
        <w:gridCol w:w="745"/>
        <w:gridCol w:w="93"/>
        <w:gridCol w:w="881"/>
        <w:gridCol w:w="958"/>
        <w:gridCol w:w="2500"/>
        <w:gridCol w:w="35"/>
        <w:gridCol w:w="1306"/>
        <w:gridCol w:w="360"/>
      </w:tblGrid>
      <w:tr>
        <w:tblPrEx>
          <w:tblCellMar>
            <w:top w:w="0" w:type="dxa"/>
            <w:left w:w="0" w:type="dxa"/>
            <w:bottom w:w="0" w:type="dxa"/>
            <w:right w:w="0" w:type="dxa"/>
          </w:tblCellMar>
        </w:tblPrEx>
        <w:trPr>
          <w:gridBefore w:val="1"/>
          <w:wBefore w:w="15" w:type="dxa"/>
          <w:trHeight w:val="435" w:hRule="atLeast"/>
        </w:trPr>
        <w:tc>
          <w:tcPr>
            <w:tcW w:w="13998" w:type="dxa"/>
            <w:gridSpan w:val="17"/>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华文中宋" w:hAnsi="华文中宋" w:eastAsia="华文中宋" w:cs="华文中宋"/>
                <w:color w:val="000000"/>
                <w:kern w:val="0"/>
                <w:sz w:val="32"/>
                <w:szCs w:val="32"/>
              </w:rPr>
            </w:pPr>
            <w:r>
              <w:rPr>
                <w:rFonts w:hint="eastAsia" w:ascii="华文中宋" w:hAnsi="华文中宋" w:eastAsia="华文中宋" w:cs="华文中宋"/>
                <w:color w:val="000000"/>
                <w:kern w:val="0"/>
                <w:sz w:val="32"/>
                <w:szCs w:val="32"/>
              </w:rPr>
              <w:t>一般公共预算财政拨款支出决算表</w:t>
            </w:r>
          </w:p>
        </w:tc>
      </w:tr>
      <w:tr>
        <w:tblPrEx>
          <w:tblCellMar>
            <w:top w:w="0" w:type="dxa"/>
            <w:left w:w="108" w:type="dxa"/>
            <w:bottom w:w="0" w:type="dxa"/>
            <w:right w:w="108" w:type="dxa"/>
          </w:tblCellMar>
        </w:tblPrEx>
        <w:trPr>
          <w:gridAfter w:val="3"/>
          <w:wAfter w:w="1701" w:type="dxa"/>
          <w:trHeight w:val="255" w:hRule="atLeast"/>
        </w:trPr>
        <w:tc>
          <w:tcPr>
            <w:tcW w:w="338"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66" w:type="dxa"/>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36" w:type="dxa"/>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108" w:type="dxa"/>
            <w:gridSpan w:val="4"/>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932" w:type="dxa"/>
            <w:gridSpan w:val="2"/>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932" w:type="dxa"/>
            <w:gridSpan w:val="3"/>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2500" w:type="dxa"/>
            <w:tcBorders>
              <w:top w:val="nil"/>
              <w:left w:val="nil"/>
              <w:bottom w:val="nil"/>
              <w:right w:val="nil"/>
            </w:tcBorders>
            <w:shd w:val="clear" w:color="auto"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gridAfter w:val="3"/>
          <w:wAfter w:w="1701" w:type="dxa"/>
          <w:trHeight w:val="255" w:hRule="atLeast"/>
        </w:trPr>
        <w:tc>
          <w:tcPr>
            <w:tcW w:w="5948" w:type="dxa"/>
            <w:gridSpan w:val="9"/>
            <w:tcBorders>
              <w:top w:val="nil"/>
              <w:left w:val="nil"/>
              <w:bottom w:val="nil"/>
              <w:right w:val="nil"/>
            </w:tcBorders>
            <w:shd w:val="clear" w:color="auto"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：许昌市旅游服务中心</w:t>
            </w:r>
          </w:p>
        </w:tc>
        <w:tc>
          <w:tcPr>
            <w:tcW w:w="1932" w:type="dxa"/>
            <w:gridSpan w:val="2"/>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1932" w:type="dxa"/>
            <w:gridSpan w:val="3"/>
            <w:tcBorders>
              <w:top w:val="nil"/>
              <w:left w:val="nil"/>
              <w:bottom w:val="nil"/>
              <w:right w:val="nil"/>
            </w:tcBorders>
            <w:shd w:val="clear" w:color="auto" w:fill="FFFFFF"/>
            <w:noWrap/>
            <w:vAlign w:val="bottom"/>
          </w:tcPr>
          <w:p>
            <w:pPr>
              <w:widowControl/>
              <w:jc w:val="left"/>
              <w:rPr>
                <w:rFonts w:ascii="Arial" w:hAnsi="Arial" w:cs="Arial"/>
                <w:color w:val="000000"/>
                <w:kern w:val="0"/>
                <w:sz w:val="20"/>
                <w:szCs w:val="20"/>
              </w:rPr>
            </w:pPr>
          </w:p>
        </w:tc>
        <w:tc>
          <w:tcPr>
            <w:tcW w:w="2500" w:type="dxa"/>
            <w:tcBorders>
              <w:top w:val="nil"/>
              <w:left w:val="nil"/>
              <w:bottom w:val="nil"/>
              <w:right w:val="nil"/>
            </w:tcBorders>
            <w:shd w:val="clear" w:color="auto"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3"/>
          <w:wAfter w:w="1701" w:type="dxa"/>
          <w:trHeight w:val="308" w:hRule="atLeast"/>
        </w:trPr>
        <w:tc>
          <w:tcPr>
            <w:tcW w:w="5948"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kern w:val="0"/>
                <w:sz w:val="22"/>
              </w:rPr>
            </w:pPr>
            <w:r>
              <w:rPr>
                <w:rFonts w:hint="eastAsia" w:ascii="宋体" w:hAnsi="宋体" w:cs="Arial"/>
                <w:kern w:val="0"/>
                <w:sz w:val="22"/>
              </w:rPr>
              <w:t>项目</w:t>
            </w:r>
          </w:p>
        </w:tc>
        <w:tc>
          <w:tcPr>
            <w:tcW w:w="6364" w:type="dxa"/>
            <w:gridSpan w:val="6"/>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cs="Arial"/>
                <w:kern w:val="0"/>
                <w:sz w:val="22"/>
              </w:rPr>
            </w:pPr>
            <w:r>
              <w:rPr>
                <w:rFonts w:hint="eastAsia" w:ascii="宋体" w:hAnsi="宋体" w:cs="Arial"/>
                <w:kern w:val="0"/>
                <w:sz w:val="22"/>
              </w:rPr>
              <w:t>本年支出</w:t>
            </w:r>
          </w:p>
        </w:tc>
      </w:tr>
      <w:tr>
        <w:tblPrEx>
          <w:tblCellMar>
            <w:top w:w="0" w:type="dxa"/>
            <w:left w:w="108" w:type="dxa"/>
            <w:bottom w:w="0" w:type="dxa"/>
            <w:right w:w="108" w:type="dxa"/>
          </w:tblCellMar>
        </w:tblPrEx>
        <w:trPr>
          <w:gridAfter w:val="3"/>
          <w:wAfter w:w="1701" w:type="dxa"/>
          <w:trHeight w:val="312" w:hRule="atLeast"/>
        </w:trPr>
        <w:tc>
          <w:tcPr>
            <w:tcW w:w="840" w:type="dxa"/>
            <w:gridSpan w:val="5"/>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Arial"/>
                <w:color w:val="000000"/>
                <w:kern w:val="0"/>
                <w:sz w:val="22"/>
              </w:rPr>
            </w:pPr>
            <w:r>
              <w:rPr>
                <w:rFonts w:hint="eastAsia" w:ascii="宋体" w:hAnsi="宋体" w:cs="Arial"/>
                <w:color w:val="000000"/>
                <w:kern w:val="0"/>
                <w:sz w:val="22"/>
                <w:shd w:val="clear" w:color="auto" w:fill="FFFFFF"/>
              </w:rPr>
              <w:t>功能</w:t>
            </w:r>
            <w:r>
              <w:rPr>
                <w:rFonts w:hint="eastAsia" w:ascii="宋体" w:hAnsi="宋体" w:cs="Arial"/>
                <w:color w:val="000000"/>
                <w:kern w:val="0"/>
                <w:sz w:val="22"/>
              </w:rPr>
              <w:t>分类科目编码</w:t>
            </w:r>
          </w:p>
        </w:tc>
        <w:tc>
          <w:tcPr>
            <w:tcW w:w="5108" w:type="dxa"/>
            <w:gridSpan w:val="4"/>
            <w:vMerge w:val="restart"/>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kern w:val="0"/>
                <w:sz w:val="22"/>
              </w:rPr>
            </w:pPr>
            <w:r>
              <w:rPr>
                <w:rFonts w:hint="eastAsia" w:ascii="宋体" w:hAnsi="宋体" w:cs="Arial"/>
                <w:kern w:val="0"/>
                <w:sz w:val="22"/>
              </w:rPr>
              <w:t>科目名称</w:t>
            </w:r>
          </w:p>
        </w:tc>
        <w:tc>
          <w:tcPr>
            <w:tcW w:w="1932"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kern w:val="0"/>
                <w:sz w:val="22"/>
              </w:rPr>
            </w:pPr>
            <w:r>
              <w:rPr>
                <w:rFonts w:hint="eastAsia" w:ascii="宋体" w:hAnsi="宋体" w:cs="Arial"/>
                <w:kern w:val="0"/>
                <w:sz w:val="22"/>
              </w:rPr>
              <w:t>小计</w:t>
            </w:r>
          </w:p>
        </w:tc>
        <w:tc>
          <w:tcPr>
            <w:tcW w:w="1932" w:type="dxa"/>
            <w:gridSpan w:val="3"/>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kern w:val="0"/>
                <w:sz w:val="22"/>
              </w:rPr>
            </w:pPr>
            <w:r>
              <w:rPr>
                <w:rFonts w:hint="eastAsia" w:ascii="宋体" w:hAnsi="宋体" w:cs="Arial"/>
                <w:kern w:val="0"/>
                <w:sz w:val="22"/>
              </w:rPr>
              <w:t>基本支出</w:t>
            </w:r>
          </w:p>
        </w:tc>
        <w:tc>
          <w:tcPr>
            <w:tcW w:w="2500" w:type="dxa"/>
            <w:vMerge w:val="restart"/>
            <w:tcBorders>
              <w:top w:val="nil"/>
              <w:left w:val="nil"/>
              <w:bottom w:val="single" w:color="000000" w:sz="4" w:space="0"/>
              <w:right w:val="single" w:color="000000" w:sz="4" w:space="0"/>
            </w:tcBorders>
            <w:shd w:val="clear" w:color="auto" w:fill="FFFFFF"/>
            <w:vAlign w:val="center"/>
          </w:tcPr>
          <w:p>
            <w:pPr>
              <w:widowControl/>
              <w:jc w:val="center"/>
              <w:rPr>
                <w:rFonts w:ascii="宋体" w:hAnsi="宋体" w:cs="Arial"/>
                <w:kern w:val="0"/>
                <w:sz w:val="22"/>
              </w:rPr>
            </w:pPr>
            <w:r>
              <w:rPr>
                <w:rFonts w:hint="eastAsia" w:ascii="宋体" w:hAnsi="宋体" w:cs="Arial"/>
                <w:kern w:val="0"/>
                <w:sz w:val="22"/>
              </w:rPr>
              <w:t>项目支出</w:t>
            </w:r>
          </w:p>
        </w:tc>
      </w:tr>
      <w:tr>
        <w:tblPrEx>
          <w:tblCellMar>
            <w:top w:w="0" w:type="dxa"/>
            <w:left w:w="108" w:type="dxa"/>
            <w:bottom w:w="0" w:type="dxa"/>
            <w:right w:w="108" w:type="dxa"/>
          </w:tblCellMar>
        </w:tblPrEx>
        <w:trPr>
          <w:gridAfter w:val="3"/>
          <w:wAfter w:w="1701" w:type="dxa"/>
          <w:trHeight w:val="312" w:hRule="atLeast"/>
        </w:trPr>
        <w:tc>
          <w:tcPr>
            <w:tcW w:w="840" w:type="dxa"/>
            <w:gridSpan w:val="5"/>
            <w:vMerge w:val="continue"/>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p>
        </w:tc>
        <w:tc>
          <w:tcPr>
            <w:tcW w:w="5108" w:type="dxa"/>
            <w:gridSpan w:val="4"/>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kern w:val="0"/>
                <w:sz w:val="22"/>
              </w:rPr>
            </w:pPr>
          </w:p>
        </w:tc>
        <w:tc>
          <w:tcPr>
            <w:tcW w:w="1932" w:type="dxa"/>
            <w:gridSpan w:val="2"/>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kern w:val="0"/>
                <w:sz w:val="22"/>
              </w:rPr>
            </w:pPr>
          </w:p>
        </w:tc>
        <w:tc>
          <w:tcPr>
            <w:tcW w:w="1932" w:type="dxa"/>
            <w:gridSpan w:val="3"/>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kern w:val="0"/>
                <w:sz w:val="22"/>
              </w:rPr>
            </w:pPr>
          </w:p>
        </w:tc>
        <w:tc>
          <w:tcPr>
            <w:tcW w:w="2500"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kern w:val="0"/>
                <w:sz w:val="22"/>
              </w:rPr>
            </w:pPr>
          </w:p>
        </w:tc>
      </w:tr>
      <w:tr>
        <w:tblPrEx>
          <w:tblCellMar>
            <w:top w:w="0" w:type="dxa"/>
            <w:left w:w="108" w:type="dxa"/>
            <w:bottom w:w="0" w:type="dxa"/>
            <w:right w:w="108" w:type="dxa"/>
          </w:tblCellMar>
        </w:tblPrEx>
        <w:trPr>
          <w:gridAfter w:val="3"/>
          <w:wAfter w:w="1701" w:type="dxa"/>
          <w:trHeight w:val="312" w:hRule="atLeast"/>
        </w:trPr>
        <w:tc>
          <w:tcPr>
            <w:tcW w:w="840" w:type="dxa"/>
            <w:gridSpan w:val="5"/>
            <w:vMerge w:val="continue"/>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22"/>
              </w:rPr>
            </w:pPr>
          </w:p>
        </w:tc>
        <w:tc>
          <w:tcPr>
            <w:tcW w:w="5108" w:type="dxa"/>
            <w:gridSpan w:val="4"/>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kern w:val="0"/>
                <w:sz w:val="22"/>
              </w:rPr>
            </w:pPr>
          </w:p>
        </w:tc>
        <w:tc>
          <w:tcPr>
            <w:tcW w:w="1932" w:type="dxa"/>
            <w:gridSpan w:val="2"/>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kern w:val="0"/>
                <w:sz w:val="22"/>
              </w:rPr>
            </w:pPr>
          </w:p>
        </w:tc>
        <w:tc>
          <w:tcPr>
            <w:tcW w:w="1932" w:type="dxa"/>
            <w:gridSpan w:val="3"/>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kern w:val="0"/>
                <w:sz w:val="22"/>
              </w:rPr>
            </w:pPr>
          </w:p>
        </w:tc>
        <w:tc>
          <w:tcPr>
            <w:tcW w:w="2500" w:type="dxa"/>
            <w:vMerge w:val="continue"/>
            <w:tcBorders>
              <w:top w:val="nil"/>
              <w:left w:val="nil"/>
              <w:bottom w:val="single" w:color="000000" w:sz="4" w:space="0"/>
              <w:right w:val="single" w:color="000000" w:sz="4" w:space="0"/>
            </w:tcBorders>
            <w:shd w:val="clear" w:color="auto" w:fill="FFFFFF"/>
            <w:vAlign w:val="center"/>
          </w:tcPr>
          <w:p>
            <w:pPr>
              <w:widowControl/>
              <w:jc w:val="left"/>
              <w:rPr>
                <w:rFonts w:ascii="宋体" w:hAnsi="宋体" w:cs="Arial"/>
                <w:kern w:val="0"/>
                <w:sz w:val="22"/>
              </w:rPr>
            </w:pPr>
          </w:p>
        </w:tc>
      </w:tr>
      <w:tr>
        <w:tblPrEx>
          <w:tblCellMar>
            <w:top w:w="0" w:type="dxa"/>
            <w:left w:w="108" w:type="dxa"/>
            <w:bottom w:w="0" w:type="dxa"/>
            <w:right w:w="108" w:type="dxa"/>
          </w:tblCellMar>
        </w:tblPrEx>
        <w:trPr>
          <w:gridAfter w:val="3"/>
          <w:wAfter w:w="1701" w:type="dxa"/>
          <w:trHeight w:val="308" w:hRule="atLeast"/>
        </w:trPr>
        <w:tc>
          <w:tcPr>
            <w:tcW w:w="5948" w:type="dxa"/>
            <w:gridSpan w:val="9"/>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kern w:val="0"/>
                <w:sz w:val="22"/>
              </w:rPr>
            </w:pPr>
            <w:r>
              <w:rPr>
                <w:rFonts w:hint="eastAsia" w:ascii="宋体" w:hAnsi="宋体" w:cs="Arial"/>
                <w:kern w:val="0"/>
                <w:sz w:val="22"/>
              </w:rPr>
              <w:t>栏次</w:t>
            </w:r>
          </w:p>
        </w:tc>
        <w:tc>
          <w:tcPr>
            <w:tcW w:w="1932" w:type="dxa"/>
            <w:gridSpan w:val="2"/>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kern w:val="0"/>
                <w:sz w:val="22"/>
              </w:rPr>
            </w:pPr>
            <w:r>
              <w:rPr>
                <w:rFonts w:hint="eastAsia" w:ascii="宋体" w:hAnsi="宋体" w:cs="Arial"/>
                <w:kern w:val="0"/>
                <w:sz w:val="22"/>
              </w:rPr>
              <w:t>1</w:t>
            </w:r>
          </w:p>
        </w:tc>
        <w:tc>
          <w:tcPr>
            <w:tcW w:w="1932" w:type="dxa"/>
            <w:gridSpan w:val="3"/>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kern w:val="0"/>
                <w:sz w:val="22"/>
              </w:rPr>
            </w:pPr>
            <w:r>
              <w:rPr>
                <w:rFonts w:hint="eastAsia" w:ascii="宋体" w:hAnsi="宋体" w:cs="Arial"/>
                <w:kern w:val="0"/>
                <w:sz w:val="22"/>
              </w:rPr>
              <w:t>2</w:t>
            </w:r>
          </w:p>
        </w:tc>
        <w:tc>
          <w:tcPr>
            <w:tcW w:w="2500" w:type="dxa"/>
            <w:tcBorders>
              <w:top w:val="nil"/>
              <w:left w:val="nil"/>
              <w:bottom w:val="single" w:color="000000" w:sz="4" w:space="0"/>
              <w:right w:val="single" w:color="000000" w:sz="4" w:space="0"/>
            </w:tcBorders>
            <w:shd w:val="clear" w:color="auto" w:fill="FFFFFF"/>
            <w:noWrap/>
            <w:vAlign w:val="center"/>
          </w:tcPr>
          <w:p>
            <w:pPr>
              <w:widowControl/>
              <w:jc w:val="center"/>
              <w:rPr>
                <w:rFonts w:ascii="宋体" w:hAnsi="宋体" w:cs="Arial"/>
                <w:kern w:val="0"/>
                <w:sz w:val="22"/>
              </w:rPr>
            </w:pPr>
            <w:r>
              <w:rPr>
                <w:rFonts w:hint="eastAsia" w:ascii="宋体" w:hAnsi="宋体" w:cs="Arial"/>
                <w:kern w:val="0"/>
                <w:sz w:val="22"/>
              </w:rPr>
              <w:t>3</w:t>
            </w:r>
          </w:p>
        </w:tc>
      </w:tr>
      <w:tr>
        <w:tblPrEx>
          <w:tblCellMar>
            <w:top w:w="0" w:type="dxa"/>
            <w:left w:w="108" w:type="dxa"/>
            <w:bottom w:w="0" w:type="dxa"/>
            <w:right w:w="108" w:type="dxa"/>
          </w:tblCellMar>
        </w:tblPrEx>
        <w:trPr>
          <w:gridAfter w:val="3"/>
          <w:wAfter w:w="1701" w:type="dxa"/>
          <w:trHeight w:val="308" w:hRule="atLeast"/>
        </w:trPr>
        <w:tc>
          <w:tcPr>
            <w:tcW w:w="5948" w:type="dxa"/>
            <w:gridSpan w:val="9"/>
            <w:tcBorders>
              <w:top w:val="nil"/>
              <w:left w:val="single" w:color="000000" w:sz="4" w:space="0"/>
              <w:bottom w:val="single" w:color="000000" w:sz="4" w:space="0"/>
              <w:right w:val="single" w:color="000000" w:sz="4" w:space="0"/>
            </w:tcBorders>
            <w:shd w:val="clear" w:color="auto" w:fill="FFFFFF"/>
            <w:noWrap/>
            <w:vAlign w:val="center"/>
          </w:tcPr>
          <w:p>
            <w:pPr>
              <w:widowControl/>
              <w:jc w:val="center"/>
              <w:rPr>
                <w:rFonts w:ascii="宋体" w:hAnsi="宋体" w:cs="Arial"/>
                <w:kern w:val="0"/>
                <w:sz w:val="22"/>
              </w:rPr>
            </w:pPr>
            <w:r>
              <w:rPr>
                <w:rFonts w:hint="eastAsia" w:ascii="宋体" w:hAnsi="宋体" w:cs="Arial"/>
                <w:kern w:val="0"/>
                <w:sz w:val="22"/>
              </w:rPr>
              <w:t>合计</w:t>
            </w:r>
          </w:p>
        </w:tc>
        <w:tc>
          <w:tcPr>
            <w:tcW w:w="193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2"/>
              </w:rPr>
            </w:pPr>
            <w:r>
              <w:rPr>
                <w:rFonts w:hint="eastAsia" w:ascii="宋体" w:hAnsi="宋体" w:cs="Arial"/>
                <w:b/>
                <w:bCs/>
                <w:kern w:val="0"/>
                <w:sz w:val="22"/>
              </w:rPr>
              <w:t>63.09</w:t>
            </w:r>
          </w:p>
        </w:tc>
        <w:tc>
          <w:tcPr>
            <w:tcW w:w="1932"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2"/>
              </w:rPr>
            </w:pPr>
            <w:r>
              <w:rPr>
                <w:rFonts w:hint="eastAsia" w:ascii="宋体" w:hAnsi="宋体" w:cs="Arial"/>
                <w:b/>
                <w:bCs/>
                <w:kern w:val="0"/>
                <w:sz w:val="22"/>
              </w:rPr>
              <w:t>53.70</w:t>
            </w:r>
          </w:p>
        </w:tc>
        <w:tc>
          <w:tcPr>
            <w:tcW w:w="2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kern w:val="0"/>
                <w:sz w:val="22"/>
              </w:rPr>
            </w:pPr>
            <w:r>
              <w:rPr>
                <w:rFonts w:hint="eastAsia" w:ascii="宋体" w:hAnsi="宋体" w:cs="Arial"/>
                <w:b/>
                <w:bCs/>
                <w:kern w:val="0"/>
                <w:sz w:val="22"/>
              </w:rPr>
              <w:t>9.39</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108" w:type="dxa"/>
            <w:gridSpan w:val="4"/>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93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932"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2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108" w:type="dxa"/>
            <w:gridSpan w:val="4"/>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93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932"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2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108" w:type="dxa"/>
            <w:gridSpan w:val="4"/>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93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1932"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0.12</w:t>
            </w:r>
          </w:p>
        </w:tc>
        <w:tc>
          <w:tcPr>
            <w:tcW w:w="2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w:t>
            </w:r>
          </w:p>
        </w:tc>
        <w:tc>
          <w:tcPr>
            <w:tcW w:w="5108" w:type="dxa"/>
            <w:gridSpan w:val="4"/>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文化旅游体育与传媒支出</w:t>
            </w:r>
          </w:p>
        </w:tc>
        <w:tc>
          <w:tcPr>
            <w:tcW w:w="193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59.75</w:t>
            </w:r>
          </w:p>
        </w:tc>
        <w:tc>
          <w:tcPr>
            <w:tcW w:w="1932"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50.36</w:t>
            </w:r>
          </w:p>
        </w:tc>
        <w:tc>
          <w:tcPr>
            <w:tcW w:w="2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20701</w:t>
            </w:r>
          </w:p>
        </w:tc>
        <w:tc>
          <w:tcPr>
            <w:tcW w:w="5108" w:type="dxa"/>
            <w:gridSpan w:val="4"/>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文化和旅游</w:t>
            </w:r>
          </w:p>
        </w:tc>
        <w:tc>
          <w:tcPr>
            <w:tcW w:w="1932"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59.75</w:t>
            </w:r>
          </w:p>
        </w:tc>
        <w:tc>
          <w:tcPr>
            <w:tcW w:w="1932"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50.36</w:t>
            </w:r>
          </w:p>
        </w:tc>
        <w:tc>
          <w:tcPr>
            <w:tcW w:w="25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2070101</w:t>
            </w:r>
          </w:p>
        </w:tc>
        <w:tc>
          <w:tcPr>
            <w:tcW w:w="5108" w:type="dxa"/>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行政运行</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21.40</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21.40</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2070112</w:t>
            </w:r>
          </w:p>
        </w:tc>
        <w:tc>
          <w:tcPr>
            <w:tcW w:w="5108" w:type="dxa"/>
            <w:gridSpan w:val="4"/>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文化和旅游市场管理</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28.96</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28.96</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2070199</w:t>
            </w:r>
          </w:p>
        </w:tc>
        <w:tc>
          <w:tcPr>
            <w:tcW w:w="5108" w:type="dxa"/>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其他文化和旅游支出</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9.39</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108" w:type="dxa"/>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108" w:type="dxa"/>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108" w:type="dxa"/>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2.23</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108" w:type="dxa"/>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108" w:type="dxa"/>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84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108" w:type="dxa"/>
            <w:gridSpan w:val="4"/>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93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1932"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0.99</w:t>
            </w:r>
          </w:p>
        </w:tc>
        <w:tc>
          <w:tcPr>
            <w:tcW w:w="250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3"/>
          <w:wAfter w:w="1701" w:type="dxa"/>
          <w:trHeight w:val="308" w:hRule="atLeast"/>
        </w:trPr>
        <w:tc>
          <w:tcPr>
            <w:tcW w:w="12312" w:type="dxa"/>
            <w:gridSpan w:val="15"/>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本年度一般公共预算财政拨款支出情况。本套报表金额单位转换时可能存在尾数误差。</w:t>
            </w: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90" w:hRule="atLeast"/>
        </w:trPr>
        <w:tc>
          <w:tcPr>
            <w:tcW w:w="13638" w:type="dxa"/>
            <w:gridSpan w:val="16"/>
            <w:tcBorders>
              <w:top w:val="nil"/>
              <w:left w:val="nil"/>
              <w:bottom w:val="nil"/>
              <w:right w:val="nil"/>
            </w:tcBorders>
            <w:shd w:val="clear" w:color="auto" w:fill="FFFFFF"/>
            <w:noWrap/>
            <w:vAlign w:val="bottom"/>
          </w:tcPr>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hint="eastAsia" w:ascii="宋体" w:hAnsi="宋体" w:cs="宋体"/>
                <w:color w:val="000000"/>
                <w:kern w:val="0"/>
                <w:sz w:val="30"/>
                <w:szCs w:val="30"/>
              </w:rPr>
            </w:pPr>
          </w:p>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255" w:hRule="atLeast"/>
        </w:trPr>
        <w:tc>
          <w:tcPr>
            <w:tcW w:w="671" w:type="dxa"/>
            <w:gridSpan w:val="3"/>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950" w:type="dxa"/>
            <w:gridSpan w:val="2"/>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849"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788"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862" w:type="dxa"/>
            <w:gridSpan w:val="2"/>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838" w:type="dxa"/>
            <w:gridSpan w:val="2"/>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881"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3493" w:type="dxa"/>
            <w:gridSpan w:val="3"/>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306" w:type="dxa"/>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255" w:hRule="atLeast"/>
        </w:trPr>
        <w:tc>
          <w:tcPr>
            <w:tcW w:w="671" w:type="dxa"/>
            <w:gridSpan w:val="3"/>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p>
        </w:tc>
        <w:tc>
          <w:tcPr>
            <w:tcW w:w="2950" w:type="dxa"/>
            <w:gridSpan w:val="2"/>
            <w:tcBorders>
              <w:top w:val="nil"/>
              <w:left w:val="nil"/>
              <w:bottom w:val="nil"/>
              <w:right w:val="nil"/>
            </w:tcBorders>
            <w:shd w:val="clear" w:color="auto" w:fill="FFFFFF"/>
            <w:noWrap/>
            <w:vAlign w:val="bottom"/>
          </w:tcPr>
          <w:p>
            <w:pPr>
              <w:rPr>
                <w:rFonts w:ascii="Arial" w:hAnsi="Arial" w:cs="Arial"/>
                <w:color w:val="00000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：许昌市旅游服务中心</w:t>
            </w:r>
          </w:p>
        </w:tc>
        <w:tc>
          <w:tcPr>
            <w:tcW w:w="849"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788"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862" w:type="dxa"/>
            <w:gridSpan w:val="2"/>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838" w:type="dxa"/>
            <w:gridSpan w:val="2"/>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881"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3493" w:type="dxa"/>
            <w:gridSpan w:val="3"/>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306" w:type="dxa"/>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447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168" w:type="dxa"/>
            <w:gridSpan w:val="10"/>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12" w:hRule="atLeast"/>
        </w:trPr>
        <w:tc>
          <w:tcPr>
            <w:tcW w:w="671"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950"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49"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788"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862"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38" w:type="dxa"/>
            <w:gridSpan w:val="2"/>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81"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3493" w:type="dxa"/>
            <w:gridSpan w:val="3"/>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06" w:type="dxa"/>
            <w:vMerge w:val="restart"/>
            <w:tcBorders>
              <w:top w:val="nil"/>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12" w:hRule="atLeast"/>
        </w:trPr>
        <w:tc>
          <w:tcPr>
            <w:tcW w:w="671"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2950"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49"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788"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862"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38"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881"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3493" w:type="dxa"/>
            <w:gridSpan w:val="3"/>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c>
          <w:tcPr>
            <w:tcW w:w="1306" w:type="dxa"/>
            <w:vMerge w:val="continue"/>
            <w:tcBorders>
              <w:top w:val="nil"/>
              <w:left w:val="nil"/>
              <w:bottom w:val="single" w:color="000000" w:sz="4" w:space="0"/>
              <w:right w:val="single" w:color="000000" w:sz="4" w:space="0"/>
            </w:tcBorders>
            <w:shd w:val="clear" w:color="auto" w:fill="FFFFFF"/>
            <w:vAlign w:val="center"/>
          </w:tcPr>
          <w:p>
            <w:pPr>
              <w:jc w:val="center"/>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33.83</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19.87</w:t>
            </w: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8.82</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2.81</w:t>
            </w: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6.87</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6.79</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5.07</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0.11</w:t>
            </w: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1.03</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3493" w:type="dxa"/>
            <w:gridSpan w:val="3"/>
            <w:tcBorders>
              <w:top w:val="nil"/>
              <w:left w:val="nil"/>
              <w:bottom w:val="single" w:color="000000" w:sz="4" w:space="0"/>
              <w:right w:val="single" w:color="000000" w:sz="4" w:space="0"/>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：许昌市旅游服务中心</w:t>
            </w:r>
          </w:p>
        </w:tc>
        <w:tc>
          <w:tcPr>
            <w:tcW w:w="1306" w:type="dxa"/>
            <w:tcBorders>
              <w:top w:val="nil"/>
              <w:left w:val="nil"/>
              <w:bottom w:val="single" w:color="000000" w:sz="4" w:space="0"/>
              <w:right w:val="single" w:color="000000" w:sz="4" w:space="0"/>
            </w:tcBorders>
            <w:shd w:val="clear" w:color="auto" w:fill="FFFFFF"/>
            <w:noWrap/>
            <w:vAlign w:val="bottom"/>
          </w:tcPr>
          <w:p>
            <w:pPr>
              <w:rPr>
                <w:rFonts w:ascii="Arial" w:hAnsi="Arial" w:cs="Arial"/>
                <w:color w:val="000000"/>
                <w:sz w:val="20"/>
                <w:szCs w:val="20"/>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0.10</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0.76</w:t>
            </w: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1.80</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0.45</w:t>
            </w: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1.18</w:t>
            </w: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90"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90"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15.22</w:t>
            </w: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0.42</w:t>
            </w: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3493" w:type="dxa"/>
            <w:gridSpan w:val="3"/>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0.08</w:t>
            </w:r>
          </w:p>
        </w:tc>
        <w:tc>
          <w:tcPr>
            <w:tcW w:w="881"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3493" w:type="dxa"/>
            <w:gridSpan w:val="3"/>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950"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838" w:type="dxa"/>
            <w:gridSpan w:val="2"/>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881"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3493" w:type="dxa"/>
            <w:gridSpan w:val="3"/>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671" w:type="dxa"/>
            <w:gridSpan w:val="3"/>
            <w:tcBorders>
              <w:top w:val="nil"/>
              <w:left w:val="single" w:color="000000" w:sz="4" w:space="0"/>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2950" w:type="dxa"/>
            <w:gridSpan w:val="2"/>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84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c>
          <w:tcPr>
            <w:tcW w:w="788"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1862" w:type="dxa"/>
            <w:gridSpan w:val="2"/>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838" w:type="dxa"/>
            <w:gridSpan w:val="2"/>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0.01</w:t>
            </w:r>
          </w:p>
        </w:tc>
        <w:tc>
          <w:tcPr>
            <w:tcW w:w="881"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3493" w:type="dxa"/>
            <w:gridSpan w:val="3"/>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rPr>
            </w:pPr>
          </w:p>
        </w:tc>
        <w:tc>
          <w:tcPr>
            <w:tcW w:w="1306"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3621" w:type="dxa"/>
            <w:gridSpan w:val="5"/>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84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33.83</w:t>
            </w:r>
          </w:p>
        </w:tc>
        <w:tc>
          <w:tcPr>
            <w:tcW w:w="7862" w:type="dxa"/>
            <w:gridSpan w:val="9"/>
            <w:tcBorders>
              <w:top w:val="nil"/>
              <w:left w:val="nil"/>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130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19.87</w:t>
            </w: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13638" w:type="dxa"/>
            <w:gridSpan w:val="16"/>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本年度一般公共预算财政拨款基本支出明细情况。本表金额转换为万元时，因四舍五入可能存在尾差。</w:t>
            </w: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287" w:hRule="atLeast"/>
        </w:trPr>
        <w:tc>
          <w:tcPr>
            <w:tcW w:w="13638" w:type="dxa"/>
            <w:gridSpan w:val="16"/>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kern w:val="0"/>
                <w:sz w:val="22"/>
              </w:rPr>
            </w:pPr>
          </w:p>
        </w:tc>
      </w:tr>
      <w:tr>
        <w:tblPrEx>
          <w:shd w:val="clear" w:color="auto" w:fill="FFFFFF"/>
          <w:tblCellMar>
            <w:top w:w="0" w:type="dxa"/>
            <w:left w:w="108" w:type="dxa"/>
            <w:bottom w:w="0" w:type="dxa"/>
            <w:right w:w="108" w:type="dxa"/>
          </w:tblCellMar>
        </w:tblPrEx>
        <w:trPr>
          <w:gridBefore w:val="1"/>
          <w:gridAfter w:val="1"/>
          <w:wBefore w:w="15" w:type="dxa"/>
          <w:wAfter w:w="360" w:type="dxa"/>
          <w:trHeight w:val="308" w:hRule="atLeast"/>
        </w:trPr>
        <w:tc>
          <w:tcPr>
            <w:tcW w:w="13638" w:type="dxa"/>
            <w:gridSpan w:val="16"/>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kern w:val="0"/>
                <w:sz w:val="22"/>
              </w:rPr>
            </w:pPr>
          </w:p>
        </w:tc>
      </w:tr>
    </w:tbl>
    <w:p>
      <w:pPr>
        <w:rPr>
          <w:rFonts w:ascii="仿宋_GB2312" w:hAnsi="仿宋_GB2312" w:eastAsia="仿宋_GB2312" w:cs="仿宋_GB2312"/>
          <w:sz w:val="32"/>
          <w:szCs w:val="32"/>
        </w:rPr>
        <w:sectPr>
          <w:pgSz w:w="16044" w:h="11906" w:orient="landscape"/>
          <w:pgMar w:top="1803" w:right="1440" w:bottom="1803"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w:t>
            </w:r>
            <w:r>
              <w:rPr>
                <w:rFonts w:hint="eastAsia" w:ascii="宋体" w:hAnsi="宋体" w:cs="Arial"/>
                <w:color w:val="000000"/>
                <w:kern w:val="0"/>
                <w:sz w:val="20"/>
                <w:szCs w:val="20"/>
              </w:rPr>
              <w:t>许昌市旅游服务中心</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公务用车</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0.1</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0.1</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sz w:val="20"/>
                <w:szCs w:val="20"/>
              </w:rPr>
              <w:t>0.1</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w:t>
            </w:r>
            <w:r>
              <w:rPr>
                <w:rFonts w:hint="eastAsia" w:ascii="宋体" w:hAnsi="宋体" w:cs="Arial"/>
                <w:color w:val="000000"/>
                <w:kern w:val="0"/>
                <w:sz w:val="20"/>
                <w:szCs w:val="20"/>
              </w:rPr>
              <w:t>许昌市旅游服务中心</w:t>
            </w:r>
          </w:p>
        </w:tc>
        <w:tc>
          <w:tcPr>
            <w:tcW w:w="1926"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本年收入</w:t>
            </w:r>
          </w:p>
        </w:tc>
        <w:tc>
          <w:tcPr>
            <w:tcW w:w="5779"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功能分类</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w:t>
            </w:r>
          </w:p>
        </w:tc>
        <w:tc>
          <w:tcPr>
            <w:tcW w:w="1927"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基本支出</w:t>
            </w:r>
          </w:p>
        </w:tc>
        <w:tc>
          <w:tcPr>
            <w:tcW w:w="1926"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w:t>
            </w: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本年度政府性基金预算财政拨款收入、支出及结转和结余情况。</w:t>
            </w:r>
          </w:p>
          <w:p>
            <w:pPr>
              <w:widowControl/>
              <w:jc w:val="left"/>
              <w:textAlignment w:val="center"/>
              <w:rPr>
                <w:rFonts w:ascii="宋体" w:hAnsi="宋体" w:cs="宋体"/>
                <w:color w:val="000000"/>
                <w:sz w:val="24"/>
                <w:szCs w:val="24"/>
              </w:rPr>
            </w:pPr>
            <w:r>
              <w:rPr>
                <w:rFonts w:hint="eastAsia" w:ascii="宋体" w:hAnsi="宋体" w:cs="宋体"/>
                <w:color w:val="000000"/>
                <w:sz w:val="24"/>
                <w:szCs w:val="24"/>
              </w:rPr>
              <w:t>说明：我</w:t>
            </w:r>
            <w:r>
              <w:rPr>
                <w:rFonts w:hint="eastAsia" w:ascii="宋体" w:hAnsi="宋体" w:cs="宋体"/>
                <w:color w:val="000000"/>
                <w:sz w:val="24"/>
                <w:szCs w:val="24"/>
                <w:lang w:eastAsia="zh-CN"/>
              </w:rPr>
              <w:t>单位</w:t>
            </w:r>
            <w:r>
              <w:rPr>
                <w:rFonts w:hint="eastAsia" w:ascii="宋体" w:hAnsi="宋体" w:cs="宋体"/>
                <w:color w:val="000000"/>
                <w:sz w:val="24"/>
                <w:szCs w:val="24"/>
              </w:rPr>
              <w:t>没有政府性基金收入，也没有使用政府性基金安排的支出，故本表无数据。</w:t>
            </w:r>
          </w:p>
          <w:p>
            <w:pPr>
              <w:widowControl/>
              <w:jc w:val="left"/>
              <w:textAlignment w:val="center"/>
              <w:rPr>
                <w:rFonts w:ascii="宋体" w:hAnsi="宋体" w:cs="宋体"/>
                <w:color w:val="000000"/>
                <w:sz w:val="20"/>
                <w:szCs w:val="20"/>
              </w:rPr>
            </w:pPr>
          </w:p>
          <w:p>
            <w:pPr>
              <w:widowControl/>
              <w:jc w:val="center"/>
              <w:textAlignment w:val="center"/>
              <w:rPr>
                <w:rFonts w:ascii="宋体" w:hAnsi="宋体" w:cs="宋体"/>
                <w:color w:val="000000"/>
                <w:sz w:val="20"/>
                <w:szCs w:val="20"/>
              </w:rPr>
            </w:pP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360" w:lineRule="auto"/>
        <w:ind w:firstLine="960" w:firstLineChars="300"/>
        <w:outlineLvl w:val="2"/>
        <w:rPr>
          <w:rFonts w:ascii="仿宋_GB2312" w:hAnsi="仿宋_GB2312" w:eastAsia="仿宋_GB2312" w:cs="仿宋_GB2312"/>
          <w:bCs/>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年度收、支总计均为63.09万元。与上年度相比，收、</w:t>
      </w:r>
      <w:r>
        <w:rPr>
          <w:rFonts w:hint="eastAsia" w:ascii="仿宋_GB2312" w:hAnsi="仿宋_GB2312" w:eastAsia="仿宋_GB2312" w:cs="仿宋_GB2312"/>
          <w:bCs/>
          <w:sz w:val="32"/>
          <w:szCs w:val="32"/>
        </w:rPr>
        <w:t>支总计各增加13.02万元，增长26</w:t>
      </w:r>
      <w:r>
        <w:rPr>
          <w:rFonts w:hint="eastAsia" w:ascii="仿宋_GB2312" w:hAnsi="仿宋_GB2312" w:eastAsia="仿宋_GB2312" w:cs="仿宋_GB2312"/>
          <w:bCs/>
          <w:sz w:val="32"/>
          <w:szCs w:val="32"/>
          <w:lang w:val="en-US" w:eastAsia="zh-CN"/>
        </w:rPr>
        <w:t>.00</w:t>
      </w:r>
      <w:r>
        <w:rPr>
          <w:rFonts w:hint="eastAsia" w:ascii="仿宋_GB2312" w:hAnsi="仿宋_GB2312" w:eastAsia="仿宋_GB2312" w:cs="仿宋_GB2312"/>
          <w:bCs/>
          <w:sz w:val="32"/>
          <w:szCs w:val="32"/>
        </w:rPr>
        <w:t>%。主要原因是新进</w:t>
      </w:r>
      <w:r>
        <w:rPr>
          <w:rFonts w:ascii="仿宋_GB2312" w:hAnsi="仿宋_GB2312" w:eastAsia="仿宋_GB2312" w:cs="仿宋_GB2312"/>
          <w:bCs/>
          <w:sz w:val="32"/>
          <w:szCs w:val="32"/>
        </w:rPr>
        <w:t>人员</w:t>
      </w:r>
      <w:r>
        <w:rPr>
          <w:rFonts w:hint="eastAsia" w:ascii="仿宋_GB2312" w:hAnsi="仿宋_GB2312" w:eastAsia="仿宋_GB2312" w:cs="仿宋_GB2312"/>
          <w:bCs/>
          <w:sz w:val="32"/>
          <w:szCs w:val="32"/>
        </w:rPr>
        <w:t>1名、年中</w:t>
      </w:r>
      <w:r>
        <w:rPr>
          <w:rFonts w:ascii="仿宋_GB2312" w:hAnsi="仿宋_GB2312" w:eastAsia="仿宋_GB2312" w:cs="仿宋_GB2312"/>
          <w:bCs/>
          <w:sz w:val="32"/>
          <w:szCs w:val="32"/>
        </w:rPr>
        <w:t>调资</w:t>
      </w:r>
      <w:r>
        <w:rPr>
          <w:rFonts w:hint="eastAsia" w:ascii="仿宋_GB2312" w:hAnsi="仿宋_GB2312" w:eastAsia="仿宋_GB2312" w:cs="仿宋_GB2312"/>
          <w:bCs/>
          <w:sz w:val="32"/>
          <w:szCs w:val="32"/>
        </w:rPr>
        <w:t>追加的人员经费和年底追加的业务活动项目经费。</w:t>
      </w:r>
    </w:p>
    <w:p>
      <w:pPr>
        <w:widowControl/>
        <w:spacing w:line="360" w:lineRule="auto"/>
        <w:ind w:firstLine="960" w:firstLineChars="300"/>
        <w:outlineLvl w:val="2"/>
        <w:rPr>
          <w:rFonts w:ascii="黑体" w:hAnsi="黑体" w:eastAsia="黑体" w:cs="仿宋_GB2312"/>
          <w:bCs/>
          <w:sz w:val="32"/>
          <w:szCs w:val="32"/>
        </w:rPr>
      </w:pPr>
      <w:r>
        <w:rPr>
          <w:rFonts w:hint="eastAsia" w:ascii="黑体" w:hAnsi="黑体" w:eastAsia="黑体" w:cs="仿宋_GB2312"/>
          <w:bCs/>
          <w:sz w:val="32"/>
          <w:szCs w:val="32"/>
        </w:rPr>
        <w:t>二、收入决算情况说明</w:t>
      </w:r>
    </w:p>
    <w:p>
      <w:pPr>
        <w:widowControl/>
        <w:spacing w:line="360" w:lineRule="auto"/>
        <w:ind w:firstLine="960" w:firstLineChars="300"/>
        <w:outlineLvl w:val="2"/>
        <w:rPr>
          <w:rFonts w:ascii="仿宋_GB2312" w:hAnsi="仿宋_GB2312" w:eastAsia="仿宋_GB2312" w:cs="仿宋_GB2312"/>
          <w:bCs/>
          <w:sz w:val="32"/>
          <w:szCs w:val="32"/>
        </w:rPr>
      </w:pPr>
      <w:r>
        <w:rPr>
          <w:rFonts w:ascii="仿宋_GB2312" w:hAnsi="仿宋_GB2312" w:eastAsia="仿宋_GB2312" w:cs="仿宋_GB2312"/>
          <w:bCs/>
          <w:sz w:val="32"/>
          <w:szCs w:val="32"/>
        </w:rPr>
        <w:t>2021</w:t>
      </w:r>
      <w:r>
        <w:rPr>
          <w:rFonts w:hint="eastAsia" w:ascii="仿宋_GB2312" w:hAnsi="仿宋_GB2312" w:eastAsia="仿宋_GB2312" w:cs="仿宋_GB2312"/>
          <w:bCs/>
          <w:sz w:val="32"/>
          <w:szCs w:val="32"/>
        </w:rPr>
        <w:t>年度收入合计53.17万元，其中：财政拨款收入53.17万元，占100%；上级补助收入</w:t>
      </w:r>
      <w:r>
        <w:rPr>
          <w:rFonts w:hint="eastAsia" w:ascii="仿宋_GB2312" w:hAnsi="仿宋_GB2312" w:eastAsia="仿宋_GB2312" w:cs="仿宋_GB2312"/>
          <w:bCs/>
          <w:sz w:val="32"/>
          <w:szCs w:val="32"/>
          <w:lang w:eastAsia="zh-CN"/>
        </w:rPr>
        <w:t>0</w:t>
      </w:r>
      <w:r>
        <w:rPr>
          <w:rFonts w:hint="eastAsia" w:ascii="仿宋_GB2312" w:hAnsi="仿宋_GB2312" w:eastAsia="仿宋_GB2312" w:cs="仿宋_GB2312"/>
          <w:bCs/>
          <w:sz w:val="32"/>
          <w:szCs w:val="32"/>
        </w:rPr>
        <w:t>万元；事业收入</w:t>
      </w:r>
      <w:r>
        <w:rPr>
          <w:rFonts w:hint="eastAsia" w:ascii="仿宋_GB2312" w:hAnsi="仿宋_GB2312" w:eastAsia="仿宋_GB2312" w:cs="仿宋_GB2312"/>
          <w:bCs/>
          <w:sz w:val="32"/>
          <w:szCs w:val="32"/>
          <w:lang w:eastAsia="zh-CN"/>
        </w:rPr>
        <w:t>0</w:t>
      </w:r>
      <w:r>
        <w:rPr>
          <w:rFonts w:hint="eastAsia" w:ascii="仿宋_GB2312" w:hAnsi="仿宋_GB2312" w:eastAsia="仿宋_GB2312" w:cs="仿宋_GB2312"/>
          <w:bCs/>
          <w:sz w:val="32"/>
          <w:szCs w:val="32"/>
        </w:rPr>
        <w:t>万元；经营收入</w:t>
      </w:r>
      <w:r>
        <w:rPr>
          <w:rFonts w:hint="eastAsia" w:ascii="仿宋_GB2312" w:hAnsi="仿宋_GB2312" w:eastAsia="仿宋_GB2312" w:cs="仿宋_GB2312"/>
          <w:bCs/>
          <w:sz w:val="32"/>
          <w:szCs w:val="32"/>
          <w:lang w:eastAsia="zh-CN"/>
        </w:rPr>
        <w:t>0</w:t>
      </w:r>
      <w:r>
        <w:rPr>
          <w:rFonts w:hint="eastAsia" w:ascii="仿宋_GB2312" w:hAnsi="仿宋_GB2312" w:eastAsia="仿宋_GB2312" w:cs="仿宋_GB2312"/>
          <w:bCs/>
          <w:sz w:val="32"/>
          <w:szCs w:val="32"/>
        </w:rPr>
        <w:t>万元；附属单位上缴收入</w:t>
      </w:r>
      <w:r>
        <w:rPr>
          <w:rFonts w:hint="eastAsia" w:ascii="仿宋_GB2312" w:hAnsi="仿宋_GB2312" w:eastAsia="仿宋_GB2312" w:cs="仿宋_GB2312"/>
          <w:bCs/>
          <w:sz w:val="32"/>
          <w:szCs w:val="32"/>
          <w:lang w:eastAsia="zh-CN"/>
        </w:rPr>
        <w:t>0</w:t>
      </w:r>
      <w:r>
        <w:rPr>
          <w:rFonts w:hint="eastAsia" w:ascii="仿宋_GB2312" w:hAnsi="仿宋_GB2312" w:eastAsia="仿宋_GB2312" w:cs="仿宋_GB2312"/>
          <w:bCs/>
          <w:sz w:val="32"/>
          <w:szCs w:val="32"/>
        </w:rPr>
        <w:t>万元；其他收入</w:t>
      </w:r>
      <w:r>
        <w:rPr>
          <w:rFonts w:hint="eastAsia" w:ascii="仿宋_GB2312" w:hAnsi="仿宋_GB2312" w:eastAsia="仿宋_GB2312" w:cs="仿宋_GB2312"/>
          <w:bCs/>
          <w:sz w:val="32"/>
          <w:szCs w:val="32"/>
          <w:lang w:eastAsia="zh-CN"/>
        </w:rPr>
        <w:t>0</w:t>
      </w:r>
      <w:r>
        <w:rPr>
          <w:rFonts w:hint="eastAsia" w:ascii="仿宋_GB2312" w:hAnsi="仿宋_GB2312" w:eastAsia="仿宋_GB2312" w:cs="仿宋_GB2312"/>
          <w:bCs/>
          <w:sz w:val="32"/>
          <w:szCs w:val="32"/>
        </w:rPr>
        <w:t>万元。</w:t>
      </w:r>
    </w:p>
    <w:p>
      <w:pPr>
        <w:widowControl/>
        <w:spacing w:line="360" w:lineRule="auto"/>
        <w:ind w:firstLine="960" w:firstLineChars="300"/>
        <w:outlineLvl w:val="2"/>
        <w:rPr>
          <w:rFonts w:ascii="黑体" w:hAnsi="黑体" w:eastAsia="黑体" w:cs="仿宋_GB2312"/>
          <w:bCs/>
          <w:sz w:val="32"/>
          <w:szCs w:val="32"/>
        </w:rPr>
      </w:pPr>
      <w:r>
        <w:rPr>
          <w:rFonts w:hint="eastAsia" w:ascii="黑体" w:hAnsi="黑体" w:eastAsia="黑体" w:cs="仿宋_GB2312"/>
          <w:bCs/>
          <w:sz w:val="32"/>
          <w:szCs w:val="32"/>
        </w:rPr>
        <w:t>三、支出决算情况说明</w:t>
      </w:r>
    </w:p>
    <w:p>
      <w:pPr>
        <w:widowControl/>
        <w:spacing w:line="360" w:lineRule="auto"/>
        <w:ind w:firstLine="960" w:firstLineChars="300"/>
        <w:outlineLvl w:val="2"/>
        <w:rPr>
          <w:rFonts w:ascii="仿宋_GB2312" w:hAnsi="仿宋_GB2312" w:eastAsia="仿宋_GB2312" w:cs="仿宋_GB2312"/>
          <w:bCs/>
          <w:sz w:val="32"/>
          <w:szCs w:val="32"/>
        </w:rPr>
      </w:pPr>
      <w:r>
        <w:rPr>
          <w:rFonts w:ascii="仿宋_GB2312" w:hAnsi="仿宋_GB2312" w:eastAsia="仿宋_GB2312" w:cs="仿宋_GB2312"/>
          <w:bCs/>
          <w:sz w:val="32"/>
          <w:szCs w:val="32"/>
        </w:rPr>
        <w:t>2021</w:t>
      </w:r>
      <w:r>
        <w:rPr>
          <w:rFonts w:hint="eastAsia" w:ascii="仿宋_GB2312" w:hAnsi="仿宋_GB2312" w:eastAsia="仿宋_GB2312" w:cs="仿宋_GB2312"/>
          <w:bCs/>
          <w:sz w:val="32"/>
          <w:szCs w:val="32"/>
        </w:rPr>
        <w:t>年度支出合计63.09万元，其中：基本支出53.70万元，占85.12%；项目支出9.39万元，占14.88%；上缴上级支出</w:t>
      </w:r>
      <w:r>
        <w:rPr>
          <w:rFonts w:hint="eastAsia" w:ascii="仿宋_GB2312" w:hAnsi="仿宋_GB2312" w:eastAsia="仿宋_GB2312" w:cs="仿宋_GB2312"/>
          <w:bCs/>
          <w:sz w:val="32"/>
          <w:szCs w:val="32"/>
          <w:lang w:eastAsia="zh-CN"/>
        </w:rPr>
        <w:t>0</w:t>
      </w:r>
      <w:r>
        <w:rPr>
          <w:rFonts w:hint="eastAsia" w:ascii="仿宋_GB2312" w:hAnsi="仿宋_GB2312" w:eastAsia="仿宋_GB2312" w:cs="仿宋_GB2312"/>
          <w:bCs/>
          <w:sz w:val="32"/>
          <w:szCs w:val="32"/>
        </w:rPr>
        <w:t>万元；经营支出</w:t>
      </w:r>
      <w:r>
        <w:rPr>
          <w:rFonts w:hint="eastAsia" w:ascii="仿宋_GB2312" w:hAnsi="仿宋_GB2312" w:eastAsia="仿宋_GB2312" w:cs="仿宋_GB2312"/>
          <w:bCs/>
          <w:sz w:val="32"/>
          <w:szCs w:val="32"/>
          <w:lang w:eastAsia="zh-CN"/>
        </w:rPr>
        <w:t>0</w:t>
      </w:r>
      <w:r>
        <w:rPr>
          <w:rFonts w:hint="eastAsia" w:ascii="仿宋_GB2312" w:hAnsi="仿宋_GB2312" w:eastAsia="仿宋_GB2312" w:cs="仿宋_GB2312"/>
          <w:bCs/>
          <w:sz w:val="32"/>
          <w:szCs w:val="32"/>
        </w:rPr>
        <w:t>万元；对附属单位补助支出</w:t>
      </w:r>
      <w:r>
        <w:rPr>
          <w:rFonts w:hint="eastAsia" w:ascii="仿宋_GB2312" w:hAnsi="仿宋_GB2312" w:eastAsia="仿宋_GB2312" w:cs="仿宋_GB2312"/>
          <w:bCs/>
          <w:sz w:val="32"/>
          <w:szCs w:val="32"/>
          <w:lang w:eastAsia="zh-CN"/>
        </w:rPr>
        <w:t>0</w:t>
      </w:r>
      <w:r>
        <w:rPr>
          <w:rFonts w:hint="eastAsia" w:ascii="仿宋_GB2312" w:hAnsi="仿宋_GB2312" w:eastAsia="仿宋_GB2312" w:cs="仿宋_GB2312"/>
          <w:bCs/>
          <w:sz w:val="32"/>
          <w:szCs w:val="32"/>
        </w:rPr>
        <w:t>万元。</w:t>
      </w:r>
    </w:p>
    <w:p>
      <w:pPr>
        <w:widowControl/>
        <w:spacing w:line="360" w:lineRule="auto"/>
        <w:ind w:firstLine="960" w:firstLineChars="300"/>
        <w:outlineLvl w:val="2"/>
        <w:rPr>
          <w:rFonts w:ascii="黑体" w:hAnsi="黑体" w:eastAsia="黑体" w:cs="仿宋_GB2312"/>
          <w:bCs/>
          <w:sz w:val="32"/>
          <w:szCs w:val="32"/>
        </w:rPr>
      </w:pPr>
      <w:r>
        <w:rPr>
          <w:rFonts w:hint="eastAsia" w:ascii="黑体" w:hAnsi="黑体" w:eastAsia="黑体" w:cs="仿宋_GB2312"/>
          <w:bCs/>
          <w:sz w:val="32"/>
          <w:szCs w:val="32"/>
        </w:rPr>
        <w:t>四、财政拨款收入支出决算总体情况说明</w:t>
      </w:r>
    </w:p>
    <w:p>
      <w:pPr>
        <w:widowControl/>
        <w:spacing w:line="360" w:lineRule="auto"/>
        <w:ind w:firstLine="960" w:firstLineChars="300"/>
        <w:outlineLvl w:val="2"/>
        <w:rPr>
          <w:rFonts w:ascii="仿宋_GB2312" w:hAnsi="仿宋_GB2312" w:eastAsia="仿宋_GB2312" w:cs="仿宋_GB2312"/>
          <w:bCs/>
          <w:sz w:val="32"/>
          <w:szCs w:val="32"/>
        </w:rPr>
      </w:pPr>
      <w:r>
        <w:rPr>
          <w:rFonts w:ascii="仿宋_GB2312" w:hAnsi="仿宋_GB2312" w:eastAsia="仿宋_GB2312" w:cs="仿宋_GB2312"/>
          <w:bCs/>
          <w:sz w:val="32"/>
          <w:szCs w:val="32"/>
        </w:rPr>
        <w:t>2021</w:t>
      </w:r>
      <w:r>
        <w:rPr>
          <w:rFonts w:hint="eastAsia" w:ascii="仿宋_GB2312" w:hAnsi="仿宋_GB2312" w:eastAsia="仿宋_GB2312" w:cs="仿宋_GB2312"/>
          <w:bCs/>
          <w:sz w:val="32"/>
          <w:szCs w:val="32"/>
        </w:rPr>
        <w:t>年度财政拨款收、支总计均为63.09万元。与上年度相比，财政拨款收、支总计各增加13.02万元，增长26</w:t>
      </w:r>
      <w:r>
        <w:rPr>
          <w:rFonts w:hint="eastAsia" w:ascii="仿宋_GB2312" w:hAnsi="仿宋_GB2312" w:eastAsia="仿宋_GB2312" w:cs="仿宋_GB2312"/>
          <w:bCs/>
          <w:sz w:val="32"/>
          <w:szCs w:val="32"/>
          <w:lang w:val="en-US" w:eastAsia="zh-CN"/>
        </w:rPr>
        <w:t>.00</w:t>
      </w:r>
      <w:r>
        <w:rPr>
          <w:rFonts w:hint="eastAsia" w:ascii="仿宋_GB2312" w:hAnsi="仿宋_GB2312" w:eastAsia="仿宋_GB2312" w:cs="仿宋_GB2312"/>
          <w:bCs/>
          <w:sz w:val="32"/>
          <w:szCs w:val="32"/>
        </w:rPr>
        <w:t>%。主要原因是新进</w:t>
      </w:r>
      <w:r>
        <w:rPr>
          <w:rFonts w:ascii="仿宋_GB2312" w:hAnsi="仿宋_GB2312" w:eastAsia="仿宋_GB2312" w:cs="仿宋_GB2312"/>
          <w:bCs/>
          <w:sz w:val="32"/>
          <w:szCs w:val="32"/>
        </w:rPr>
        <w:t>人员</w:t>
      </w:r>
      <w:r>
        <w:rPr>
          <w:rFonts w:hint="eastAsia" w:ascii="仿宋_GB2312" w:hAnsi="仿宋_GB2312" w:eastAsia="仿宋_GB2312" w:cs="仿宋_GB2312"/>
          <w:bCs/>
          <w:sz w:val="32"/>
          <w:szCs w:val="32"/>
        </w:rPr>
        <w:t>1名、年中</w:t>
      </w:r>
      <w:r>
        <w:rPr>
          <w:rFonts w:ascii="仿宋_GB2312" w:hAnsi="仿宋_GB2312" w:eastAsia="仿宋_GB2312" w:cs="仿宋_GB2312"/>
          <w:bCs/>
          <w:sz w:val="32"/>
          <w:szCs w:val="32"/>
        </w:rPr>
        <w:t>调资</w:t>
      </w:r>
      <w:r>
        <w:rPr>
          <w:rFonts w:hint="eastAsia" w:ascii="仿宋_GB2312" w:hAnsi="仿宋_GB2312" w:eastAsia="仿宋_GB2312" w:cs="仿宋_GB2312"/>
          <w:bCs/>
          <w:sz w:val="32"/>
          <w:szCs w:val="32"/>
        </w:rPr>
        <w:t>追加的人员经费和年底追加的业务活动项目经费。</w:t>
      </w:r>
    </w:p>
    <w:p>
      <w:pPr>
        <w:widowControl/>
        <w:spacing w:line="360" w:lineRule="auto"/>
        <w:ind w:firstLine="960" w:firstLineChars="300"/>
        <w:outlineLvl w:val="2"/>
        <w:rPr>
          <w:rFonts w:ascii="黑体" w:hAnsi="黑体" w:eastAsia="黑体" w:cs="仿宋_GB2312"/>
          <w:bCs/>
          <w:sz w:val="32"/>
          <w:szCs w:val="32"/>
        </w:rPr>
      </w:pPr>
      <w:r>
        <w:rPr>
          <w:rFonts w:hint="eastAsia" w:ascii="黑体" w:hAnsi="黑体" w:eastAsia="黑体" w:cs="仿宋_GB2312"/>
          <w:bCs/>
          <w:sz w:val="32"/>
          <w:szCs w:val="32"/>
        </w:rPr>
        <w:t>五、一般公共预算财政拨款支出决算情况说明</w:t>
      </w:r>
    </w:p>
    <w:p>
      <w:pPr>
        <w:widowControl/>
        <w:spacing w:line="360" w:lineRule="auto"/>
        <w:ind w:firstLine="964" w:firstLineChars="300"/>
        <w:outlineLvl w:val="2"/>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（一）总体情况。</w:t>
      </w:r>
    </w:p>
    <w:p>
      <w:pPr>
        <w:widowControl/>
        <w:spacing w:line="360" w:lineRule="auto"/>
        <w:ind w:firstLine="960" w:firstLineChars="300"/>
        <w:outlineLvl w:val="2"/>
        <w:rPr>
          <w:rFonts w:ascii="仿宋_GB2312" w:hAnsi="仿宋_GB2312" w:eastAsia="仿宋_GB2312" w:cs="仿宋_GB2312"/>
          <w:bCs/>
          <w:sz w:val="32"/>
          <w:szCs w:val="32"/>
        </w:rPr>
      </w:pPr>
      <w:r>
        <w:rPr>
          <w:rFonts w:ascii="仿宋_GB2312" w:hAnsi="仿宋_GB2312" w:eastAsia="仿宋_GB2312" w:cs="仿宋_GB2312"/>
          <w:bCs/>
          <w:sz w:val="32"/>
          <w:szCs w:val="32"/>
        </w:rPr>
        <w:t>2021</w:t>
      </w:r>
      <w:r>
        <w:rPr>
          <w:rFonts w:hint="eastAsia" w:ascii="仿宋_GB2312" w:hAnsi="仿宋_GB2312" w:eastAsia="仿宋_GB2312" w:cs="仿宋_GB2312"/>
          <w:bCs/>
          <w:sz w:val="32"/>
          <w:szCs w:val="32"/>
        </w:rPr>
        <w:t>年度一般公共预算财政拨款支出63.09万元，占支出合计的100%。与上年度相比，一般公共预算财政拨款支出增加13.02万元，增长26</w:t>
      </w:r>
      <w:r>
        <w:rPr>
          <w:rFonts w:hint="eastAsia" w:ascii="仿宋_GB2312" w:hAnsi="仿宋_GB2312" w:eastAsia="仿宋_GB2312" w:cs="仿宋_GB2312"/>
          <w:bCs/>
          <w:sz w:val="32"/>
          <w:szCs w:val="32"/>
          <w:lang w:val="en-US" w:eastAsia="zh-CN"/>
        </w:rPr>
        <w:t>.00</w:t>
      </w:r>
      <w:r>
        <w:rPr>
          <w:rFonts w:hint="eastAsia" w:ascii="仿宋_GB2312" w:hAnsi="仿宋_GB2312" w:eastAsia="仿宋_GB2312" w:cs="仿宋_GB2312"/>
          <w:bCs/>
          <w:sz w:val="32"/>
          <w:szCs w:val="32"/>
        </w:rPr>
        <w:t>%。主要原因是新进</w:t>
      </w:r>
      <w:r>
        <w:rPr>
          <w:rFonts w:ascii="仿宋_GB2312" w:hAnsi="仿宋_GB2312" w:eastAsia="仿宋_GB2312" w:cs="仿宋_GB2312"/>
          <w:bCs/>
          <w:sz w:val="32"/>
          <w:szCs w:val="32"/>
        </w:rPr>
        <w:t>人员</w:t>
      </w:r>
      <w:r>
        <w:rPr>
          <w:rFonts w:hint="eastAsia" w:ascii="仿宋_GB2312" w:hAnsi="仿宋_GB2312" w:eastAsia="仿宋_GB2312" w:cs="仿宋_GB2312"/>
          <w:bCs/>
          <w:sz w:val="32"/>
          <w:szCs w:val="32"/>
        </w:rPr>
        <w:t>1名、年中</w:t>
      </w:r>
      <w:r>
        <w:rPr>
          <w:rFonts w:ascii="仿宋_GB2312" w:hAnsi="仿宋_GB2312" w:eastAsia="仿宋_GB2312" w:cs="仿宋_GB2312"/>
          <w:bCs/>
          <w:sz w:val="32"/>
          <w:szCs w:val="32"/>
        </w:rPr>
        <w:t>调资</w:t>
      </w:r>
      <w:r>
        <w:rPr>
          <w:rFonts w:hint="eastAsia" w:ascii="仿宋_GB2312" w:hAnsi="仿宋_GB2312" w:eastAsia="仿宋_GB2312" w:cs="仿宋_GB2312"/>
          <w:bCs/>
          <w:sz w:val="32"/>
          <w:szCs w:val="32"/>
        </w:rPr>
        <w:t>追加的人员经费和年底追加的业务活动项目经费。</w:t>
      </w:r>
    </w:p>
    <w:p>
      <w:pPr>
        <w:widowControl/>
        <w:spacing w:line="360" w:lineRule="auto"/>
        <w:ind w:firstLine="964" w:firstLineChars="300"/>
        <w:outlineLvl w:val="2"/>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63.09万元，主要用于以下方面：一般公共服务（类）支出0.12万元，占0.19%；文化体育与传媒（类）支出59.75万元，占94.71%；社会保障和就业（类）支出2.23万元，占3.53%；卫生健康（类）支出0.99万元，占1.57%。</w:t>
      </w:r>
    </w:p>
    <w:p>
      <w:pPr>
        <w:widowControl/>
        <w:spacing w:line="360" w:lineRule="auto"/>
        <w:ind w:firstLine="964" w:firstLineChars="300"/>
        <w:outlineLvl w:val="2"/>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年度一般公共预算财政拨款支出年初预算为44.28万元，支出决算为63.09万元，完成年初预算的142.48%。其中：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年初预算为0.12万元，支出决算为0.12万元，完成年初预算的100%。决算数与年初预算数不存在差异。</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2.文化旅游体育与传媒支出（类）文化和旅游（款）行政运行（项）。</w:t>
      </w:r>
      <w:r>
        <w:rPr>
          <w:rFonts w:hint="eastAsia" w:ascii="仿宋_GB2312" w:hAnsi="仿宋_GB2312" w:eastAsia="仿宋_GB2312" w:cs="仿宋_GB2312"/>
          <w:sz w:val="32"/>
          <w:szCs w:val="32"/>
        </w:rPr>
        <w:t>年初预算分别为12.79万元、支出决算为21.40万元，完成年初预算的167.32%；决算数与年初预算数存在差异的主要原因是年初</w:t>
      </w:r>
      <w:r>
        <w:rPr>
          <w:rFonts w:ascii="仿宋_GB2312" w:hAnsi="仿宋_GB2312" w:eastAsia="仿宋_GB2312" w:cs="仿宋_GB2312"/>
          <w:sz w:val="32"/>
          <w:szCs w:val="32"/>
        </w:rPr>
        <w:t>预算只反映</w:t>
      </w:r>
      <w:r>
        <w:rPr>
          <w:rFonts w:hint="eastAsia" w:ascii="仿宋_GB2312" w:hAnsi="仿宋_GB2312" w:eastAsia="仿宋_GB2312" w:cs="仿宋_GB2312"/>
          <w:sz w:val="32"/>
          <w:szCs w:val="32"/>
        </w:rPr>
        <w:t>当年</w:t>
      </w:r>
      <w:r>
        <w:rPr>
          <w:rFonts w:ascii="仿宋_GB2312" w:hAnsi="仿宋_GB2312" w:eastAsia="仿宋_GB2312" w:cs="仿宋_GB2312"/>
          <w:sz w:val="32"/>
          <w:szCs w:val="32"/>
        </w:rPr>
        <w:t>年初预算收入，</w:t>
      </w:r>
      <w:r>
        <w:rPr>
          <w:rFonts w:hint="eastAsia" w:ascii="仿宋_GB2312" w:hAnsi="仿宋_GB2312" w:eastAsia="仿宋_GB2312" w:cs="仿宋_GB2312"/>
          <w:sz w:val="32"/>
          <w:szCs w:val="32"/>
        </w:rPr>
        <w:t>而</w:t>
      </w:r>
      <w:r>
        <w:rPr>
          <w:rFonts w:ascii="仿宋_GB2312" w:hAnsi="仿宋_GB2312" w:eastAsia="仿宋_GB2312" w:cs="仿宋_GB2312"/>
          <w:sz w:val="32"/>
          <w:szCs w:val="32"/>
        </w:rPr>
        <w:t>当年决算反映</w:t>
      </w:r>
      <w:r>
        <w:rPr>
          <w:rFonts w:hint="eastAsia" w:ascii="仿宋_GB2312" w:hAnsi="仿宋_GB2312" w:eastAsia="仿宋_GB2312" w:cs="仿宋_GB2312"/>
          <w:sz w:val="32"/>
          <w:szCs w:val="32"/>
        </w:rPr>
        <w:t>不仅包含</w:t>
      </w:r>
      <w:r>
        <w:rPr>
          <w:rFonts w:ascii="仿宋_GB2312" w:hAnsi="仿宋_GB2312" w:eastAsia="仿宋_GB2312" w:cs="仿宋_GB2312"/>
          <w:sz w:val="32"/>
          <w:szCs w:val="32"/>
        </w:rPr>
        <w:t>当年</w:t>
      </w:r>
      <w:r>
        <w:rPr>
          <w:rFonts w:hint="eastAsia" w:ascii="仿宋_GB2312" w:hAnsi="仿宋_GB2312" w:eastAsia="仿宋_GB2312" w:cs="仿宋_GB2312"/>
          <w:sz w:val="32"/>
          <w:szCs w:val="32"/>
        </w:rPr>
        <w:t>年初</w:t>
      </w:r>
      <w:r>
        <w:rPr>
          <w:rFonts w:ascii="仿宋_GB2312" w:hAnsi="仿宋_GB2312" w:eastAsia="仿宋_GB2312" w:cs="仿宋_GB2312"/>
          <w:sz w:val="32"/>
          <w:szCs w:val="32"/>
        </w:rPr>
        <w:t>预算</w:t>
      </w:r>
      <w:r>
        <w:rPr>
          <w:rFonts w:hint="eastAsia" w:ascii="仿宋_GB2312" w:hAnsi="仿宋_GB2312" w:eastAsia="仿宋_GB2312" w:cs="仿宋_GB2312"/>
          <w:sz w:val="32"/>
          <w:szCs w:val="32"/>
        </w:rPr>
        <w:t>还</w:t>
      </w:r>
      <w:r>
        <w:rPr>
          <w:rFonts w:ascii="仿宋_GB2312" w:hAnsi="仿宋_GB2312" w:eastAsia="仿宋_GB2312" w:cs="仿宋_GB2312"/>
          <w:sz w:val="32"/>
          <w:szCs w:val="32"/>
        </w:rPr>
        <w:t>包含</w:t>
      </w:r>
      <w:r>
        <w:rPr>
          <w:rFonts w:hint="eastAsia" w:ascii="仿宋_GB2312" w:hAnsi="仿宋_GB2312" w:eastAsia="仿宋_GB2312" w:cs="仿宋_GB2312"/>
          <w:sz w:val="32"/>
          <w:szCs w:val="32"/>
        </w:rPr>
        <w:t>单位因</w:t>
      </w:r>
      <w:r>
        <w:rPr>
          <w:rFonts w:ascii="仿宋_GB2312" w:hAnsi="仿宋_GB2312" w:eastAsia="仿宋_GB2312" w:cs="仿宋_GB2312"/>
          <w:sz w:val="32"/>
          <w:szCs w:val="32"/>
        </w:rPr>
        <w:t>新进</w:t>
      </w:r>
      <w:r>
        <w:rPr>
          <w:rFonts w:hint="eastAsia" w:ascii="仿宋_GB2312" w:hAnsi="仿宋_GB2312" w:eastAsia="仿宋_GB2312" w:cs="仿宋_GB2312"/>
          <w:sz w:val="32"/>
          <w:szCs w:val="32"/>
        </w:rPr>
        <w:t>人员、</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职调资等，</w:t>
      </w:r>
      <w:r>
        <w:rPr>
          <w:rFonts w:ascii="仿宋_GB2312" w:hAnsi="仿宋_GB2312" w:eastAsia="仿宋_GB2312" w:cs="仿宋_GB2312"/>
          <w:sz w:val="32"/>
          <w:szCs w:val="32"/>
        </w:rPr>
        <w:t>年底追加</w:t>
      </w:r>
      <w:r>
        <w:rPr>
          <w:rFonts w:hint="eastAsia" w:ascii="仿宋_GB2312" w:hAnsi="仿宋_GB2312" w:eastAsia="仿宋_GB2312" w:cs="仿宋_GB2312"/>
          <w:sz w:val="32"/>
          <w:szCs w:val="32"/>
        </w:rPr>
        <w:t>人员</w:t>
      </w:r>
      <w:r>
        <w:rPr>
          <w:rFonts w:ascii="仿宋_GB2312" w:hAnsi="仿宋_GB2312" w:eastAsia="仿宋_GB2312" w:cs="仿宋_GB2312"/>
          <w:sz w:val="32"/>
          <w:szCs w:val="32"/>
        </w:rPr>
        <w:t>经费</w:t>
      </w:r>
      <w:r>
        <w:rPr>
          <w:rFonts w:hint="eastAsia" w:ascii="仿宋_GB2312" w:hAnsi="仿宋_GB2312" w:eastAsia="仿宋_GB2312" w:cs="仿宋_GB2312"/>
          <w:sz w:val="32"/>
          <w:szCs w:val="32"/>
        </w:rPr>
        <w:t>支出</w:t>
      </w:r>
      <w:r>
        <w:rPr>
          <w:rFonts w:ascii="仿宋_GB2312" w:hAnsi="仿宋_GB2312" w:eastAsia="仿宋_GB2312" w:cs="仿宋_GB2312"/>
          <w:sz w:val="32"/>
          <w:szCs w:val="32"/>
        </w:rPr>
        <w:t>和根据</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继续</w:t>
      </w:r>
      <w:r>
        <w:rPr>
          <w:rFonts w:hint="eastAsia" w:ascii="仿宋_GB2312" w:hAnsi="仿宋_GB2312" w:eastAsia="仿宋_GB2312" w:cs="仿宋_GB2312"/>
          <w:sz w:val="32"/>
          <w:szCs w:val="32"/>
          <w:lang w:val="en-US" w:eastAsia="zh-CN"/>
        </w:rPr>
        <w:t>使用</w:t>
      </w:r>
      <w:r>
        <w:rPr>
          <w:rFonts w:ascii="仿宋_GB2312" w:hAnsi="仿宋_GB2312" w:eastAsia="仿宋_GB2312" w:cs="仿宋_GB2312"/>
          <w:sz w:val="32"/>
          <w:szCs w:val="32"/>
        </w:rPr>
        <w:t>上年结转资金</w:t>
      </w:r>
      <w:r>
        <w:rPr>
          <w:rFonts w:hint="eastAsia" w:ascii="仿宋_GB2312" w:hAnsi="仿宋_GB2312" w:eastAsia="仿宋_GB2312" w:cs="仿宋_GB2312"/>
          <w:sz w:val="32"/>
          <w:szCs w:val="32"/>
        </w:rPr>
        <w:t>支付相关的实际支出。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3.文化旅游体育与传媒支出（类）文化和旅游（款）文化和旅游市场管理（项）</w:t>
      </w:r>
      <w:r>
        <w:rPr>
          <w:rFonts w:hint="eastAsia" w:ascii="仿宋_GB2312" w:hAnsi="仿宋_GB2312" w:eastAsia="仿宋_GB2312" w:cs="仿宋_GB2312"/>
          <w:sz w:val="32"/>
          <w:szCs w:val="32"/>
        </w:rPr>
        <w:t>年初预算为28.96万元，支出决算为28.96万元，完成年初预算的100%，决算数与年初预算数不存在差异。</w:t>
      </w:r>
    </w:p>
    <w:p>
      <w:pPr>
        <w:widowControl/>
        <w:spacing w:line="59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4.文化旅游体育与传媒支出（类）文化和旅游（款）其他文化和旅游支出（项）</w:t>
      </w:r>
      <w:r>
        <w:rPr>
          <w:rFonts w:hint="eastAsia" w:ascii="仿宋_GB2312" w:hAnsi="仿宋_GB2312" w:eastAsia="仿宋_GB2312" w:cs="仿宋_GB2312"/>
          <w:sz w:val="32"/>
          <w:szCs w:val="32"/>
        </w:rPr>
        <w:t>年初预算分别为0万元、9.39万元，决算数与年初预算数存在差异的主要原因是年底追加业务项目经费。</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5.社会保障和就业支出（类）行政事业单位养老支出款）  机关事业单位基本养老保险缴费支出（项）。</w:t>
      </w:r>
      <w:r>
        <w:rPr>
          <w:rFonts w:hint="eastAsia" w:ascii="仿宋_GB2312" w:hAnsi="仿宋_GB2312" w:eastAsia="仿宋_GB2312" w:cs="仿宋_GB2312"/>
          <w:sz w:val="32"/>
          <w:szCs w:val="32"/>
        </w:rPr>
        <w:t>年初预算为1.63万元，支出决算为2.23万元，完成年初预算的136.81%。决算数与年初预算数存在差异的主要原因是年初</w:t>
      </w:r>
      <w:r>
        <w:rPr>
          <w:rFonts w:ascii="仿宋_GB2312" w:hAnsi="仿宋_GB2312" w:eastAsia="仿宋_GB2312" w:cs="仿宋_GB2312"/>
          <w:sz w:val="32"/>
          <w:szCs w:val="32"/>
        </w:rPr>
        <w:t>预算只反映</w:t>
      </w:r>
      <w:r>
        <w:rPr>
          <w:rFonts w:hint="eastAsia" w:ascii="仿宋_GB2312" w:hAnsi="仿宋_GB2312" w:eastAsia="仿宋_GB2312" w:cs="仿宋_GB2312"/>
          <w:sz w:val="32"/>
          <w:szCs w:val="32"/>
        </w:rPr>
        <w:t>当年</w:t>
      </w:r>
      <w:r>
        <w:rPr>
          <w:rFonts w:ascii="仿宋_GB2312" w:hAnsi="仿宋_GB2312" w:eastAsia="仿宋_GB2312" w:cs="仿宋_GB2312"/>
          <w:sz w:val="32"/>
          <w:szCs w:val="32"/>
        </w:rPr>
        <w:t>年初预算收入，</w:t>
      </w:r>
      <w:r>
        <w:rPr>
          <w:rFonts w:hint="eastAsia" w:ascii="仿宋_GB2312" w:hAnsi="仿宋_GB2312" w:eastAsia="仿宋_GB2312" w:cs="仿宋_GB2312"/>
          <w:sz w:val="32"/>
          <w:szCs w:val="32"/>
        </w:rPr>
        <w:t>而</w:t>
      </w:r>
      <w:r>
        <w:rPr>
          <w:rFonts w:ascii="仿宋_GB2312" w:hAnsi="仿宋_GB2312" w:eastAsia="仿宋_GB2312" w:cs="仿宋_GB2312"/>
          <w:sz w:val="32"/>
          <w:szCs w:val="32"/>
        </w:rPr>
        <w:t>当年决算反映</w:t>
      </w:r>
      <w:r>
        <w:rPr>
          <w:rFonts w:hint="eastAsia" w:ascii="仿宋_GB2312" w:hAnsi="仿宋_GB2312" w:eastAsia="仿宋_GB2312" w:cs="仿宋_GB2312"/>
          <w:sz w:val="32"/>
          <w:szCs w:val="32"/>
        </w:rPr>
        <w:t>不仅包含</w:t>
      </w:r>
      <w:r>
        <w:rPr>
          <w:rFonts w:ascii="仿宋_GB2312" w:hAnsi="仿宋_GB2312" w:eastAsia="仿宋_GB2312" w:cs="仿宋_GB2312"/>
          <w:sz w:val="32"/>
          <w:szCs w:val="32"/>
        </w:rPr>
        <w:t>当年</w:t>
      </w:r>
      <w:r>
        <w:rPr>
          <w:rFonts w:hint="eastAsia" w:ascii="仿宋_GB2312" w:hAnsi="仿宋_GB2312" w:eastAsia="仿宋_GB2312" w:cs="仿宋_GB2312"/>
          <w:sz w:val="32"/>
          <w:szCs w:val="32"/>
        </w:rPr>
        <w:t>年初</w:t>
      </w:r>
      <w:r>
        <w:rPr>
          <w:rFonts w:ascii="仿宋_GB2312" w:hAnsi="仿宋_GB2312" w:eastAsia="仿宋_GB2312" w:cs="仿宋_GB2312"/>
          <w:sz w:val="32"/>
          <w:szCs w:val="32"/>
        </w:rPr>
        <w:t>预算</w:t>
      </w:r>
      <w:r>
        <w:rPr>
          <w:rFonts w:hint="eastAsia" w:ascii="仿宋_GB2312" w:hAnsi="仿宋_GB2312" w:eastAsia="仿宋_GB2312" w:cs="仿宋_GB2312"/>
          <w:sz w:val="32"/>
          <w:szCs w:val="32"/>
        </w:rPr>
        <w:t>还</w:t>
      </w:r>
      <w:r>
        <w:rPr>
          <w:rFonts w:ascii="仿宋_GB2312" w:hAnsi="仿宋_GB2312" w:eastAsia="仿宋_GB2312" w:cs="仿宋_GB2312"/>
          <w:sz w:val="32"/>
          <w:szCs w:val="32"/>
        </w:rPr>
        <w:t>包含</w:t>
      </w:r>
      <w:r>
        <w:rPr>
          <w:rFonts w:hint="eastAsia" w:ascii="仿宋_GB2312" w:hAnsi="仿宋_GB2312" w:eastAsia="仿宋_GB2312" w:cs="仿宋_GB2312"/>
          <w:sz w:val="32"/>
          <w:szCs w:val="32"/>
        </w:rPr>
        <w:t>单位根据规定继续使用上年结转资金，支付相关经济业务的相关支出。</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6.卫生健康支出（类）行政事业单位医疗（款）事业单位医疗（项）。</w:t>
      </w:r>
      <w:r>
        <w:rPr>
          <w:rFonts w:hint="eastAsia" w:ascii="仿宋_GB2312" w:hAnsi="仿宋_GB2312" w:eastAsia="仿宋_GB2312" w:cs="仿宋_GB2312"/>
          <w:sz w:val="32"/>
          <w:szCs w:val="32"/>
        </w:rPr>
        <w:t>年初预算为0.78万元，支出决算为0.99万元，完成年初预算的126.92%。决算数与年初预算数存在差异的主要原因是年初</w:t>
      </w:r>
      <w:r>
        <w:rPr>
          <w:rFonts w:ascii="仿宋_GB2312" w:hAnsi="仿宋_GB2312" w:eastAsia="仿宋_GB2312" w:cs="仿宋_GB2312"/>
          <w:sz w:val="32"/>
          <w:szCs w:val="32"/>
        </w:rPr>
        <w:t>预算只反映</w:t>
      </w:r>
      <w:r>
        <w:rPr>
          <w:rFonts w:hint="eastAsia" w:ascii="仿宋_GB2312" w:hAnsi="仿宋_GB2312" w:eastAsia="仿宋_GB2312" w:cs="仿宋_GB2312"/>
          <w:sz w:val="32"/>
          <w:szCs w:val="32"/>
        </w:rPr>
        <w:t>当年</w:t>
      </w:r>
      <w:r>
        <w:rPr>
          <w:rFonts w:ascii="仿宋_GB2312" w:hAnsi="仿宋_GB2312" w:eastAsia="仿宋_GB2312" w:cs="仿宋_GB2312"/>
          <w:sz w:val="32"/>
          <w:szCs w:val="32"/>
        </w:rPr>
        <w:t>年初预算收入，</w:t>
      </w:r>
      <w:r>
        <w:rPr>
          <w:rFonts w:hint="eastAsia" w:ascii="仿宋_GB2312" w:hAnsi="仿宋_GB2312" w:eastAsia="仿宋_GB2312" w:cs="仿宋_GB2312"/>
          <w:sz w:val="32"/>
          <w:szCs w:val="32"/>
        </w:rPr>
        <w:t>而</w:t>
      </w:r>
      <w:r>
        <w:rPr>
          <w:rFonts w:ascii="仿宋_GB2312" w:hAnsi="仿宋_GB2312" w:eastAsia="仿宋_GB2312" w:cs="仿宋_GB2312"/>
          <w:sz w:val="32"/>
          <w:szCs w:val="32"/>
        </w:rPr>
        <w:t>当年决算反映</w:t>
      </w:r>
      <w:r>
        <w:rPr>
          <w:rFonts w:hint="eastAsia" w:ascii="仿宋_GB2312" w:hAnsi="仿宋_GB2312" w:eastAsia="仿宋_GB2312" w:cs="仿宋_GB2312"/>
          <w:sz w:val="32"/>
          <w:szCs w:val="32"/>
        </w:rPr>
        <w:t>不仅包含</w:t>
      </w:r>
      <w:r>
        <w:rPr>
          <w:rFonts w:ascii="仿宋_GB2312" w:hAnsi="仿宋_GB2312" w:eastAsia="仿宋_GB2312" w:cs="仿宋_GB2312"/>
          <w:sz w:val="32"/>
          <w:szCs w:val="32"/>
        </w:rPr>
        <w:t>当年</w:t>
      </w:r>
      <w:r>
        <w:rPr>
          <w:rFonts w:hint="eastAsia" w:ascii="仿宋_GB2312" w:hAnsi="仿宋_GB2312" w:eastAsia="仿宋_GB2312" w:cs="仿宋_GB2312"/>
          <w:sz w:val="32"/>
          <w:szCs w:val="32"/>
        </w:rPr>
        <w:t>年初</w:t>
      </w:r>
      <w:r>
        <w:rPr>
          <w:rFonts w:ascii="仿宋_GB2312" w:hAnsi="仿宋_GB2312" w:eastAsia="仿宋_GB2312" w:cs="仿宋_GB2312"/>
          <w:sz w:val="32"/>
          <w:szCs w:val="32"/>
        </w:rPr>
        <w:t>预算</w:t>
      </w:r>
      <w:r>
        <w:rPr>
          <w:rFonts w:hint="eastAsia" w:ascii="仿宋_GB2312" w:hAnsi="仿宋_GB2312" w:eastAsia="仿宋_GB2312" w:cs="仿宋_GB2312"/>
          <w:sz w:val="32"/>
          <w:szCs w:val="32"/>
        </w:rPr>
        <w:t>还</w:t>
      </w:r>
      <w:r>
        <w:rPr>
          <w:rFonts w:ascii="仿宋_GB2312" w:hAnsi="仿宋_GB2312" w:eastAsia="仿宋_GB2312" w:cs="仿宋_GB2312"/>
          <w:sz w:val="32"/>
          <w:szCs w:val="32"/>
        </w:rPr>
        <w:t>包含</w:t>
      </w:r>
      <w:r>
        <w:rPr>
          <w:rFonts w:hint="eastAsia" w:ascii="仿宋_GB2312" w:hAnsi="仿宋_GB2312" w:eastAsia="仿宋_GB2312" w:cs="仿宋_GB2312"/>
          <w:sz w:val="32"/>
          <w:szCs w:val="32"/>
        </w:rPr>
        <w:t>单位根据规定，继续使用上年结转资金支付相关经济业务的相关支出。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年度一般公共预算财政拨款基本支出53.7万元。其中：人员经费33.83万元，主要包括：基本工资、津贴补贴、绩效工资、</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医疗保险缴费、</w:t>
      </w:r>
      <w:r>
        <w:rPr>
          <w:rFonts w:hint="eastAsia" w:ascii="仿宋_GB2312" w:hAnsi="仿宋_GB2312" w:eastAsia="仿宋_GB2312" w:cs="仿宋_GB2312"/>
          <w:sz w:val="32"/>
          <w:szCs w:val="32"/>
        </w:rPr>
        <w:t>其他社会保障缴费、其他工资福利支出、住房公积金；公用经费19.87万元，主要包括：办公费、邮电费、差旅费、维修（护）费、劳务费、工会经费、其他交通费用、其他商品和服务支出。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360" w:lineRule="auto"/>
        <w:ind w:firstLine="630" w:firstLineChars="196"/>
        <w:outlineLvl w:val="2"/>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年度“三公”经费支出决算数与预算数存在差异的主要原因是单位</w:t>
      </w:r>
      <w:r>
        <w:rPr>
          <w:rFonts w:ascii="仿宋_GB2312" w:hAnsi="仿宋_GB2312" w:eastAsia="仿宋_GB2312" w:cs="仿宋_GB2312"/>
          <w:sz w:val="32"/>
          <w:szCs w:val="32"/>
        </w:rPr>
        <w:t>严控</w:t>
      </w:r>
      <w:r>
        <w:rPr>
          <w:rFonts w:hint="eastAsia" w:ascii="仿宋_GB2312" w:hAnsi="仿宋_GB2312" w:eastAsia="仿宋_GB2312" w:cs="仿宋_GB2312"/>
          <w:sz w:val="32"/>
          <w:szCs w:val="32"/>
        </w:rPr>
        <w:t>三公</w:t>
      </w:r>
      <w:r>
        <w:rPr>
          <w:rFonts w:ascii="仿宋_GB2312" w:hAnsi="仿宋_GB2312" w:eastAsia="仿宋_GB2312" w:cs="仿宋_GB2312"/>
          <w:sz w:val="32"/>
          <w:szCs w:val="32"/>
        </w:rPr>
        <w:t>经费支出</w:t>
      </w:r>
      <w:r>
        <w:rPr>
          <w:rFonts w:hint="eastAsia" w:ascii="仿宋_GB2312" w:hAnsi="仿宋_GB2312" w:eastAsia="仿宋_GB2312" w:cs="仿宋_GB2312"/>
          <w:sz w:val="32"/>
          <w:szCs w:val="32"/>
        </w:rPr>
        <w:t>。</w:t>
      </w:r>
    </w:p>
    <w:p>
      <w:pPr>
        <w:widowControl/>
        <w:spacing w:line="360" w:lineRule="auto"/>
        <w:ind w:firstLine="630" w:firstLineChars="196"/>
        <w:outlineLvl w:val="2"/>
        <w:rPr>
          <w:rFonts w:ascii="仿宋_GB2312" w:hAnsi="仿宋_GB2312" w:eastAsia="仿宋_GB2312" w:cs="仿宋_GB2312"/>
          <w:bCs/>
          <w:sz w:val="32"/>
          <w:szCs w:val="32"/>
        </w:rPr>
      </w:pPr>
      <w:r>
        <w:rPr>
          <w:rFonts w:hint="eastAsia" w:ascii="楷体_GB2312" w:hAnsi="仿宋_GB2312" w:eastAsia="楷体_GB2312" w:cs="仿宋_GB2312"/>
          <w:b/>
          <w:bCs/>
          <w:sz w:val="32"/>
          <w:szCs w:val="32"/>
        </w:rPr>
        <w:t>（二）“三公”经费财政拨款支出决算具体情况说明</w:t>
      </w:r>
      <w:r>
        <w:rPr>
          <w:rFonts w:hint="eastAsia" w:ascii="仿宋_GB2312" w:hAnsi="仿宋_GB2312" w:eastAsia="仿宋_GB2312" w:cs="仿宋_GB2312"/>
          <w:bCs/>
          <w:sz w:val="32"/>
          <w:szCs w:val="32"/>
        </w:rPr>
        <w:t>。</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%。决算数与预算数不存在差异。全年因公出国（境）团组数0个，累计0人次。</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%。决算数与预算数不存在差异。其中：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台。</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万元。主要用于公车用车维修保险</w:t>
      </w:r>
      <w:r>
        <w:rPr>
          <w:rFonts w:ascii="仿宋_GB2312" w:hAnsi="仿宋_GB2312" w:eastAsia="仿宋_GB2312" w:cs="仿宋_GB2312"/>
          <w:sz w:val="32"/>
          <w:szCs w:val="32"/>
        </w:rPr>
        <w:t>支出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年期末，单位开支财政拨款的公务用车保有量为0辆。</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%。决算数与预算数存在差异的主要原因是严控</w:t>
      </w:r>
      <w:r>
        <w:rPr>
          <w:rFonts w:ascii="仿宋_GB2312" w:hAnsi="仿宋_GB2312" w:eastAsia="仿宋_GB2312" w:cs="仿宋_GB2312"/>
          <w:sz w:val="32"/>
          <w:szCs w:val="32"/>
        </w:rPr>
        <w:t>三公经费支出</w:t>
      </w:r>
      <w:r>
        <w:rPr>
          <w:rFonts w:hint="eastAsia" w:ascii="仿宋_GB2312" w:hAnsi="仿宋_GB2312" w:eastAsia="仿宋_GB2312" w:cs="仿宋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年度政府性基金预算财政拨款支出预算为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万元。不存在项目年末结转和结余资金数额较大情况。我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年度机关运行经费年初预算为20.08万元，支出决算为19.87万元，完成年初预算的9</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%。决算数与年初预算数存在差异的主要原因是单位继续按照</w:t>
      </w:r>
      <w:r>
        <w:rPr>
          <w:rFonts w:ascii="仿宋_GB2312" w:hAnsi="仿宋_GB2312" w:eastAsia="仿宋_GB2312" w:cs="仿宋_GB2312"/>
          <w:sz w:val="32"/>
          <w:szCs w:val="32"/>
        </w:rPr>
        <w:t>上级要求勤俭节约</w:t>
      </w:r>
      <w:r>
        <w:rPr>
          <w:rFonts w:hint="eastAsia" w:ascii="仿宋_GB2312" w:hAnsi="仿宋_GB2312" w:eastAsia="仿宋_GB2312" w:cs="仿宋_GB2312"/>
          <w:sz w:val="32"/>
          <w:szCs w:val="32"/>
        </w:rPr>
        <w:t>财政</w:t>
      </w:r>
      <w:r>
        <w:rPr>
          <w:rFonts w:ascii="仿宋_GB2312" w:hAnsi="仿宋_GB2312" w:eastAsia="仿宋_GB2312" w:cs="仿宋_GB2312"/>
          <w:sz w:val="32"/>
          <w:szCs w:val="32"/>
        </w:rPr>
        <w:t>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压减相关支出</w:t>
      </w:r>
      <w:r>
        <w:rPr>
          <w:rFonts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仿宋_GB2312" w:eastAsia="楷体_GB2312" w:cs="仿宋_GB2312"/>
          <w:b/>
          <w:bCs/>
          <w:sz w:val="32"/>
          <w:szCs w:val="32"/>
        </w:rPr>
        <w:t>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许昌市人民政府关于全面实施预算绩效管理的实施意见》（许发〔2021〕13号）文件要求，对单位整体支出和项目支出开展全过程预算绩效管理。我单位在上级等主管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的领导下，积极学习落实绩效相关通知精神，按照要求稳步推进绩效管理应用于实际工作中，做好绩效管理相关工作和任务。</w:t>
      </w:r>
    </w:p>
    <w:p>
      <w:pPr>
        <w:widowControl/>
        <w:spacing w:line="360" w:lineRule="auto"/>
        <w:ind w:firstLine="964" w:firstLineChars="300"/>
        <w:outlineLvl w:val="2"/>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（二）单位整体和项目绩效自评结果。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按照《许昌市财政局关于开展2021年度市级预算绩效自评工作的通知》（许财效）〔2021〕1号）等文件精神，我单位整体绩效目标和项目支出绩效目标进行了自评。一是整体绩效自评情况整体完成</w:t>
      </w:r>
      <w:r>
        <w:rPr>
          <w:rFonts w:ascii="仿宋_GB2312" w:hAnsi="仿宋_GB2312" w:eastAsia="仿宋_GB2312" w:cs="仿宋_GB2312"/>
          <w:sz w:val="32"/>
          <w:szCs w:val="32"/>
        </w:rPr>
        <w:t>较好</w:t>
      </w:r>
      <w:r>
        <w:rPr>
          <w:rFonts w:hint="eastAsia" w:ascii="仿宋_GB2312" w:hAnsi="仿宋_GB2312" w:eastAsia="仿宋_GB2312" w:cs="仿宋_GB2312"/>
          <w:sz w:val="32"/>
          <w:szCs w:val="32"/>
        </w:rPr>
        <w:t>，其中：基本支出44.28万元；支出项目3个，支出金额</w:t>
      </w:r>
      <w:r>
        <w:rPr>
          <w:rFonts w:ascii="仿宋_GB2312" w:hAnsi="仿宋_GB2312" w:eastAsia="仿宋_GB2312" w:cs="仿宋_GB2312"/>
          <w:sz w:val="32"/>
          <w:szCs w:val="32"/>
        </w:rPr>
        <w:t>9.39</w:t>
      </w:r>
      <w:r>
        <w:rPr>
          <w:rFonts w:hint="eastAsia" w:ascii="仿宋_GB2312" w:hAnsi="仿宋_GB2312" w:eastAsia="仿宋_GB2312" w:cs="仿宋_GB2312"/>
          <w:sz w:val="32"/>
          <w:szCs w:val="32"/>
        </w:rPr>
        <w:t>万元。二是项目绩效自评情况。我单位共有3个项目批复了绩效目标，项目金额</w:t>
      </w:r>
      <w:r>
        <w:rPr>
          <w:rFonts w:ascii="仿宋_GB2312" w:hAnsi="仿宋_GB2312" w:eastAsia="仿宋_GB2312" w:cs="仿宋_GB2312"/>
          <w:sz w:val="32"/>
          <w:szCs w:val="32"/>
        </w:rPr>
        <w:t>9.39</w:t>
      </w:r>
      <w:r>
        <w:rPr>
          <w:rFonts w:hint="eastAsia" w:ascii="仿宋_GB2312" w:hAnsi="仿宋_GB2312" w:eastAsia="仿宋_GB2312" w:cs="仿宋_GB2312"/>
          <w:sz w:val="32"/>
          <w:szCs w:val="32"/>
        </w:rPr>
        <w:t>万元。其中：</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许昌市旅游服务中心3个，项目金额9.39万元。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分。其中：2个项目评价等级为“优”、1个项目评价等级为“良”、0个项目评价等级为“中”、0单位个项目评价等级为“差”。</w:t>
      </w:r>
    </w:p>
    <w:p>
      <w:pPr>
        <w:widowControl/>
        <w:spacing w:line="360" w:lineRule="auto"/>
        <w:ind w:firstLine="964" w:firstLineChars="300"/>
        <w:outlineLvl w:val="2"/>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我单位没有开展重点绩效评价的项目。</w:t>
      </w:r>
    </w:p>
    <w:p>
      <w:pPr>
        <w:widowControl/>
        <w:jc w:val="left"/>
        <w:rPr>
          <w:rFonts w:ascii="黑体" w:hAnsi="宋体" w:eastAsia="黑体" w:cs="宋体"/>
          <w:kern w:val="0"/>
          <w:sz w:val="28"/>
          <w:szCs w:val="28"/>
        </w:rPr>
      </w:pPr>
    </w:p>
    <w:p>
      <w:pPr>
        <w:widowControl/>
        <w:tabs>
          <w:tab w:val="left" w:pos="7086"/>
        </w:tabs>
        <w:jc w:val="left"/>
        <w:rPr>
          <w:rFonts w:ascii="黑体" w:hAnsi="宋体" w:eastAsia="黑体" w:cs="宋体"/>
          <w:kern w:val="0"/>
          <w:sz w:val="28"/>
          <w:szCs w:val="28"/>
        </w:rPr>
      </w:pPr>
      <w:r>
        <w:rPr>
          <w:rFonts w:hint="eastAsia" w:ascii="黑体" w:hAnsi="宋体" w:eastAsia="黑体" w:cs="宋体"/>
          <w:kern w:val="0"/>
          <w:sz w:val="28"/>
          <w:szCs w:val="28"/>
        </w:rPr>
        <w:tab/>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tabs>
          <w:tab w:val="left" w:pos="5116"/>
        </w:tabs>
        <w:jc w:val="left"/>
        <w:rPr>
          <w:rFonts w:ascii="黑体" w:hAnsi="宋体" w:eastAsia="黑体" w:cs="宋体"/>
          <w:kern w:val="0"/>
          <w:sz w:val="28"/>
          <w:szCs w:val="28"/>
        </w:rPr>
      </w:pPr>
      <w:r>
        <w:rPr>
          <w:rFonts w:hint="eastAsia" w:ascii="黑体" w:hAnsi="宋体" w:eastAsia="黑体" w:cs="宋体"/>
          <w:kern w:val="0"/>
          <w:sz w:val="28"/>
          <w:szCs w:val="28"/>
        </w:rPr>
        <w:tab/>
      </w:r>
    </w:p>
    <w:p>
      <w:pPr>
        <w:widowControl/>
        <w:tabs>
          <w:tab w:val="left" w:pos="5116"/>
        </w:tabs>
        <w:jc w:val="left"/>
        <w:rPr>
          <w:rFonts w:ascii="黑体" w:hAnsi="宋体" w:eastAsia="黑体" w:cs="宋体"/>
          <w:kern w:val="0"/>
          <w:sz w:val="28"/>
          <w:szCs w:val="28"/>
        </w:rPr>
      </w:pPr>
    </w:p>
    <w:p>
      <w:pPr>
        <w:widowControl/>
        <w:tabs>
          <w:tab w:val="left" w:pos="5116"/>
        </w:tabs>
        <w:jc w:val="left"/>
        <w:rPr>
          <w:rFonts w:ascii="黑体" w:hAnsi="宋体" w:eastAsia="黑体" w:cs="宋体"/>
          <w:kern w:val="0"/>
          <w:sz w:val="28"/>
          <w:szCs w:val="28"/>
        </w:rPr>
      </w:pPr>
    </w:p>
    <w:p>
      <w:pPr>
        <w:widowControl/>
        <w:tabs>
          <w:tab w:val="left" w:pos="5116"/>
        </w:tabs>
        <w:jc w:val="left"/>
        <w:rPr>
          <w:rFonts w:ascii="黑体" w:hAnsi="宋体" w:eastAsia="黑体" w:cs="宋体"/>
          <w:kern w:val="0"/>
          <w:sz w:val="28"/>
          <w:szCs w:val="28"/>
        </w:rPr>
      </w:pPr>
    </w:p>
    <w:p>
      <w:pPr>
        <w:widowControl/>
        <w:tabs>
          <w:tab w:val="left" w:pos="5116"/>
        </w:tabs>
        <w:jc w:val="left"/>
        <w:rPr>
          <w:rFonts w:ascii="黑体" w:hAnsi="宋体" w:eastAsia="黑体" w:cs="宋体"/>
          <w:kern w:val="0"/>
          <w:sz w:val="28"/>
          <w:szCs w:val="28"/>
        </w:rPr>
      </w:pPr>
    </w:p>
    <w:p>
      <w:pPr>
        <w:widowControl/>
        <w:tabs>
          <w:tab w:val="left" w:pos="5116"/>
        </w:tabs>
        <w:jc w:val="left"/>
        <w:rPr>
          <w:rFonts w:ascii="黑体" w:hAnsi="宋体" w:eastAsia="黑体" w:cs="宋体"/>
          <w:kern w:val="0"/>
          <w:sz w:val="28"/>
          <w:szCs w:val="28"/>
        </w:rPr>
      </w:pPr>
    </w:p>
    <w:p>
      <w:pPr>
        <w:widowControl/>
        <w:tabs>
          <w:tab w:val="left" w:pos="5116"/>
        </w:tabs>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kNLM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5w5YenBzz9/nH/9Of/+zq6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uQ0s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4g6s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zt4m&#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4g6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mEzMzc4Y2YyYzRlM2M4MTE1NGEwYmIzMjc3NzUifQ=="/>
  </w:docVars>
  <w:rsids>
    <w:rsidRoot w:val="000270E8"/>
    <w:rsid w:val="000270E8"/>
    <w:rsid w:val="000335B5"/>
    <w:rsid w:val="000431E0"/>
    <w:rsid w:val="00057AFD"/>
    <w:rsid w:val="00076410"/>
    <w:rsid w:val="00081835"/>
    <w:rsid w:val="000904B3"/>
    <w:rsid w:val="000C073B"/>
    <w:rsid w:val="000C1142"/>
    <w:rsid w:val="000E7059"/>
    <w:rsid w:val="001003F8"/>
    <w:rsid w:val="00124DF6"/>
    <w:rsid w:val="00144159"/>
    <w:rsid w:val="001718A8"/>
    <w:rsid w:val="00173598"/>
    <w:rsid w:val="0018104A"/>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801E1"/>
    <w:rsid w:val="003F0BD8"/>
    <w:rsid w:val="0041489C"/>
    <w:rsid w:val="0042585F"/>
    <w:rsid w:val="004326BE"/>
    <w:rsid w:val="0043275F"/>
    <w:rsid w:val="00445CAC"/>
    <w:rsid w:val="00472E19"/>
    <w:rsid w:val="00487869"/>
    <w:rsid w:val="004A711B"/>
    <w:rsid w:val="004D5275"/>
    <w:rsid w:val="004F63DB"/>
    <w:rsid w:val="00505190"/>
    <w:rsid w:val="00507364"/>
    <w:rsid w:val="005075C4"/>
    <w:rsid w:val="00546F7C"/>
    <w:rsid w:val="005935B4"/>
    <w:rsid w:val="005A0C2F"/>
    <w:rsid w:val="005B1AE2"/>
    <w:rsid w:val="005E3397"/>
    <w:rsid w:val="005E4FEE"/>
    <w:rsid w:val="00607D67"/>
    <w:rsid w:val="006228C4"/>
    <w:rsid w:val="00636C37"/>
    <w:rsid w:val="006512DD"/>
    <w:rsid w:val="00656BEF"/>
    <w:rsid w:val="00656D75"/>
    <w:rsid w:val="00657E86"/>
    <w:rsid w:val="00671DD3"/>
    <w:rsid w:val="00673EF7"/>
    <w:rsid w:val="006841E9"/>
    <w:rsid w:val="0069449E"/>
    <w:rsid w:val="006A3D12"/>
    <w:rsid w:val="006C07F0"/>
    <w:rsid w:val="006C644A"/>
    <w:rsid w:val="006C7D84"/>
    <w:rsid w:val="007148E8"/>
    <w:rsid w:val="007313F0"/>
    <w:rsid w:val="00733DAA"/>
    <w:rsid w:val="00742BA0"/>
    <w:rsid w:val="00753545"/>
    <w:rsid w:val="00754FF2"/>
    <w:rsid w:val="00764156"/>
    <w:rsid w:val="007706D7"/>
    <w:rsid w:val="0078762A"/>
    <w:rsid w:val="007879ED"/>
    <w:rsid w:val="007A48A3"/>
    <w:rsid w:val="007A5698"/>
    <w:rsid w:val="007C029F"/>
    <w:rsid w:val="007C7F49"/>
    <w:rsid w:val="007D2A21"/>
    <w:rsid w:val="007E651B"/>
    <w:rsid w:val="00835CEE"/>
    <w:rsid w:val="00843461"/>
    <w:rsid w:val="00856E17"/>
    <w:rsid w:val="008651E7"/>
    <w:rsid w:val="00872946"/>
    <w:rsid w:val="0088023A"/>
    <w:rsid w:val="008858FB"/>
    <w:rsid w:val="00894B41"/>
    <w:rsid w:val="008B5427"/>
    <w:rsid w:val="008C7CD0"/>
    <w:rsid w:val="00903F6B"/>
    <w:rsid w:val="009173F9"/>
    <w:rsid w:val="009308CB"/>
    <w:rsid w:val="00950270"/>
    <w:rsid w:val="00962F58"/>
    <w:rsid w:val="00972861"/>
    <w:rsid w:val="00975A04"/>
    <w:rsid w:val="00987E71"/>
    <w:rsid w:val="009B3EBA"/>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AF4465"/>
    <w:rsid w:val="00AF7C63"/>
    <w:rsid w:val="00B0083B"/>
    <w:rsid w:val="00B040BC"/>
    <w:rsid w:val="00B209B8"/>
    <w:rsid w:val="00B20BBC"/>
    <w:rsid w:val="00B249F3"/>
    <w:rsid w:val="00B649BE"/>
    <w:rsid w:val="00B653A5"/>
    <w:rsid w:val="00B710DD"/>
    <w:rsid w:val="00B8118E"/>
    <w:rsid w:val="00B85C5E"/>
    <w:rsid w:val="00BB1D35"/>
    <w:rsid w:val="00BC08C6"/>
    <w:rsid w:val="00BE5A85"/>
    <w:rsid w:val="00BF4E6A"/>
    <w:rsid w:val="00BF5718"/>
    <w:rsid w:val="00C07902"/>
    <w:rsid w:val="00C13474"/>
    <w:rsid w:val="00C3106E"/>
    <w:rsid w:val="00C60609"/>
    <w:rsid w:val="00C81CEC"/>
    <w:rsid w:val="00C95CC1"/>
    <w:rsid w:val="00CA3F44"/>
    <w:rsid w:val="00CA6A6B"/>
    <w:rsid w:val="00CB03ED"/>
    <w:rsid w:val="00CE212D"/>
    <w:rsid w:val="00CE4B38"/>
    <w:rsid w:val="00D1321A"/>
    <w:rsid w:val="00D25A5B"/>
    <w:rsid w:val="00D26303"/>
    <w:rsid w:val="00D27A79"/>
    <w:rsid w:val="00D30ADF"/>
    <w:rsid w:val="00D33CF8"/>
    <w:rsid w:val="00D6315E"/>
    <w:rsid w:val="00D652C2"/>
    <w:rsid w:val="00D74EE2"/>
    <w:rsid w:val="00D83E19"/>
    <w:rsid w:val="00D86CAD"/>
    <w:rsid w:val="00DA00C9"/>
    <w:rsid w:val="00DA6C97"/>
    <w:rsid w:val="00DB0E05"/>
    <w:rsid w:val="00DB200E"/>
    <w:rsid w:val="00DB65F5"/>
    <w:rsid w:val="00E01C3E"/>
    <w:rsid w:val="00E13099"/>
    <w:rsid w:val="00E4339F"/>
    <w:rsid w:val="00E60B05"/>
    <w:rsid w:val="00E629EA"/>
    <w:rsid w:val="00E6777C"/>
    <w:rsid w:val="00E72115"/>
    <w:rsid w:val="00EA5B8E"/>
    <w:rsid w:val="00EB05A3"/>
    <w:rsid w:val="00ED38B7"/>
    <w:rsid w:val="00EE051D"/>
    <w:rsid w:val="00F0131A"/>
    <w:rsid w:val="00F14C17"/>
    <w:rsid w:val="00F17041"/>
    <w:rsid w:val="00F212EF"/>
    <w:rsid w:val="00F218CF"/>
    <w:rsid w:val="00F44937"/>
    <w:rsid w:val="00F61A47"/>
    <w:rsid w:val="00F84422"/>
    <w:rsid w:val="00F95455"/>
    <w:rsid w:val="00FA574D"/>
    <w:rsid w:val="00FC2588"/>
    <w:rsid w:val="00FC4F21"/>
    <w:rsid w:val="00FE7AD9"/>
    <w:rsid w:val="01322275"/>
    <w:rsid w:val="01DC6F05"/>
    <w:rsid w:val="02A3489A"/>
    <w:rsid w:val="02B96468"/>
    <w:rsid w:val="02CA138D"/>
    <w:rsid w:val="033646FC"/>
    <w:rsid w:val="035B12CD"/>
    <w:rsid w:val="03C75F80"/>
    <w:rsid w:val="0478364D"/>
    <w:rsid w:val="04DF5ACD"/>
    <w:rsid w:val="053D4C0D"/>
    <w:rsid w:val="0557532E"/>
    <w:rsid w:val="05ED6429"/>
    <w:rsid w:val="06061D0B"/>
    <w:rsid w:val="0799329C"/>
    <w:rsid w:val="08397436"/>
    <w:rsid w:val="086F16A7"/>
    <w:rsid w:val="091D0203"/>
    <w:rsid w:val="0A0F7225"/>
    <w:rsid w:val="0A2B7D82"/>
    <w:rsid w:val="0ADC40E9"/>
    <w:rsid w:val="0AE607F4"/>
    <w:rsid w:val="0B386127"/>
    <w:rsid w:val="0B451598"/>
    <w:rsid w:val="0BEC73F4"/>
    <w:rsid w:val="0C392698"/>
    <w:rsid w:val="10BD36F6"/>
    <w:rsid w:val="11BF0649"/>
    <w:rsid w:val="123E3E08"/>
    <w:rsid w:val="12C549B5"/>
    <w:rsid w:val="133212F4"/>
    <w:rsid w:val="13D22E22"/>
    <w:rsid w:val="1517701E"/>
    <w:rsid w:val="15A703A2"/>
    <w:rsid w:val="161C2DFF"/>
    <w:rsid w:val="16314110"/>
    <w:rsid w:val="16373578"/>
    <w:rsid w:val="16D3336B"/>
    <w:rsid w:val="17200028"/>
    <w:rsid w:val="17806C36"/>
    <w:rsid w:val="17A74F62"/>
    <w:rsid w:val="18A47774"/>
    <w:rsid w:val="1A8D28EB"/>
    <w:rsid w:val="1A9F2D78"/>
    <w:rsid w:val="1B2E6FD8"/>
    <w:rsid w:val="1B877D21"/>
    <w:rsid w:val="1C0E2F29"/>
    <w:rsid w:val="1C4319A9"/>
    <w:rsid w:val="1E443B4B"/>
    <w:rsid w:val="1E994F4A"/>
    <w:rsid w:val="1EAF0224"/>
    <w:rsid w:val="1F2230A4"/>
    <w:rsid w:val="1F871844"/>
    <w:rsid w:val="20210932"/>
    <w:rsid w:val="202448E0"/>
    <w:rsid w:val="203E7B55"/>
    <w:rsid w:val="20F614FE"/>
    <w:rsid w:val="21302EEA"/>
    <w:rsid w:val="22376FB5"/>
    <w:rsid w:val="2266450D"/>
    <w:rsid w:val="2378337E"/>
    <w:rsid w:val="23E152D7"/>
    <w:rsid w:val="23EE2489"/>
    <w:rsid w:val="255D43C8"/>
    <w:rsid w:val="25707940"/>
    <w:rsid w:val="25E1345C"/>
    <w:rsid w:val="26714EF8"/>
    <w:rsid w:val="26876BDD"/>
    <w:rsid w:val="2714632A"/>
    <w:rsid w:val="27541E73"/>
    <w:rsid w:val="27B0539E"/>
    <w:rsid w:val="29365CF8"/>
    <w:rsid w:val="298505A2"/>
    <w:rsid w:val="299469B3"/>
    <w:rsid w:val="2A805789"/>
    <w:rsid w:val="2ADC0D75"/>
    <w:rsid w:val="2B4A0E52"/>
    <w:rsid w:val="2C3F0AB7"/>
    <w:rsid w:val="2C975890"/>
    <w:rsid w:val="2DEF21BB"/>
    <w:rsid w:val="2E4A2F05"/>
    <w:rsid w:val="2ECC1061"/>
    <w:rsid w:val="2FA476AD"/>
    <w:rsid w:val="303F7540"/>
    <w:rsid w:val="31DD00BF"/>
    <w:rsid w:val="31F70E8B"/>
    <w:rsid w:val="3293174C"/>
    <w:rsid w:val="32BB38D4"/>
    <w:rsid w:val="32C9376D"/>
    <w:rsid w:val="3321758E"/>
    <w:rsid w:val="33780472"/>
    <w:rsid w:val="33AF0905"/>
    <w:rsid w:val="355932F4"/>
    <w:rsid w:val="35611882"/>
    <w:rsid w:val="35B446E9"/>
    <w:rsid w:val="36746FC3"/>
    <w:rsid w:val="368763AE"/>
    <w:rsid w:val="395D59E7"/>
    <w:rsid w:val="39A93932"/>
    <w:rsid w:val="39ED4842"/>
    <w:rsid w:val="3A915562"/>
    <w:rsid w:val="3B0F4BDC"/>
    <w:rsid w:val="3B8D4765"/>
    <w:rsid w:val="3C000DBA"/>
    <w:rsid w:val="3DC045D3"/>
    <w:rsid w:val="3E504FFB"/>
    <w:rsid w:val="3E615CD0"/>
    <w:rsid w:val="3E9C47F6"/>
    <w:rsid w:val="3EBC7DEF"/>
    <w:rsid w:val="3F8769CB"/>
    <w:rsid w:val="3F8B0112"/>
    <w:rsid w:val="3FAB3095"/>
    <w:rsid w:val="3FE45947"/>
    <w:rsid w:val="41242965"/>
    <w:rsid w:val="419C7503"/>
    <w:rsid w:val="435671EA"/>
    <w:rsid w:val="440809E9"/>
    <w:rsid w:val="442407A6"/>
    <w:rsid w:val="44805EA1"/>
    <w:rsid w:val="45710696"/>
    <w:rsid w:val="46142B1B"/>
    <w:rsid w:val="46C10A14"/>
    <w:rsid w:val="47E60DD0"/>
    <w:rsid w:val="48735039"/>
    <w:rsid w:val="492C684B"/>
    <w:rsid w:val="49500594"/>
    <w:rsid w:val="49985DA7"/>
    <w:rsid w:val="49E7604E"/>
    <w:rsid w:val="4BF058F8"/>
    <w:rsid w:val="4BF67CDD"/>
    <w:rsid w:val="4D173441"/>
    <w:rsid w:val="4D603DD6"/>
    <w:rsid w:val="4E52289A"/>
    <w:rsid w:val="4EBF010F"/>
    <w:rsid w:val="4F471EB0"/>
    <w:rsid w:val="4F5C741D"/>
    <w:rsid w:val="51331326"/>
    <w:rsid w:val="51740A7F"/>
    <w:rsid w:val="51A5541E"/>
    <w:rsid w:val="51BA2C30"/>
    <w:rsid w:val="51C96242"/>
    <w:rsid w:val="53906AE1"/>
    <w:rsid w:val="545A5580"/>
    <w:rsid w:val="54F46F60"/>
    <w:rsid w:val="55674E7D"/>
    <w:rsid w:val="55A37BEA"/>
    <w:rsid w:val="55F06C20"/>
    <w:rsid w:val="562E7748"/>
    <w:rsid w:val="56362CD2"/>
    <w:rsid w:val="5784687B"/>
    <w:rsid w:val="57846959"/>
    <w:rsid w:val="578E6A87"/>
    <w:rsid w:val="58E37034"/>
    <w:rsid w:val="5AC2203A"/>
    <w:rsid w:val="5AC95C92"/>
    <w:rsid w:val="5B407FEE"/>
    <w:rsid w:val="5C7A5495"/>
    <w:rsid w:val="5CBB3334"/>
    <w:rsid w:val="5D115FAF"/>
    <w:rsid w:val="5EE25574"/>
    <w:rsid w:val="62811722"/>
    <w:rsid w:val="62E75A72"/>
    <w:rsid w:val="63297364"/>
    <w:rsid w:val="64571880"/>
    <w:rsid w:val="647749B0"/>
    <w:rsid w:val="649125B6"/>
    <w:rsid w:val="652F4C1A"/>
    <w:rsid w:val="666D37F1"/>
    <w:rsid w:val="67087D8F"/>
    <w:rsid w:val="671F687E"/>
    <w:rsid w:val="67D143D7"/>
    <w:rsid w:val="67F415F8"/>
    <w:rsid w:val="682640D1"/>
    <w:rsid w:val="684B73E5"/>
    <w:rsid w:val="6A047A2A"/>
    <w:rsid w:val="6BFD1C3F"/>
    <w:rsid w:val="6EFB7548"/>
    <w:rsid w:val="6F3831C3"/>
    <w:rsid w:val="6F8B71C1"/>
    <w:rsid w:val="70753482"/>
    <w:rsid w:val="707B522A"/>
    <w:rsid w:val="718D2D4C"/>
    <w:rsid w:val="73194D05"/>
    <w:rsid w:val="73A83B0E"/>
    <w:rsid w:val="744D3EF9"/>
    <w:rsid w:val="74794411"/>
    <w:rsid w:val="75867C40"/>
    <w:rsid w:val="75B10B26"/>
    <w:rsid w:val="76432199"/>
    <w:rsid w:val="76F44829"/>
    <w:rsid w:val="77813800"/>
    <w:rsid w:val="77A267C0"/>
    <w:rsid w:val="786D3CA8"/>
    <w:rsid w:val="78882278"/>
    <w:rsid w:val="78B118A6"/>
    <w:rsid w:val="79135044"/>
    <w:rsid w:val="7A7D0F99"/>
    <w:rsid w:val="7E1E7F1F"/>
    <w:rsid w:val="7E4A0E7C"/>
    <w:rsid w:val="7EFD449D"/>
    <w:rsid w:val="7FFFC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7634</Words>
  <Characters>9062</Characters>
  <Lines>83</Lines>
  <Paragraphs>23</Paragraphs>
  <TotalTime>290</TotalTime>
  <ScaleCrop>false</ScaleCrop>
  <LinksUpToDate>false</LinksUpToDate>
  <CharactersWithSpaces>9674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2023-02-14T17:36:00Z</dcterms:created>
  <dc:creator>管理者</dc:creator>
  <cp:lastModifiedBy>Administrator</cp:lastModifiedBy>
  <cp:lastPrinted>2023-02-15T16:04:00Z</cp:lastPrinted>
  <dcterms:modified xsi:type="dcterms:W3CDTF">2023-05-10T08:36:29Z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C0B04C66E359427DB1BEAEC704F4D309_13</vt:lpwstr>
  </property>
</Properties>
</file>