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283E33">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360335" w:rsidRDefault="00283E33">
      <w:pPr>
        <w:jc w:val="center"/>
        <w:rPr>
          <w:rFonts w:ascii="黑体" w:eastAsia="黑体" w:hAnsi="黑体" w:cs="黑体" w:hint="eastAsia"/>
          <w:sz w:val="52"/>
          <w:szCs w:val="52"/>
        </w:rPr>
      </w:pPr>
      <w:r>
        <w:rPr>
          <w:rFonts w:ascii="黑体" w:eastAsia="黑体" w:hAnsi="黑体" w:cs="黑体" w:hint="eastAsia"/>
          <w:sz w:val="52"/>
          <w:szCs w:val="52"/>
        </w:rPr>
        <w:t>许昌市文化广电和旅游局（本级）</w:t>
      </w:r>
    </w:p>
    <w:p w:rsidR="00EB0787" w:rsidRDefault="009F1235">
      <w:pPr>
        <w:jc w:val="center"/>
        <w:rPr>
          <w:rFonts w:ascii="黑体" w:eastAsia="黑体" w:hAnsi="黑体" w:cs="黑体"/>
          <w:sz w:val="52"/>
          <w:szCs w:val="52"/>
        </w:rPr>
      </w:pPr>
      <w:r>
        <w:rPr>
          <w:rFonts w:ascii="黑体" w:eastAsia="黑体" w:hAnsi="黑体" w:cs="黑体" w:hint="eastAsia"/>
          <w:sz w:val="52"/>
          <w:szCs w:val="52"/>
        </w:rPr>
        <w:t>单位</w:t>
      </w:r>
      <w:r w:rsidR="00283E33">
        <w:rPr>
          <w:rFonts w:ascii="黑体" w:eastAsia="黑体" w:hAnsi="黑体" w:cs="黑体" w:hint="eastAsia"/>
          <w:sz w:val="52"/>
          <w:szCs w:val="52"/>
        </w:rPr>
        <w:t>决算</w:t>
      </w:r>
    </w:p>
    <w:p w:rsidR="00EB0787" w:rsidRDefault="00EB0787">
      <w:pPr>
        <w:jc w:val="center"/>
        <w:rPr>
          <w:rFonts w:ascii="黑体" w:eastAsia="黑体" w:hAnsi="黑体" w:cs="黑体"/>
          <w:sz w:val="52"/>
          <w:szCs w:val="52"/>
        </w:rPr>
      </w:pPr>
    </w:p>
    <w:p w:rsidR="00EB0787" w:rsidRDefault="00EB0787">
      <w:pPr>
        <w:jc w:val="center"/>
        <w:rPr>
          <w:rFonts w:ascii="黑体" w:eastAsia="黑体" w:hAnsi="黑体" w:cs="黑体"/>
          <w:sz w:val="52"/>
          <w:szCs w:val="52"/>
        </w:rPr>
      </w:pPr>
    </w:p>
    <w:p w:rsidR="00EB0787" w:rsidRDefault="00EB0787">
      <w:pPr>
        <w:jc w:val="center"/>
        <w:rPr>
          <w:rFonts w:ascii="黑体" w:eastAsia="黑体" w:hAnsi="黑体" w:cs="黑体"/>
          <w:sz w:val="52"/>
          <w:szCs w:val="52"/>
        </w:rPr>
      </w:pPr>
    </w:p>
    <w:p w:rsidR="00EB0787" w:rsidRDefault="00EB0787">
      <w:pPr>
        <w:jc w:val="center"/>
        <w:rPr>
          <w:rFonts w:ascii="黑体" w:eastAsia="黑体" w:hAnsi="黑体" w:cs="黑体"/>
          <w:sz w:val="52"/>
          <w:szCs w:val="52"/>
        </w:rPr>
      </w:pPr>
    </w:p>
    <w:p w:rsidR="00EB0787" w:rsidRDefault="00EB0787">
      <w:pPr>
        <w:jc w:val="center"/>
        <w:rPr>
          <w:rFonts w:ascii="黑体" w:eastAsia="黑体" w:hAnsi="黑体" w:cs="黑体"/>
          <w:sz w:val="52"/>
          <w:szCs w:val="52"/>
        </w:rPr>
      </w:pPr>
    </w:p>
    <w:p w:rsidR="00EB0787" w:rsidRDefault="00EB0787">
      <w:pPr>
        <w:jc w:val="center"/>
        <w:rPr>
          <w:rFonts w:ascii="黑体" w:eastAsia="黑体" w:hAnsi="黑体" w:cs="黑体"/>
          <w:sz w:val="52"/>
          <w:szCs w:val="52"/>
        </w:rPr>
      </w:pPr>
    </w:p>
    <w:p w:rsidR="00EB0787" w:rsidRDefault="00283E33">
      <w:pPr>
        <w:jc w:val="center"/>
        <w:rPr>
          <w:rFonts w:ascii="黑体" w:eastAsia="黑体" w:hAnsi="黑体" w:cs="黑体"/>
          <w:sz w:val="32"/>
          <w:szCs w:val="32"/>
        </w:rPr>
        <w:sectPr w:rsidR="00EB078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EB0787" w:rsidRDefault="00283E33">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EB0787" w:rsidRDefault="00283E33">
      <w:pPr>
        <w:jc w:val="left"/>
        <w:rPr>
          <w:rFonts w:ascii="黑体" w:eastAsia="黑体" w:hAnsi="黑体" w:cs="黑体"/>
          <w:sz w:val="32"/>
          <w:szCs w:val="32"/>
        </w:rPr>
      </w:pPr>
      <w:r>
        <w:rPr>
          <w:rFonts w:ascii="黑体" w:eastAsia="黑体" w:hAnsi="黑体" w:cs="黑体" w:hint="eastAsia"/>
          <w:sz w:val="32"/>
          <w:szCs w:val="32"/>
        </w:rPr>
        <w:t>第一部分　许昌市文化广电和旅游局（本级）概况</w:t>
      </w:r>
    </w:p>
    <w:p w:rsidR="00EB0787" w:rsidRDefault="003B0F09">
      <w:pPr>
        <w:numPr>
          <w:ilvl w:val="0"/>
          <w:numId w:val="1"/>
        </w:numPr>
        <w:ind w:firstLineChars="200" w:firstLine="640"/>
        <w:jc w:val="left"/>
        <w:rPr>
          <w:rFonts w:ascii="宋体" w:hAnsi="宋体" w:cs="宋体"/>
          <w:sz w:val="32"/>
          <w:szCs w:val="32"/>
        </w:rPr>
      </w:pPr>
      <w:r>
        <w:rPr>
          <w:rFonts w:ascii="宋体" w:hAnsi="宋体" w:cs="宋体" w:hint="eastAsia"/>
          <w:sz w:val="32"/>
          <w:szCs w:val="32"/>
        </w:rPr>
        <w:t>单位</w:t>
      </w:r>
      <w:r w:rsidR="00283E33">
        <w:rPr>
          <w:rFonts w:ascii="宋体" w:hAnsi="宋体" w:cs="宋体" w:hint="eastAsia"/>
          <w:sz w:val="32"/>
          <w:szCs w:val="32"/>
        </w:rPr>
        <w:t>职责</w:t>
      </w:r>
    </w:p>
    <w:p w:rsidR="00EB0787" w:rsidRDefault="00283E33">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EB0787" w:rsidRDefault="00283E33">
      <w:pPr>
        <w:jc w:val="left"/>
        <w:rPr>
          <w:rFonts w:ascii="黑体" w:eastAsia="黑体" w:hAnsi="黑体" w:cs="黑体"/>
          <w:sz w:val="32"/>
          <w:szCs w:val="32"/>
        </w:rPr>
      </w:pPr>
      <w:r>
        <w:rPr>
          <w:rFonts w:ascii="黑体" w:eastAsia="黑体" w:hAnsi="黑体" w:cs="黑体" w:hint="eastAsia"/>
          <w:sz w:val="32"/>
          <w:szCs w:val="32"/>
        </w:rPr>
        <w:t>第二部分  2021年度</w:t>
      </w:r>
      <w:r w:rsidR="003B0F09">
        <w:rPr>
          <w:rFonts w:ascii="黑体" w:eastAsia="黑体" w:hAnsi="黑体" w:cs="黑体" w:hint="eastAsia"/>
          <w:sz w:val="32"/>
          <w:szCs w:val="32"/>
        </w:rPr>
        <w:t>单位</w:t>
      </w:r>
      <w:r>
        <w:rPr>
          <w:rFonts w:ascii="黑体" w:eastAsia="黑体" w:hAnsi="黑体" w:cs="黑体" w:hint="eastAsia"/>
          <w:sz w:val="32"/>
          <w:szCs w:val="32"/>
        </w:rPr>
        <w:t>决算表</w:t>
      </w:r>
    </w:p>
    <w:p w:rsidR="00EB0787" w:rsidRDefault="00283E33">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EB0787" w:rsidRDefault="00283E33">
      <w:pPr>
        <w:ind w:firstLineChars="200" w:firstLine="640"/>
        <w:jc w:val="left"/>
        <w:rPr>
          <w:rFonts w:ascii="宋体" w:hAnsi="宋体" w:cs="黑体"/>
          <w:sz w:val="32"/>
          <w:szCs w:val="32"/>
        </w:rPr>
      </w:pPr>
      <w:r>
        <w:rPr>
          <w:rFonts w:ascii="宋体" w:hAnsi="宋体" w:cs="黑体" w:hint="eastAsia"/>
          <w:sz w:val="32"/>
          <w:szCs w:val="32"/>
        </w:rPr>
        <w:t>二、收入决算表</w:t>
      </w:r>
    </w:p>
    <w:p w:rsidR="00EB0787" w:rsidRDefault="00283E33">
      <w:pPr>
        <w:ind w:firstLineChars="200" w:firstLine="640"/>
        <w:jc w:val="left"/>
        <w:rPr>
          <w:rFonts w:ascii="宋体" w:hAnsi="宋体" w:cs="黑体"/>
          <w:sz w:val="32"/>
          <w:szCs w:val="32"/>
        </w:rPr>
      </w:pPr>
      <w:r>
        <w:rPr>
          <w:rFonts w:ascii="宋体" w:hAnsi="宋体" w:cs="黑体" w:hint="eastAsia"/>
          <w:sz w:val="32"/>
          <w:szCs w:val="32"/>
        </w:rPr>
        <w:t>三、支出决算表</w:t>
      </w:r>
    </w:p>
    <w:p w:rsidR="00EB0787" w:rsidRDefault="00283E33">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EB0787" w:rsidRDefault="00283E33">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EB0787" w:rsidRDefault="00283E33">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EB0787" w:rsidRDefault="00283E33">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EB0787" w:rsidRDefault="00283E33">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EB0787" w:rsidRDefault="00283E33">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sidR="003B0F09">
        <w:rPr>
          <w:rFonts w:ascii="黑体" w:eastAsia="黑体" w:hAnsi="黑体" w:cs="黑体" w:hint="eastAsia"/>
          <w:sz w:val="32"/>
          <w:szCs w:val="32"/>
        </w:rPr>
        <w:t>单位</w:t>
      </w:r>
      <w:r>
        <w:rPr>
          <w:rFonts w:ascii="黑体" w:eastAsia="黑体" w:hAnsi="黑体" w:cs="黑体" w:hint="eastAsia"/>
          <w:sz w:val="32"/>
          <w:szCs w:val="32"/>
        </w:rPr>
        <w:t>决算情况说明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EB0787" w:rsidRDefault="00283E33">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EB0787" w:rsidRDefault="00283E33">
      <w:pPr>
        <w:jc w:val="left"/>
        <w:rPr>
          <w:rFonts w:ascii="黑体" w:eastAsia="黑体" w:hAnsi="黑体" w:cs="黑体"/>
          <w:sz w:val="32"/>
          <w:szCs w:val="32"/>
        </w:rPr>
      </w:pPr>
      <w:r>
        <w:rPr>
          <w:rFonts w:ascii="黑体" w:eastAsia="黑体" w:hAnsi="黑体" w:cs="黑体" w:hint="eastAsia"/>
          <w:sz w:val="32"/>
          <w:szCs w:val="32"/>
        </w:rPr>
        <w:t>第四部分　　名词解释</w:t>
      </w: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outlineLvl w:val="0"/>
        <w:rPr>
          <w:rFonts w:ascii="黑体" w:eastAsia="黑体" w:hAnsi="黑体" w:cs="黑体"/>
          <w:sz w:val="48"/>
          <w:szCs w:val="48"/>
        </w:rPr>
      </w:pPr>
    </w:p>
    <w:p w:rsidR="00EB0787" w:rsidRDefault="00EB0787">
      <w:pPr>
        <w:widowControl/>
        <w:jc w:val="center"/>
        <w:outlineLvl w:val="0"/>
        <w:rPr>
          <w:rFonts w:ascii="黑体" w:eastAsia="黑体" w:hAnsi="黑体" w:cs="黑体"/>
          <w:sz w:val="48"/>
          <w:szCs w:val="48"/>
        </w:rPr>
      </w:pPr>
    </w:p>
    <w:p w:rsidR="00EB0787" w:rsidRDefault="00EB0787">
      <w:pPr>
        <w:widowControl/>
        <w:jc w:val="center"/>
        <w:outlineLvl w:val="0"/>
        <w:rPr>
          <w:rFonts w:ascii="黑体" w:eastAsia="黑体" w:hAnsi="黑体" w:cs="黑体"/>
          <w:sz w:val="48"/>
          <w:szCs w:val="48"/>
        </w:rPr>
      </w:pPr>
    </w:p>
    <w:p w:rsidR="00134477" w:rsidRDefault="00134477">
      <w:pPr>
        <w:widowControl/>
        <w:jc w:val="center"/>
        <w:outlineLvl w:val="0"/>
        <w:rPr>
          <w:rFonts w:ascii="黑体" w:eastAsia="黑体" w:hAnsi="黑体" w:cs="黑体"/>
          <w:sz w:val="48"/>
          <w:szCs w:val="48"/>
        </w:rPr>
      </w:pPr>
    </w:p>
    <w:p w:rsidR="00134477" w:rsidRDefault="00134477">
      <w:pPr>
        <w:widowControl/>
        <w:jc w:val="center"/>
        <w:outlineLvl w:val="0"/>
        <w:rPr>
          <w:rFonts w:ascii="黑体" w:eastAsia="黑体" w:hAnsi="黑体" w:cs="黑体"/>
          <w:sz w:val="48"/>
          <w:szCs w:val="48"/>
        </w:rPr>
      </w:pPr>
    </w:p>
    <w:p w:rsidR="00EB0787" w:rsidRDefault="00EB0787">
      <w:pPr>
        <w:widowControl/>
        <w:jc w:val="center"/>
        <w:outlineLvl w:val="0"/>
        <w:rPr>
          <w:rFonts w:ascii="黑体" w:eastAsia="黑体" w:hAnsi="黑体" w:cs="黑体"/>
          <w:sz w:val="48"/>
          <w:szCs w:val="48"/>
        </w:rPr>
      </w:pPr>
    </w:p>
    <w:p w:rsidR="00EB0787" w:rsidRDefault="00EB0787">
      <w:pPr>
        <w:widowControl/>
        <w:jc w:val="center"/>
        <w:outlineLvl w:val="0"/>
        <w:rPr>
          <w:rFonts w:ascii="黑体" w:eastAsia="黑体" w:hAnsi="黑体" w:cs="黑体"/>
          <w:sz w:val="48"/>
          <w:szCs w:val="48"/>
        </w:rPr>
      </w:pPr>
    </w:p>
    <w:p w:rsidR="00EB0787" w:rsidRDefault="00283E33">
      <w:pPr>
        <w:widowControl/>
        <w:jc w:val="center"/>
        <w:outlineLvl w:val="0"/>
        <w:rPr>
          <w:rFonts w:ascii="黑体" w:eastAsia="黑体" w:hAnsi="宋体" w:cs="宋体"/>
          <w:kern w:val="0"/>
          <w:sz w:val="28"/>
          <w:szCs w:val="28"/>
        </w:rPr>
      </w:pPr>
      <w:r>
        <w:rPr>
          <w:rFonts w:ascii="黑体" w:eastAsia="黑体" w:hAnsi="黑体" w:cs="黑体" w:hint="eastAsia"/>
          <w:sz w:val="48"/>
          <w:szCs w:val="48"/>
        </w:rPr>
        <w:t>第一部分  许昌市文化广电和旅游局（本级）概况</w:t>
      </w:r>
    </w:p>
    <w:p w:rsidR="00EB0787" w:rsidRDefault="00EB0787">
      <w:pPr>
        <w:widowControl/>
        <w:ind w:firstLineChars="200" w:firstLine="640"/>
        <w:jc w:val="left"/>
        <w:outlineLvl w:val="1"/>
        <w:rPr>
          <w:rFonts w:ascii="黑体" w:eastAsia="黑体" w:hAnsi="黑体" w:cs="黑体"/>
          <w:kern w:val="0"/>
          <w:sz w:val="32"/>
          <w:szCs w:val="32"/>
        </w:rPr>
      </w:pPr>
    </w:p>
    <w:p w:rsidR="00EB0787" w:rsidRDefault="00EB0787">
      <w:pPr>
        <w:widowControl/>
        <w:ind w:firstLineChars="200" w:firstLine="640"/>
        <w:jc w:val="left"/>
        <w:outlineLvl w:val="1"/>
        <w:rPr>
          <w:rFonts w:ascii="黑体" w:eastAsia="黑体" w:hAnsi="黑体" w:cs="黑体"/>
          <w:kern w:val="0"/>
          <w:sz w:val="32"/>
          <w:szCs w:val="32"/>
        </w:rPr>
      </w:pPr>
    </w:p>
    <w:p w:rsidR="00EB0787" w:rsidRDefault="00EB0787">
      <w:pPr>
        <w:widowControl/>
        <w:ind w:firstLineChars="200" w:firstLine="640"/>
        <w:jc w:val="left"/>
        <w:outlineLvl w:val="1"/>
        <w:rPr>
          <w:rFonts w:ascii="黑体" w:eastAsia="黑体" w:hAnsi="黑体" w:cs="黑体"/>
          <w:kern w:val="0"/>
          <w:sz w:val="32"/>
          <w:szCs w:val="32"/>
        </w:rPr>
      </w:pPr>
    </w:p>
    <w:p w:rsidR="00EB0787" w:rsidRDefault="00EB0787">
      <w:pPr>
        <w:widowControl/>
        <w:ind w:firstLineChars="200" w:firstLine="640"/>
        <w:jc w:val="left"/>
        <w:outlineLvl w:val="1"/>
        <w:rPr>
          <w:rFonts w:ascii="黑体" w:eastAsia="黑体" w:hAnsi="黑体" w:cs="黑体"/>
          <w:kern w:val="0"/>
          <w:sz w:val="32"/>
          <w:szCs w:val="32"/>
        </w:rPr>
      </w:pPr>
    </w:p>
    <w:p w:rsidR="00EB0787" w:rsidRDefault="00EB0787">
      <w:pPr>
        <w:widowControl/>
        <w:ind w:firstLineChars="200" w:firstLine="640"/>
        <w:jc w:val="left"/>
        <w:outlineLvl w:val="1"/>
        <w:rPr>
          <w:rFonts w:ascii="黑体" w:eastAsia="黑体" w:hAnsi="黑体" w:cs="黑体"/>
          <w:kern w:val="0"/>
          <w:sz w:val="32"/>
          <w:szCs w:val="32"/>
        </w:rPr>
      </w:pPr>
    </w:p>
    <w:p w:rsidR="00EB0787" w:rsidRDefault="00EB0787">
      <w:pPr>
        <w:widowControl/>
        <w:ind w:firstLineChars="200" w:firstLine="640"/>
        <w:jc w:val="left"/>
        <w:outlineLvl w:val="1"/>
        <w:rPr>
          <w:rFonts w:ascii="黑体" w:eastAsia="黑体" w:hAnsi="黑体" w:cs="黑体"/>
          <w:kern w:val="0"/>
          <w:sz w:val="32"/>
          <w:szCs w:val="32"/>
        </w:rPr>
      </w:pPr>
    </w:p>
    <w:p w:rsidR="00EB0787" w:rsidRDefault="00EB0787">
      <w:pPr>
        <w:widowControl/>
        <w:ind w:firstLineChars="200" w:firstLine="640"/>
        <w:jc w:val="left"/>
        <w:outlineLvl w:val="1"/>
        <w:rPr>
          <w:rFonts w:ascii="黑体" w:eastAsia="黑体" w:hAnsi="黑体" w:cs="黑体"/>
          <w:kern w:val="0"/>
          <w:sz w:val="32"/>
          <w:szCs w:val="32"/>
        </w:rPr>
      </w:pPr>
    </w:p>
    <w:p w:rsidR="00EB0787" w:rsidRDefault="00EB0787">
      <w:pPr>
        <w:widowControl/>
        <w:ind w:firstLineChars="200" w:firstLine="640"/>
        <w:jc w:val="left"/>
        <w:outlineLvl w:val="1"/>
        <w:rPr>
          <w:rFonts w:ascii="黑体" w:eastAsia="黑体" w:hAnsi="黑体" w:cs="黑体"/>
          <w:kern w:val="0"/>
          <w:sz w:val="32"/>
          <w:szCs w:val="32"/>
        </w:rPr>
      </w:pPr>
    </w:p>
    <w:p w:rsidR="00134477" w:rsidRDefault="00134477">
      <w:pPr>
        <w:widowControl/>
        <w:ind w:firstLineChars="200" w:firstLine="640"/>
        <w:jc w:val="left"/>
        <w:outlineLvl w:val="1"/>
        <w:rPr>
          <w:rFonts w:ascii="黑体" w:eastAsia="黑体" w:hAnsi="黑体" w:cs="黑体"/>
          <w:kern w:val="0"/>
          <w:sz w:val="32"/>
          <w:szCs w:val="32"/>
        </w:rPr>
      </w:pPr>
    </w:p>
    <w:p w:rsidR="00134477" w:rsidRDefault="00134477">
      <w:pPr>
        <w:widowControl/>
        <w:ind w:firstLineChars="200" w:firstLine="640"/>
        <w:jc w:val="left"/>
        <w:outlineLvl w:val="1"/>
        <w:rPr>
          <w:rFonts w:ascii="黑体" w:eastAsia="黑体" w:hAnsi="黑体" w:cs="黑体"/>
          <w:kern w:val="0"/>
          <w:sz w:val="32"/>
          <w:szCs w:val="32"/>
        </w:rPr>
      </w:pPr>
    </w:p>
    <w:p w:rsidR="00134477" w:rsidRDefault="00134477">
      <w:pPr>
        <w:widowControl/>
        <w:ind w:firstLineChars="200" w:firstLine="640"/>
        <w:jc w:val="left"/>
        <w:outlineLvl w:val="1"/>
        <w:rPr>
          <w:rFonts w:ascii="黑体" w:eastAsia="黑体" w:hAnsi="黑体" w:cs="黑体"/>
          <w:kern w:val="0"/>
          <w:sz w:val="32"/>
          <w:szCs w:val="32"/>
        </w:rPr>
      </w:pPr>
    </w:p>
    <w:p w:rsidR="00EB0787" w:rsidRDefault="00EB0787">
      <w:pPr>
        <w:widowControl/>
        <w:ind w:firstLineChars="200" w:firstLine="640"/>
        <w:jc w:val="left"/>
        <w:outlineLvl w:val="1"/>
        <w:rPr>
          <w:rFonts w:ascii="黑体" w:eastAsia="黑体" w:hAnsi="黑体" w:cs="黑体"/>
          <w:kern w:val="0"/>
          <w:sz w:val="32"/>
          <w:szCs w:val="32"/>
        </w:rPr>
      </w:pPr>
    </w:p>
    <w:p w:rsidR="00134477" w:rsidRDefault="00134477">
      <w:pPr>
        <w:widowControl/>
        <w:ind w:firstLineChars="200" w:firstLine="640"/>
        <w:jc w:val="left"/>
        <w:outlineLvl w:val="1"/>
        <w:rPr>
          <w:rFonts w:ascii="黑体" w:eastAsia="黑体" w:hAnsi="黑体" w:cs="黑体"/>
          <w:kern w:val="0"/>
          <w:sz w:val="32"/>
          <w:szCs w:val="32"/>
        </w:rPr>
      </w:pPr>
    </w:p>
    <w:p w:rsidR="00EB0787" w:rsidRDefault="00EB0787">
      <w:pPr>
        <w:widowControl/>
        <w:jc w:val="left"/>
        <w:outlineLvl w:val="1"/>
        <w:rPr>
          <w:rFonts w:ascii="黑体" w:eastAsia="黑体" w:hAnsi="黑体" w:cs="黑体"/>
          <w:kern w:val="0"/>
          <w:sz w:val="32"/>
          <w:szCs w:val="32"/>
        </w:rPr>
      </w:pPr>
    </w:p>
    <w:p w:rsidR="00EB0787" w:rsidRDefault="00283E33">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w:t>
      </w:r>
      <w:r w:rsidR="003B0F09">
        <w:rPr>
          <w:rFonts w:ascii="黑体" w:eastAsia="黑体" w:hAnsi="黑体" w:cs="黑体" w:hint="eastAsia"/>
          <w:kern w:val="0"/>
          <w:sz w:val="32"/>
          <w:szCs w:val="32"/>
        </w:rPr>
        <w:t>单位</w:t>
      </w:r>
      <w:r>
        <w:rPr>
          <w:rFonts w:ascii="黑体" w:eastAsia="黑体" w:hAnsi="黑体" w:cs="黑体" w:hint="eastAsia"/>
          <w:bCs/>
          <w:sz w:val="32"/>
          <w:szCs w:val="32"/>
        </w:rPr>
        <w:t>职责</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（一）拟订文化、文物、广播电视和旅游工作的地方性法规、规章草案和政策并组织实施。</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（二）统筹规划全市文化、文物、广播电视和旅游发展，拟订发展规划并组织实施，推进文化和旅游融合发展，推进文化、文物、广播电视和旅游体制机制改革。</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（三）指导、管理全市文艺事业,指导艺术创作生产，扶持体现社会主义核心价值观、具有导向性代表性示范性的文艺作品,推动各相关门类艺术、各相关艺术品种发展。</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（四）负责全市非物质文化遗产保护，推动非物质文化遗产的传承、普及、弘扬和振兴，推进全市优秀传统文化传承发展。</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（五）负责全市公共文化、旅游事业发展，推进全市公共文化服务体系建设和旅游公共服务建设,深入实施文化和旅游惠民工程。</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（六）指导、管理全市文物和考古工作，组织文物资源调查，开展文物保护和利用。</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（七）指导、管理全市博物馆、纪念馆工作，完善公共服务体系，负责社会文物管理、文物科技保护和对外交流工作，协调指导全市文物安全工作。</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（八）负责对全市各类广播电视机构进行业务指导和行业监管，指导电视剧行业发展和电视剧创作生产，指导网络视听节目服务管理，对全市广播电视节目覆盖、监测和安全</w:t>
      </w:r>
      <w:r>
        <w:rPr>
          <w:rFonts w:ascii="仿宋_GB2312" w:eastAsia="仿宋_GB2312" w:hAnsi="宋体" w:cs="宋体" w:hint="eastAsia"/>
          <w:kern w:val="0"/>
          <w:sz w:val="32"/>
          <w:szCs w:val="32"/>
        </w:rPr>
        <w:lastRenderedPageBreak/>
        <w:t>播出进行监管。</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（九）组织实施全市文化和旅游资源的普查、挖掘、保护和利用工作。指导、推进全域旅游。</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（十）管理全市性重大文化和旅游活动，指导全市文化、文物、广播电视和旅游重点设施建设，组织全市文化和旅游整体形象宣传推广，促进文化产业和旅游产业对外合作、交流和市场推广。</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（十一）指导、推进全市文化、文物、广播电视和旅游科技创新融合发展，推进行业信息化、标准化建设。</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（十二）指导全市文化和旅游市场发展，对文化和旅游领域的市场经营活动进行行业监管，推进文化和旅游行业信用体系建设，依法规范市场。</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（十三）会同有关部门履行文化、文物、广播电视和旅游行业安全监督责任。行使全市文化、文物、出版、广播电视、电影和旅游市场行政执法职责。</w:t>
      </w:r>
    </w:p>
    <w:p w:rsidR="00EB0787" w:rsidRDefault="00283E3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（十四）完成市委、市政府交办的其他事项。</w:t>
      </w:r>
    </w:p>
    <w:p w:rsidR="00EB0787" w:rsidRPr="00134477" w:rsidRDefault="00283E33" w:rsidP="00134477">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五）关于职责分工。许昌市文化广电和旅游局负责动漫和网络游戏相关产业规划、产业基地、项目建设、会展交易和市场监管，负责对影视动漫和网络视听节目中的动漫节目进行管理。市新闻出版局负责对出版环节的动漫、游戏出版物的网上出版发行进行管理。</w:t>
      </w:r>
    </w:p>
    <w:p w:rsidR="00EB0787" w:rsidRDefault="00283E33">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EB0787" w:rsidRDefault="00283E33">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许昌市文化广电和旅游局（本级）内设机构14个，包括：办公室、人事科、计划财务科、艺术与非物质文化遗产科、公共服务科、文物保护与考古科、博物馆与文物安全科、广播电视科、资源开发科、宣传推广科、产业发展科、市场管理科、政策法规与文化市场综合执法监督科、政务服务科。另设有机关党委和离退休干部工作科。</w:t>
      </w:r>
    </w:p>
    <w:p w:rsidR="00EB0787" w:rsidRDefault="00283E33">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从决算单位构成看，许昌市文化广电和旅游局（本级）</w:t>
      </w:r>
      <w:r w:rsidR="003B0F09">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决算包括：本级决算。</w:t>
      </w:r>
    </w:p>
    <w:p w:rsidR="00EB0787" w:rsidRDefault="00283E33">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纳入本</w:t>
      </w:r>
      <w:r w:rsidR="003B0F09">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2021年度</w:t>
      </w:r>
      <w:r w:rsidR="003B0F09">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决算编制范围的单位共1个，其中二级预算单位1个，具体是：</w:t>
      </w:r>
    </w:p>
    <w:p w:rsidR="00EB0787" w:rsidRDefault="00283E33">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1.许昌市文化广电和旅游局（本级）</w:t>
      </w:r>
    </w:p>
    <w:p w:rsidR="00EB0787" w:rsidRDefault="00EB0787">
      <w:pPr>
        <w:widowControl/>
        <w:jc w:val="left"/>
        <w:rPr>
          <w:rFonts w:ascii="黑体" w:eastAsia="黑体" w:hAnsi="宋体" w:cs="宋体"/>
          <w:kern w:val="0"/>
          <w:sz w:val="28"/>
          <w:szCs w:val="28"/>
        </w:rPr>
        <w:sectPr w:rsidR="00EB0787">
          <w:footerReference w:type="even" r:id="rId8"/>
          <w:footerReference w:type="default" r:id="rId9"/>
          <w:pgSz w:w="11906" w:h="16838"/>
          <w:pgMar w:top="1440" w:right="1800" w:bottom="1440" w:left="1800" w:header="720" w:footer="720" w:gutter="0"/>
          <w:pgNumType w:fmt="numberInDash"/>
          <w:cols w:space="720"/>
          <w:docGrid w:type="lines" w:linePitch="312"/>
        </w:sect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283E33">
      <w:pPr>
        <w:jc w:val="center"/>
        <w:outlineLvl w:val="0"/>
        <w:rPr>
          <w:rFonts w:ascii="黑体" w:eastAsia="黑体" w:hAnsi="黑体" w:cs="黑体"/>
          <w:sz w:val="48"/>
          <w:szCs w:val="48"/>
        </w:rPr>
      </w:pPr>
      <w:r>
        <w:rPr>
          <w:rFonts w:ascii="黑体" w:eastAsia="黑体" w:hAnsi="黑体" w:cs="黑体" w:hint="eastAsia"/>
          <w:sz w:val="48"/>
          <w:szCs w:val="48"/>
        </w:rPr>
        <w:t>第二部分  2021年度</w:t>
      </w:r>
      <w:r w:rsidR="003B0F09">
        <w:rPr>
          <w:rFonts w:ascii="黑体" w:eastAsia="黑体" w:hAnsi="黑体" w:cs="黑体" w:hint="eastAsia"/>
          <w:sz w:val="48"/>
          <w:szCs w:val="48"/>
        </w:rPr>
        <w:t>单位</w:t>
      </w:r>
      <w:r>
        <w:rPr>
          <w:rFonts w:ascii="黑体" w:eastAsia="黑体" w:hAnsi="黑体" w:cs="黑体" w:hint="eastAsia"/>
          <w:sz w:val="48"/>
          <w:szCs w:val="48"/>
        </w:rPr>
        <w:t>决算表</w:t>
      </w: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sectPr w:rsidR="00EB0787">
          <w:footerReference w:type="even" r:id="rId10"/>
          <w:footerReference w:type="default" r:id="rId11"/>
          <w:pgSz w:w="11906" w:h="16838"/>
          <w:pgMar w:top="1440" w:right="1800" w:bottom="1440" w:left="1800" w:header="720" w:footer="720" w:gutter="0"/>
          <w:pgNumType w:fmt="numberInDash"/>
          <w:cols w:space="720"/>
          <w:docGrid w:type="lines" w:linePitch="312"/>
        </w:sectPr>
      </w:pPr>
    </w:p>
    <w:p w:rsidR="00EB0787" w:rsidRDefault="00EB0787">
      <w:pPr>
        <w:rPr>
          <w:rFonts w:ascii="仿宋_GB2312" w:eastAsia="仿宋_GB2312" w:hAnsi="仿宋_GB2312" w:cs="仿宋_GB2312"/>
          <w:sz w:val="32"/>
          <w:szCs w:val="32"/>
        </w:rPr>
      </w:pPr>
    </w:p>
    <w:tbl>
      <w:tblPr>
        <w:tblW w:w="13645" w:type="dxa"/>
        <w:tblLayout w:type="fixed"/>
        <w:tblCellMar>
          <w:left w:w="0" w:type="dxa"/>
          <w:right w:w="0" w:type="dxa"/>
        </w:tblCellMar>
        <w:tblLook w:val="04A0"/>
      </w:tblPr>
      <w:tblGrid>
        <w:gridCol w:w="3788"/>
        <w:gridCol w:w="485"/>
        <w:gridCol w:w="1797"/>
        <w:gridCol w:w="3870"/>
        <w:gridCol w:w="775"/>
        <w:gridCol w:w="2930"/>
      </w:tblGrid>
      <w:tr w:rsidR="00EB0787">
        <w:trPr>
          <w:trHeight w:val="384"/>
        </w:trPr>
        <w:tc>
          <w:tcPr>
            <w:tcW w:w="13645" w:type="dxa"/>
            <w:gridSpan w:val="6"/>
            <w:tcBorders>
              <w:top w:val="nil"/>
              <w:left w:val="nil"/>
              <w:bottom w:val="nil"/>
              <w:right w:val="nil"/>
            </w:tcBorders>
            <w:noWrap/>
            <w:tcMar>
              <w:top w:w="12" w:type="dxa"/>
              <w:left w:w="12" w:type="dxa"/>
              <w:right w:w="12" w:type="dxa"/>
            </w:tcMar>
            <w:vAlign w:val="bottom"/>
          </w:tcPr>
          <w:p w:rsidR="00EB0787" w:rsidRDefault="00283E33">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收入支出决算总表</w:t>
            </w:r>
          </w:p>
        </w:tc>
      </w:tr>
      <w:tr w:rsidR="00EB0787">
        <w:trPr>
          <w:trHeight w:val="264"/>
        </w:trPr>
        <w:tc>
          <w:tcPr>
            <w:tcW w:w="3788"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485"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79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87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775"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2930"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公开01表</w:t>
            </w:r>
          </w:p>
        </w:tc>
      </w:tr>
      <w:tr w:rsidR="00EB0787">
        <w:trPr>
          <w:trHeight w:val="264"/>
        </w:trPr>
        <w:tc>
          <w:tcPr>
            <w:tcW w:w="3788" w:type="dxa"/>
            <w:tcBorders>
              <w:top w:val="nil"/>
              <w:left w:val="nil"/>
              <w:bottom w:val="nil"/>
              <w:right w:val="nil"/>
            </w:tcBorders>
            <w:noWrap/>
            <w:tcMar>
              <w:top w:w="12" w:type="dxa"/>
              <w:left w:w="12" w:type="dxa"/>
              <w:right w:w="12" w:type="dxa"/>
            </w:tcMar>
            <w:vAlign w:val="bottom"/>
          </w:tcPr>
          <w:p w:rsidR="00EB0787" w:rsidRDefault="003B0F0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283E33">
              <w:rPr>
                <w:rFonts w:ascii="宋体" w:hAnsi="宋体" w:cs="宋体" w:hint="eastAsia"/>
                <w:color w:val="000000"/>
                <w:kern w:val="0"/>
                <w:sz w:val="20"/>
                <w:szCs w:val="20"/>
              </w:rPr>
              <w:t>：许昌市文化广电和旅游局（本级）</w:t>
            </w:r>
          </w:p>
        </w:tc>
        <w:tc>
          <w:tcPr>
            <w:tcW w:w="485"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79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87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775"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2930"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EB0787">
        <w:trPr>
          <w:trHeight w:val="235"/>
        </w:trPr>
        <w:tc>
          <w:tcPr>
            <w:tcW w:w="607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7575"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一、一般公共预算财政拨款收入</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1,671.79</w:t>
            </w: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二、政府性基金预算财政拨款收入</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三、国有资本经营预算财政拨款收入</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四、上级补助收入</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五、事业收入</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六、经营收入</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七、附属单位上缴收入</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2,172.29</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八、其他收入</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b/>
                <w:color w:val="000000"/>
                <w:sz w:val="20"/>
                <w:szCs w:val="20"/>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0"/>
                <w:szCs w:val="20"/>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0"/>
                <w:szCs w:val="20"/>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0"/>
                <w:szCs w:val="20"/>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0"/>
                <w:szCs w:val="20"/>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0"/>
                <w:szCs w:val="20"/>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二十六、抗疫特别国债安排的支出</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1,671.79</w:t>
            </w: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2,537.90</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使用非财政拨款结余</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结余分配</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913.00</w:t>
            </w: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年末结转和结余</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46.89</w:t>
            </w: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48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r>
      <w:tr w:rsidR="00EB0787">
        <w:trPr>
          <w:trHeight w:val="235"/>
        </w:trPr>
        <w:tc>
          <w:tcPr>
            <w:tcW w:w="378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85" w:type="dxa"/>
            <w:tcBorders>
              <w:top w:val="nil"/>
              <w:left w:val="nil"/>
              <w:bottom w:val="single" w:sz="8"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79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2,584.79</w:t>
            </w:r>
          </w:p>
        </w:tc>
        <w:tc>
          <w:tcPr>
            <w:tcW w:w="38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7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293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2,584.79</w:t>
            </w:r>
          </w:p>
        </w:tc>
      </w:tr>
      <w:tr w:rsidR="00EB0787">
        <w:trPr>
          <w:trHeight w:val="235"/>
        </w:trPr>
        <w:tc>
          <w:tcPr>
            <w:tcW w:w="13645" w:type="dxa"/>
            <w:gridSpan w:val="6"/>
            <w:tcBorders>
              <w:top w:val="nil"/>
              <w:left w:val="nil"/>
              <w:bottom w:val="nil"/>
              <w:right w:val="nil"/>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注：本表反映部门本年度的总收支和年末结转结余情况。本表金额转换为万元时，因四舍五入可能存在尾差。</w:t>
            </w:r>
          </w:p>
        </w:tc>
      </w:tr>
    </w:tbl>
    <w:p w:rsidR="00EB0787" w:rsidRDefault="00EB0787">
      <w:pPr>
        <w:rPr>
          <w:rFonts w:ascii="仿宋_GB2312" w:eastAsia="仿宋_GB2312" w:hAnsi="仿宋_GB2312" w:cs="仿宋_GB2312"/>
          <w:sz w:val="32"/>
          <w:szCs w:val="32"/>
        </w:rPr>
        <w:sectPr w:rsidR="00EB0787">
          <w:pgSz w:w="16838" w:h="11906" w:orient="landscape"/>
          <w:pgMar w:top="1800" w:right="1440" w:bottom="1800" w:left="1440" w:header="720" w:footer="720" w:gutter="0"/>
          <w:pgNumType w:fmt="numberInDash"/>
          <w:cols w:space="720"/>
          <w:docGrid w:type="lines" w:linePitch="312"/>
        </w:sectPr>
      </w:pPr>
    </w:p>
    <w:p w:rsidR="00EB0787" w:rsidRDefault="00EB0787">
      <w:pPr>
        <w:rPr>
          <w:rFonts w:ascii="仿宋_GB2312" w:eastAsia="仿宋_GB2312" w:hAnsi="仿宋_GB2312" w:cs="仿宋_GB2312"/>
          <w:sz w:val="32"/>
          <w:szCs w:val="32"/>
        </w:rPr>
      </w:pPr>
    </w:p>
    <w:tbl>
      <w:tblPr>
        <w:tblW w:w="13180" w:type="dxa"/>
        <w:tblCellMar>
          <w:left w:w="0" w:type="dxa"/>
          <w:right w:w="0" w:type="dxa"/>
        </w:tblCellMar>
        <w:tblLook w:val="04A0"/>
      </w:tblPr>
      <w:tblGrid>
        <w:gridCol w:w="3452"/>
        <w:gridCol w:w="30"/>
        <w:gridCol w:w="30"/>
        <w:gridCol w:w="3586"/>
        <w:gridCol w:w="920"/>
        <w:gridCol w:w="920"/>
        <w:gridCol w:w="921"/>
        <w:gridCol w:w="922"/>
        <w:gridCol w:w="922"/>
        <w:gridCol w:w="922"/>
        <w:gridCol w:w="1357"/>
      </w:tblGrid>
      <w:tr w:rsidR="00EB0787">
        <w:trPr>
          <w:trHeight w:val="614"/>
        </w:trPr>
        <w:tc>
          <w:tcPr>
            <w:tcW w:w="13180" w:type="dxa"/>
            <w:gridSpan w:val="11"/>
            <w:tcBorders>
              <w:top w:val="nil"/>
              <w:left w:val="nil"/>
              <w:bottom w:val="nil"/>
              <w:right w:val="nil"/>
            </w:tcBorders>
            <w:noWrap/>
            <w:tcMar>
              <w:top w:w="12" w:type="dxa"/>
              <w:left w:w="12" w:type="dxa"/>
              <w:right w:w="12" w:type="dxa"/>
            </w:tcMar>
            <w:vAlign w:val="bottom"/>
          </w:tcPr>
          <w:p w:rsidR="00EB0787" w:rsidRDefault="00283E33">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收入决算表</w:t>
            </w:r>
          </w:p>
        </w:tc>
      </w:tr>
      <w:tr w:rsidR="00EB0787">
        <w:trPr>
          <w:trHeight w:val="316"/>
        </w:trPr>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96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96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公开02表</w:t>
            </w:r>
          </w:p>
        </w:tc>
      </w:tr>
      <w:tr w:rsidR="00EB0787">
        <w:trPr>
          <w:trHeight w:val="316"/>
        </w:trPr>
        <w:tc>
          <w:tcPr>
            <w:tcW w:w="0" w:type="auto"/>
            <w:tcBorders>
              <w:top w:val="nil"/>
              <w:left w:val="nil"/>
              <w:bottom w:val="nil"/>
              <w:right w:val="nil"/>
            </w:tcBorders>
            <w:noWrap/>
            <w:tcMar>
              <w:top w:w="12" w:type="dxa"/>
              <w:left w:w="12" w:type="dxa"/>
              <w:right w:w="12" w:type="dxa"/>
            </w:tcMar>
            <w:vAlign w:val="bottom"/>
          </w:tcPr>
          <w:p w:rsidR="00EB0787" w:rsidRDefault="003B0F0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283E33">
              <w:rPr>
                <w:rFonts w:ascii="宋体" w:hAnsi="宋体" w:cs="宋体" w:hint="eastAsia"/>
                <w:color w:val="000000"/>
                <w:kern w:val="0"/>
                <w:sz w:val="20"/>
                <w:szCs w:val="20"/>
              </w:rPr>
              <w:t>：许昌市文化广电和旅游局（本级）</w:t>
            </w: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96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96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EB0787">
        <w:trPr>
          <w:trHeight w:val="627"/>
        </w:trPr>
        <w:tc>
          <w:tcPr>
            <w:tcW w:w="0" w:type="auto"/>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96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96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966"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967"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967"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967"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168"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EB0787">
        <w:trPr>
          <w:trHeight w:val="335"/>
        </w:trPr>
        <w:tc>
          <w:tcPr>
            <w:tcW w:w="3140" w:type="dxa"/>
            <w:gridSpan w:val="3"/>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9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6"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68"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335"/>
        </w:trPr>
        <w:tc>
          <w:tcPr>
            <w:tcW w:w="3140"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6"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68"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335"/>
        </w:trPr>
        <w:tc>
          <w:tcPr>
            <w:tcW w:w="3140"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6"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68"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614"/>
        </w:trPr>
        <w:tc>
          <w:tcPr>
            <w:tcW w:w="0" w:type="auto"/>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96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6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66"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EB0787">
        <w:trPr>
          <w:trHeight w:val="614"/>
        </w:trPr>
        <w:tc>
          <w:tcPr>
            <w:tcW w:w="0" w:type="auto"/>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b/>
                <w:color w:val="000000"/>
                <w:sz w:val="22"/>
              </w:rPr>
            </w:pPr>
            <w:r>
              <w:rPr>
                <w:rFonts w:ascii="宋体" w:hAnsi="宋体" w:cs="宋体" w:hint="eastAsia"/>
                <w:b/>
                <w:color w:val="000000"/>
                <w:kern w:val="0"/>
                <w:sz w:val="22"/>
              </w:rPr>
              <w:t>1,671.79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b/>
                <w:color w:val="000000"/>
                <w:sz w:val="22"/>
              </w:rPr>
            </w:pPr>
            <w:r>
              <w:rPr>
                <w:rFonts w:ascii="宋体" w:hAnsi="宋体" w:cs="宋体" w:hint="eastAsia"/>
                <w:b/>
                <w:color w:val="000000"/>
                <w:kern w:val="0"/>
                <w:sz w:val="22"/>
              </w:rPr>
              <w:t>1,671.79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1,306.19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1,306.19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1,306.19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1,306.19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2070101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1,172.22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1,172.22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2070102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一般行政管理事务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18.51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18.51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115.47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115.47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201.14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201.14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2080501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行政单位离退休</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166.17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166.17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34.97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34.97</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19.70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19.70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16.18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16.18</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216</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商业服务业等支出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21602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商业流通事务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2160299</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其他商业流通事务支出</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614"/>
        </w:trPr>
        <w:tc>
          <w:tcPr>
            <w:tcW w:w="0" w:type="auto"/>
            <w:gridSpan w:val="11"/>
            <w:tcBorders>
              <w:top w:val="nil"/>
              <w:left w:val="nil"/>
              <w:bottom w:val="nil"/>
              <w:right w:val="nil"/>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3B0F09">
              <w:rPr>
                <w:rFonts w:ascii="宋体" w:hAnsi="宋体" w:cs="宋体" w:hint="eastAsia"/>
                <w:color w:val="000000"/>
                <w:kern w:val="0"/>
                <w:sz w:val="20"/>
                <w:szCs w:val="20"/>
              </w:rPr>
              <w:t>单位</w:t>
            </w:r>
            <w:r>
              <w:rPr>
                <w:rFonts w:ascii="宋体" w:hAnsi="宋体" w:cs="宋体" w:hint="eastAsia"/>
                <w:color w:val="000000"/>
                <w:kern w:val="0"/>
                <w:sz w:val="22"/>
              </w:rPr>
              <w:t>本年度取得的各项收入情况。本表金额转换为万元时，因四舍五入可能存在尾差。</w:t>
            </w:r>
          </w:p>
        </w:tc>
      </w:tr>
    </w:tbl>
    <w:p w:rsidR="00EB0787" w:rsidRDefault="00EB0787">
      <w:pPr>
        <w:rPr>
          <w:rFonts w:ascii="仿宋_GB2312" w:eastAsia="仿宋_GB2312" w:hAnsi="仿宋_GB2312" w:cs="仿宋_GB2312"/>
          <w:sz w:val="32"/>
          <w:szCs w:val="32"/>
        </w:rPr>
        <w:sectPr w:rsidR="00EB0787">
          <w:pgSz w:w="16838" w:h="11906" w:orient="landscape"/>
          <w:pgMar w:top="1800" w:right="1440" w:bottom="1800" w:left="1440" w:header="720" w:footer="720" w:gutter="0"/>
          <w:pgNumType w:fmt="numberInDash"/>
          <w:cols w:space="720"/>
          <w:docGrid w:type="lines" w:linePitch="312"/>
        </w:sectPr>
      </w:pPr>
      <w:bookmarkStart w:id="0" w:name="_GoBack"/>
      <w:bookmarkEnd w:id="0"/>
    </w:p>
    <w:tbl>
      <w:tblPr>
        <w:tblW w:w="13720" w:type="dxa"/>
        <w:tblLayout w:type="fixed"/>
        <w:tblCellMar>
          <w:left w:w="0" w:type="dxa"/>
          <w:right w:w="0" w:type="dxa"/>
        </w:tblCellMar>
        <w:tblLook w:val="04A0"/>
      </w:tblPr>
      <w:tblGrid>
        <w:gridCol w:w="3615"/>
        <w:gridCol w:w="44"/>
        <w:gridCol w:w="44"/>
        <w:gridCol w:w="3756"/>
        <w:gridCol w:w="1068"/>
        <w:gridCol w:w="1165"/>
        <w:gridCol w:w="898"/>
        <w:gridCol w:w="749"/>
        <w:gridCol w:w="734"/>
        <w:gridCol w:w="1647"/>
      </w:tblGrid>
      <w:tr w:rsidR="00EB0787">
        <w:trPr>
          <w:trHeight w:val="384"/>
        </w:trPr>
        <w:tc>
          <w:tcPr>
            <w:tcW w:w="13720" w:type="dxa"/>
            <w:gridSpan w:val="10"/>
            <w:tcBorders>
              <w:top w:val="nil"/>
              <w:left w:val="nil"/>
              <w:bottom w:val="nil"/>
              <w:right w:val="nil"/>
            </w:tcBorders>
            <w:noWrap/>
            <w:tcMar>
              <w:top w:w="12" w:type="dxa"/>
              <w:left w:w="12" w:type="dxa"/>
              <w:right w:w="12" w:type="dxa"/>
            </w:tcMar>
            <w:vAlign w:val="bottom"/>
          </w:tcPr>
          <w:p w:rsidR="00EB0787" w:rsidRDefault="00283E33">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支出决算表</w:t>
            </w:r>
          </w:p>
        </w:tc>
      </w:tr>
      <w:tr w:rsidR="00EB0787">
        <w:trPr>
          <w:trHeight w:val="264"/>
        </w:trPr>
        <w:tc>
          <w:tcPr>
            <w:tcW w:w="3624"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764"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07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16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90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75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735"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650"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公开03表</w:t>
            </w:r>
          </w:p>
        </w:tc>
      </w:tr>
      <w:tr w:rsidR="00EB0787">
        <w:trPr>
          <w:trHeight w:val="264"/>
        </w:trPr>
        <w:tc>
          <w:tcPr>
            <w:tcW w:w="3624" w:type="dxa"/>
            <w:tcBorders>
              <w:top w:val="nil"/>
              <w:left w:val="nil"/>
              <w:bottom w:val="nil"/>
              <w:right w:val="nil"/>
            </w:tcBorders>
            <w:noWrap/>
            <w:tcMar>
              <w:top w:w="12" w:type="dxa"/>
              <w:left w:w="12" w:type="dxa"/>
              <w:right w:w="12" w:type="dxa"/>
            </w:tcMar>
            <w:vAlign w:val="bottom"/>
          </w:tcPr>
          <w:p w:rsidR="00EB0787" w:rsidRDefault="003B0F0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283E33">
              <w:rPr>
                <w:rFonts w:ascii="宋体" w:hAnsi="宋体" w:cs="宋体" w:hint="eastAsia"/>
                <w:color w:val="000000"/>
                <w:kern w:val="0"/>
                <w:sz w:val="20"/>
                <w:szCs w:val="20"/>
              </w:rPr>
              <w:t>：许昌市文化广电和旅游局（本级）</w:t>
            </w:r>
          </w:p>
        </w:tc>
        <w:tc>
          <w:tcPr>
            <w:tcW w:w="3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764"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07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16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90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75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735"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650"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EB0787">
        <w:trPr>
          <w:trHeight w:val="235"/>
        </w:trPr>
        <w:tc>
          <w:tcPr>
            <w:tcW w:w="7448"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7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1167"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90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75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73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165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EB0787">
        <w:trPr>
          <w:trHeight w:val="312"/>
        </w:trPr>
        <w:tc>
          <w:tcPr>
            <w:tcW w:w="3684" w:type="dxa"/>
            <w:gridSpan w:val="3"/>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376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7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0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7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73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6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312"/>
        </w:trPr>
        <w:tc>
          <w:tcPr>
            <w:tcW w:w="36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3764"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07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0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7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73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6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312"/>
        </w:trPr>
        <w:tc>
          <w:tcPr>
            <w:tcW w:w="36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3764"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07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67"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0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7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73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65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235"/>
        </w:trPr>
        <w:tc>
          <w:tcPr>
            <w:tcW w:w="7448"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EB0787">
        <w:trPr>
          <w:trHeight w:val="235"/>
        </w:trPr>
        <w:tc>
          <w:tcPr>
            <w:tcW w:w="7448"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b/>
                <w:color w:val="000000"/>
                <w:sz w:val="22"/>
              </w:rPr>
            </w:pPr>
            <w:r>
              <w:rPr>
                <w:rFonts w:ascii="宋体" w:hAnsi="宋体" w:cs="宋体" w:hint="eastAsia"/>
                <w:b/>
                <w:color w:val="000000"/>
                <w:kern w:val="0"/>
                <w:sz w:val="22"/>
              </w:rPr>
              <w:t>2,537.90</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b/>
                <w:color w:val="000000"/>
                <w:sz w:val="22"/>
              </w:rPr>
            </w:pPr>
            <w:r>
              <w:rPr>
                <w:rFonts w:ascii="宋体" w:hAnsi="宋体" w:cs="宋体" w:hint="eastAsia"/>
                <w:b/>
                <w:color w:val="000000"/>
                <w:kern w:val="0"/>
                <w:sz w:val="22"/>
              </w:rPr>
              <w:t>1,663.94</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b/>
                <w:color w:val="000000"/>
                <w:sz w:val="22"/>
              </w:rPr>
            </w:pPr>
            <w:r>
              <w:rPr>
                <w:rFonts w:ascii="宋体" w:hAnsi="宋体" w:cs="宋体" w:hint="eastAsia"/>
                <w:b/>
                <w:color w:val="000000"/>
                <w:kern w:val="0"/>
                <w:sz w:val="22"/>
              </w:rPr>
              <w:t>873.96</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2,172.29</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1,398.17</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774.12</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2,043.24</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1,398.17</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645.07</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1,398.17</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1,398.17</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2070102</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一般行政管理事务</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304.20</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304.20</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2070113</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旅游宣传</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14.11</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14.11</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326.76</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326.76</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其他文化旅游体育与传媒支出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129.05</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129.05</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2079999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其他文化旅游体育与传媒支出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129.05</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129.05</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201.14</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201.14</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行政单位离退休</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166.17</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166.17</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w:t>
            </w:r>
            <w:r>
              <w:rPr>
                <w:rFonts w:ascii="宋体" w:hAnsi="宋体" w:cs="宋体" w:hint="eastAsia"/>
                <w:color w:val="000000"/>
                <w:kern w:val="0"/>
                <w:sz w:val="22"/>
              </w:rPr>
              <w:lastRenderedPageBreak/>
              <w:t>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lastRenderedPageBreak/>
              <w:t>34.97</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34.97</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20808</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19.70</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19.70</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16.18</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16.18</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216</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商业服务业等支出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21602</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商业流通事务</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2160299</w:t>
            </w:r>
          </w:p>
        </w:tc>
        <w:tc>
          <w:tcPr>
            <w:tcW w:w="376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其他商业流通事务支出</w:t>
            </w:r>
          </w:p>
        </w:tc>
        <w:tc>
          <w:tcPr>
            <w:tcW w:w="107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16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7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73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5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13720" w:type="dxa"/>
            <w:gridSpan w:val="10"/>
            <w:tcBorders>
              <w:top w:val="nil"/>
              <w:left w:val="nil"/>
              <w:bottom w:val="nil"/>
              <w:right w:val="nil"/>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3B0F09">
              <w:rPr>
                <w:rFonts w:ascii="宋体" w:hAnsi="宋体" w:cs="宋体" w:hint="eastAsia"/>
                <w:color w:val="000000"/>
                <w:kern w:val="0"/>
                <w:sz w:val="20"/>
                <w:szCs w:val="20"/>
              </w:rPr>
              <w:t>单位</w:t>
            </w:r>
            <w:r>
              <w:rPr>
                <w:rFonts w:ascii="宋体" w:hAnsi="宋体" w:cs="宋体" w:hint="eastAsia"/>
                <w:color w:val="000000"/>
                <w:kern w:val="0"/>
                <w:sz w:val="22"/>
              </w:rPr>
              <w:t>本年度各项支出情况。本表金额转换为万元时，因四舍五入可能存在尾差。</w:t>
            </w:r>
          </w:p>
        </w:tc>
      </w:tr>
    </w:tbl>
    <w:p w:rsidR="00EB0787" w:rsidRDefault="00EB0787">
      <w:pPr>
        <w:rPr>
          <w:rFonts w:ascii="仿宋_GB2312" w:eastAsia="仿宋_GB2312" w:hAnsi="仿宋_GB2312" w:cs="仿宋_GB2312"/>
          <w:sz w:val="32"/>
          <w:szCs w:val="32"/>
        </w:rPr>
        <w:sectPr w:rsidR="00EB0787">
          <w:pgSz w:w="16838" w:h="11906" w:orient="landscape"/>
          <w:pgMar w:top="1800" w:right="1440" w:bottom="1800" w:left="1440" w:header="720" w:footer="720" w:gutter="0"/>
          <w:pgNumType w:fmt="numberInDash"/>
          <w:cols w:space="720"/>
          <w:docGrid w:type="lines" w:linePitch="312"/>
        </w:sectPr>
      </w:pPr>
    </w:p>
    <w:tbl>
      <w:tblPr>
        <w:tblW w:w="13273" w:type="dxa"/>
        <w:tblLayout w:type="fixed"/>
        <w:tblCellMar>
          <w:left w:w="0" w:type="dxa"/>
          <w:right w:w="0" w:type="dxa"/>
        </w:tblCellMar>
        <w:tblLook w:val="04A0"/>
      </w:tblPr>
      <w:tblGrid>
        <w:gridCol w:w="3624"/>
        <w:gridCol w:w="378"/>
        <w:gridCol w:w="1337"/>
        <w:gridCol w:w="3324"/>
        <w:gridCol w:w="378"/>
        <w:gridCol w:w="1109"/>
        <w:gridCol w:w="1132"/>
        <w:gridCol w:w="968"/>
        <w:gridCol w:w="1023"/>
      </w:tblGrid>
      <w:tr w:rsidR="00EB0787">
        <w:trPr>
          <w:trHeight w:val="384"/>
        </w:trPr>
        <w:tc>
          <w:tcPr>
            <w:tcW w:w="13273" w:type="dxa"/>
            <w:gridSpan w:val="9"/>
            <w:tcBorders>
              <w:top w:val="nil"/>
              <w:left w:val="nil"/>
              <w:bottom w:val="nil"/>
              <w:right w:val="nil"/>
            </w:tcBorders>
            <w:noWrap/>
            <w:tcMar>
              <w:top w:w="12" w:type="dxa"/>
              <w:left w:w="12" w:type="dxa"/>
              <w:right w:w="12" w:type="dxa"/>
            </w:tcMar>
            <w:vAlign w:val="bottom"/>
          </w:tcPr>
          <w:p w:rsidR="00EB0787" w:rsidRDefault="00283E33">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财政拨款收入支出决算总表</w:t>
            </w:r>
          </w:p>
        </w:tc>
      </w:tr>
      <w:tr w:rsidR="00EB0787">
        <w:trPr>
          <w:trHeight w:val="264"/>
        </w:trPr>
        <w:tc>
          <w:tcPr>
            <w:tcW w:w="3624"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78"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33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324"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78"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109"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132"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968"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023"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公开04表</w:t>
            </w:r>
          </w:p>
        </w:tc>
      </w:tr>
      <w:tr w:rsidR="00EB0787">
        <w:trPr>
          <w:trHeight w:val="264"/>
        </w:trPr>
        <w:tc>
          <w:tcPr>
            <w:tcW w:w="3624" w:type="dxa"/>
            <w:tcBorders>
              <w:top w:val="nil"/>
              <w:left w:val="nil"/>
              <w:bottom w:val="nil"/>
              <w:right w:val="nil"/>
            </w:tcBorders>
            <w:noWrap/>
            <w:tcMar>
              <w:top w:w="12" w:type="dxa"/>
              <w:left w:w="12" w:type="dxa"/>
              <w:right w:w="12" w:type="dxa"/>
            </w:tcMar>
            <w:vAlign w:val="bottom"/>
          </w:tcPr>
          <w:p w:rsidR="00EB0787" w:rsidRDefault="003B0F0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283E33">
              <w:rPr>
                <w:rFonts w:ascii="宋体" w:hAnsi="宋体" w:cs="宋体" w:hint="eastAsia"/>
                <w:color w:val="000000"/>
                <w:kern w:val="0"/>
                <w:sz w:val="20"/>
                <w:szCs w:val="20"/>
              </w:rPr>
              <w:t>：许昌市文化广电和旅游局（本级）</w:t>
            </w:r>
          </w:p>
        </w:tc>
        <w:tc>
          <w:tcPr>
            <w:tcW w:w="378"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337"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324"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78"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109"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132"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968"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023"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EB0787">
        <w:trPr>
          <w:trHeight w:val="235"/>
        </w:trPr>
        <w:tc>
          <w:tcPr>
            <w:tcW w:w="53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收     入</w:t>
            </w:r>
          </w:p>
        </w:tc>
        <w:tc>
          <w:tcPr>
            <w:tcW w:w="7934" w:type="dxa"/>
            <w:gridSpan w:val="6"/>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支     出</w:t>
            </w:r>
          </w:p>
        </w:tc>
      </w:tr>
      <w:tr w:rsidR="00EB0787">
        <w:trPr>
          <w:trHeight w:val="312"/>
        </w:trPr>
        <w:tc>
          <w:tcPr>
            <w:tcW w:w="3624"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378"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337"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324"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378"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109"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32"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968"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c>
          <w:tcPr>
            <w:tcW w:w="1023"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国有资本经营预算财政拨款</w:t>
            </w:r>
          </w:p>
        </w:tc>
      </w:tr>
      <w:tr w:rsidR="00EB0787">
        <w:trPr>
          <w:trHeight w:val="471"/>
        </w:trPr>
        <w:tc>
          <w:tcPr>
            <w:tcW w:w="3624"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378"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37"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3324"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378"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09"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32"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68"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023"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1,671.79</w:t>
            </w: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三、国有资本经营财政拨款</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2,162.28</w:t>
            </w: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2,162.28</w:t>
            </w: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b/>
                <w:color w:val="000000"/>
                <w:sz w:val="20"/>
                <w:szCs w:val="20"/>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0"/>
                <w:szCs w:val="20"/>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0"/>
                <w:szCs w:val="20"/>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二十六、抗疫特别国债安排的支出</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1,671.79</w:t>
            </w: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2,527.89</w:t>
            </w: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2,527.89</w:t>
            </w: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856.09</w:t>
            </w: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一般公共预算财政拨款</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856.09</w:t>
            </w: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政府性基金预算财政拨款</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国有资本经营预算财政拨款</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24"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378" w:type="dxa"/>
            <w:tcBorders>
              <w:top w:val="nil"/>
              <w:left w:val="nil"/>
              <w:bottom w:val="single" w:sz="8"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337"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2,527.89</w:t>
            </w:r>
          </w:p>
        </w:tc>
        <w:tc>
          <w:tcPr>
            <w:tcW w:w="3324"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37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110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2,527.89</w:t>
            </w:r>
          </w:p>
        </w:tc>
        <w:tc>
          <w:tcPr>
            <w:tcW w:w="1132"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2,527.89</w:t>
            </w:r>
          </w:p>
        </w:tc>
        <w:tc>
          <w:tcPr>
            <w:tcW w:w="968"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23"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447"/>
        </w:trPr>
        <w:tc>
          <w:tcPr>
            <w:tcW w:w="13273" w:type="dxa"/>
            <w:gridSpan w:val="9"/>
            <w:tcBorders>
              <w:top w:val="nil"/>
              <w:left w:val="nil"/>
              <w:bottom w:val="nil"/>
              <w:right w:val="nil"/>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3B0F09">
              <w:rPr>
                <w:rFonts w:ascii="宋体" w:hAnsi="宋体" w:cs="宋体" w:hint="eastAsia"/>
                <w:color w:val="000000"/>
                <w:kern w:val="0"/>
                <w:sz w:val="20"/>
                <w:szCs w:val="20"/>
              </w:rPr>
              <w:t>单位</w:t>
            </w:r>
            <w:r>
              <w:rPr>
                <w:rFonts w:ascii="宋体" w:hAnsi="宋体" w:cs="宋体" w:hint="eastAsia"/>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rsidR="00EB0787" w:rsidRDefault="00EB0787">
      <w:pPr>
        <w:rPr>
          <w:rFonts w:ascii="仿宋_GB2312" w:eastAsia="仿宋_GB2312" w:hAnsi="仿宋_GB2312" w:cs="仿宋_GB2312"/>
          <w:sz w:val="32"/>
          <w:szCs w:val="32"/>
        </w:rPr>
        <w:sectPr w:rsidR="00EB0787">
          <w:pgSz w:w="16838" w:h="11906" w:orient="landscape"/>
          <w:pgMar w:top="1800" w:right="1440" w:bottom="1800" w:left="1440" w:header="720" w:footer="720" w:gutter="0"/>
          <w:pgNumType w:fmt="numberInDash"/>
          <w:cols w:space="720"/>
          <w:docGrid w:type="lines" w:linePitch="312"/>
        </w:sectPr>
      </w:pPr>
    </w:p>
    <w:tbl>
      <w:tblPr>
        <w:tblW w:w="13600" w:type="dxa"/>
        <w:tblLayout w:type="fixed"/>
        <w:tblCellMar>
          <w:left w:w="0" w:type="dxa"/>
          <w:right w:w="0" w:type="dxa"/>
        </w:tblCellMar>
        <w:tblLook w:val="04A0"/>
      </w:tblPr>
      <w:tblGrid>
        <w:gridCol w:w="3616"/>
        <w:gridCol w:w="44"/>
        <w:gridCol w:w="44"/>
        <w:gridCol w:w="4402"/>
        <w:gridCol w:w="2171"/>
        <w:gridCol w:w="1706"/>
        <w:gridCol w:w="1617"/>
      </w:tblGrid>
      <w:tr w:rsidR="00EB0787">
        <w:trPr>
          <w:trHeight w:val="384"/>
        </w:trPr>
        <w:tc>
          <w:tcPr>
            <w:tcW w:w="13600" w:type="dxa"/>
            <w:gridSpan w:val="7"/>
            <w:tcBorders>
              <w:top w:val="nil"/>
              <w:left w:val="nil"/>
              <w:bottom w:val="nil"/>
              <w:right w:val="nil"/>
            </w:tcBorders>
            <w:noWrap/>
            <w:tcMar>
              <w:top w:w="12" w:type="dxa"/>
              <w:left w:w="12" w:type="dxa"/>
              <w:right w:w="12" w:type="dxa"/>
            </w:tcMar>
            <w:vAlign w:val="bottom"/>
          </w:tcPr>
          <w:p w:rsidR="00EB0787" w:rsidRDefault="00283E33">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一般公共预算财政拨款支出决算表</w:t>
            </w:r>
          </w:p>
        </w:tc>
      </w:tr>
      <w:tr w:rsidR="00EB0787">
        <w:trPr>
          <w:trHeight w:val="264"/>
        </w:trPr>
        <w:tc>
          <w:tcPr>
            <w:tcW w:w="3624"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4411"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2175"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71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620"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公开05表</w:t>
            </w:r>
          </w:p>
        </w:tc>
      </w:tr>
      <w:tr w:rsidR="00EB0787">
        <w:trPr>
          <w:trHeight w:val="264"/>
        </w:trPr>
        <w:tc>
          <w:tcPr>
            <w:tcW w:w="3624" w:type="dxa"/>
            <w:tcBorders>
              <w:top w:val="nil"/>
              <w:left w:val="nil"/>
              <w:bottom w:val="nil"/>
              <w:right w:val="nil"/>
            </w:tcBorders>
            <w:noWrap/>
            <w:tcMar>
              <w:top w:w="12" w:type="dxa"/>
              <w:left w:w="12" w:type="dxa"/>
              <w:right w:w="12" w:type="dxa"/>
            </w:tcMar>
            <w:vAlign w:val="bottom"/>
          </w:tcPr>
          <w:p w:rsidR="00EB0787" w:rsidRDefault="003B0F0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283E33">
              <w:rPr>
                <w:rFonts w:ascii="宋体" w:hAnsi="宋体" w:cs="宋体" w:hint="eastAsia"/>
                <w:color w:val="000000"/>
                <w:kern w:val="0"/>
                <w:sz w:val="20"/>
                <w:szCs w:val="20"/>
              </w:rPr>
              <w:t>：许昌市文化广电和旅游局（本级）</w:t>
            </w:r>
          </w:p>
        </w:tc>
        <w:tc>
          <w:tcPr>
            <w:tcW w:w="3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3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4411"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2175"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710" w:type="dxa"/>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1620"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EB0787">
        <w:trPr>
          <w:trHeight w:val="235"/>
        </w:trPr>
        <w:tc>
          <w:tcPr>
            <w:tcW w:w="8095"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5505"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r>
      <w:tr w:rsidR="00EB0787">
        <w:trPr>
          <w:trHeight w:val="312"/>
        </w:trPr>
        <w:tc>
          <w:tcPr>
            <w:tcW w:w="3684" w:type="dxa"/>
            <w:gridSpan w:val="3"/>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4411"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17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71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62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r>
      <w:tr w:rsidR="00EB0787">
        <w:trPr>
          <w:trHeight w:val="312"/>
        </w:trPr>
        <w:tc>
          <w:tcPr>
            <w:tcW w:w="36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4411"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2175"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710"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620"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312"/>
        </w:trPr>
        <w:tc>
          <w:tcPr>
            <w:tcW w:w="3684"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4411"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2175"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710"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620"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235"/>
        </w:trPr>
        <w:tc>
          <w:tcPr>
            <w:tcW w:w="8095"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r>
      <w:tr w:rsidR="00EB0787">
        <w:trPr>
          <w:trHeight w:val="235"/>
        </w:trPr>
        <w:tc>
          <w:tcPr>
            <w:tcW w:w="8095"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b/>
                <w:color w:val="000000"/>
                <w:sz w:val="22"/>
              </w:rPr>
            </w:pPr>
            <w:r>
              <w:rPr>
                <w:rFonts w:ascii="宋体" w:hAnsi="宋体" w:cs="宋体" w:hint="eastAsia"/>
                <w:b/>
                <w:color w:val="000000"/>
                <w:kern w:val="0"/>
                <w:sz w:val="22"/>
              </w:rPr>
              <w:t>2,527.89</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b/>
                <w:color w:val="000000"/>
                <w:sz w:val="22"/>
              </w:rPr>
            </w:pPr>
            <w:r>
              <w:rPr>
                <w:rFonts w:ascii="宋体" w:hAnsi="宋体" w:cs="宋体" w:hint="eastAsia"/>
                <w:b/>
                <w:color w:val="000000"/>
                <w:kern w:val="0"/>
                <w:sz w:val="22"/>
              </w:rPr>
              <w:t>1,663.93</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b/>
                <w:color w:val="000000"/>
                <w:sz w:val="22"/>
              </w:rPr>
            </w:pPr>
            <w:r>
              <w:rPr>
                <w:rFonts w:ascii="宋体" w:hAnsi="宋体" w:cs="宋体" w:hint="eastAsia"/>
                <w:b/>
                <w:color w:val="000000"/>
                <w:kern w:val="0"/>
                <w:sz w:val="22"/>
              </w:rPr>
              <w:t>863.95</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2,162.28</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1,398.17</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764.11</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2,033.23</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1,398.17</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635.06</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2070101</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1,398.17</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1,398.17</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2070102</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一般行政管理事务</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294.19</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294.19</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2070113</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旅游宣传</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14.11</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14.11</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326.76</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326.76</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20799</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其他文化旅游体育与传媒支出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129.05</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129.05</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2079999</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其他文化旅游体育与传媒支出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129.05</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129.05</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224.79</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201.14</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201.14</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2080501</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行政单位离退休</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166.17</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166.17</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34.97</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34.97</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20808</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35.88</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19.70</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19.70</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16.18</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16.18</w:t>
            </w: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216</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商业服务业等支出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21602</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商业流通事务</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r>
      <w:tr w:rsidR="00EB0787">
        <w:trPr>
          <w:trHeight w:val="235"/>
        </w:trPr>
        <w:tc>
          <w:tcPr>
            <w:tcW w:w="3684"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2160299</w:t>
            </w:r>
          </w:p>
        </w:tc>
        <w:tc>
          <w:tcPr>
            <w:tcW w:w="4411"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其他商业流通事务支出</w:t>
            </w:r>
          </w:p>
        </w:tc>
        <w:tc>
          <w:tcPr>
            <w:tcW w:w="217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c>
          <w:tcPr>
            <w:tcW w:w="171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62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99.84</w:t>
            </w:r>
          </w:p>
        </w:tc>
      </w:tr>
      <w:tr w:rsidR="00EB0787">
        <w:trPr>
          <w:trHeight w:val="235"/>
        </w:trPr>
        <w:tc>
          <w:tcPr>
            <w:tcW w:w="13600" w:type="dxa"/>
            <w:gridSpan w:val="7"/>
            <w:tcBorders>
              <w:top w:val="nil"/>
              <w:left w:val="nil"/>
              <w:bottom w:val="nil"/>
              <w:right w:val="nil"/>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3B0F09">
              <w:rPr>
                <w:rFonts w:ascii="宋体" w:hAnsi="宋体" w:cs="宋体" w:hint="eastAsia"/>
                <w:color w:val="000000"/>
                <w:kern w:val="0"/>
                <w:sz w:val="20"/>
                <w:szCs w:val="20"/>
              </w:rPr>
              <w:t>单位</w:t>
            </w:r>
            <w:r>
              <w:rPr>
                <w:rFonts w:ascii="宋体" w:hAnsi="宋体" w:cs="宋体" w:hint="eastAsia"/>
                <w:color w:val="000000"/>
                <w:kern w:val="0"/>
                <w:sz w:val="22"/>
              </w:rPr>
              <w:t>本年度一般公共预算财政拨款支出情况。本套报表金额单位转换时可能存在尾数误差。</w:t>
            </w:r>
          </w:p>
        </w:tc>
      </w:tr>
    </w:tbl>
    <w:p w:rsidR="00EB0787" w:rsidRDefault="00EB0787">
      <w:pPr>
        <w:rPr>
          <w:rFonts w:ascii="仿宋_GB2312" w:eastAsia="仿宋_GB2312" w:hAnsi="仿宋_GB2312" w:cs="仿宋_GB2312"/>
          <w:sz w:val="32"/>
          <w:szCs w:val="32"/>
        </w:rPr>
        <w:sectPr w:rsidR="00EB0787">
          <w:pgSz w:w="16838" w:h="11906" w:orient="landscape"/>
          <w:pgMar w:top="1800" w:right="1440" w:bottom="1800" w:left="1440" w:header="720" w:footer="720" w:gutter="0"/>
          <w:pgNumType w:fmt="numberInDash"/>
          <w:cols w:space="720"/>
          <w:docGrid w:type="lines" w:linePitch="312"/>
        </w:sectPr>
      </w:pPr>
    </w:p>
    <w:tbl>
      <w:tblPr>
        <w:tblW w:w="13982" w:type="dxa"/>
        <w:tblLayout w:type="fixed"/>
        <w:tblCellMar>
          <w:left w:w="0" w:type="dxa"/>
          <w:right w:w="0" w:type="dxa"/>
        </w:tblCellMar>
        <w:tblLook w:val="04A0"/>
      </w:tblPr>
      <w:tblGrid>
        <w:gridCol w:w="12"/>
        <w:gridCol w:w="958"/>
        <w:gridCol w:w="2646"/>
        <w:gridCol w:w="44"/>
        <w:gridCol w:w="44"/>
        <w:gridCol w:w="716"/>
        <w:gridCol w:w="1095"/>
        <w:gridCol w:w="1019"/>
        <w:gridCol w:w="1572"/>
        <w:gridCol w:w="529"/>
        <w:gridCol w:w="990"/>
        <w:gridCol w:w="652"/>
        <w:gridCol w:w="353"/>
        <w:gridCol w:w="1353"/>
        <w:gridCol w:w="932"/>
        <w:gridCol w:w="685"/>
        <w:gridCol w:w="382"/>
      </w:tblGrid>
      <w:tr w:rsidR="00EB0787" w:rsidTr="003B0F09">
        <w:trPr>
          <w:gridBefore w:val="1"/>
          <w:wBefore w:w="12" w:type="dxa"/>
          <w:trHeight w:val="384"/>
        </w:trPr>
        <w:tc>
          <w:tcPr>
            <w:tcW w:w="13970" w:type="dxa"/>
            <w:gridSpan w:val="16"/>
            <w:tcBorders>
              <w:top w:val="nil"/>
              <w:left w:val="nil"/>
              <w:bottom w:val="nil"/>
              <w:right w:val="nil"/>
            </w:tcBorders>
            <w:noWrap/>
            <w:tcMar>
              <w:top w:w="12" w:type="dxa"/>
              <w:left w:w="12" w:type="dxa"/>
              <w:right w:w="12" w:type="dxa"/>
            </w:tcMar>
            <w:vAlign w:val="bottom"/>
          </w:tcPr>
          <w:p w:rsidR="00EB0787" w:rsidRDefault="00283E33">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一般公共预算财政拨款基本支出决算明细表</w:t>
            </w:r>
          </w:p>
        </w:tc>
      </w:tr>
      <w:tr w:rsidR="003B0F09" w:rsidTr="003B0F09">
        <w:trPr>
          <w:gridBefore w:val="1"/>
          <w:gridAfter w:val="1"/>
          <w:wBefore w:w="12" w:type="dxa"/>
          <w:wAfter w:w="382" w:type="dxa"/>
          <w:trHeight w:val="264"/>
        </w:trPr>
        <w:tc>
          <w:tcPr>
            <w:tcW w:w="3604" w:type="dxa"/>
            <w:gridSpan w:val="2"/>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44" w:type="dxa"/>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44" w:type="dxa"/>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4402" w:type="dxa"/>
            <w:gridSpan w:val="4"/>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2171" w:type="dxa"/>
            <w:gridSpan w:val="3"/>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1706" w:type="dxa"/>
            <w:gridSpan w:val="2"/>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1617" w:type="dxa"/>
            <w:gridSpan w:val="2"/>
            <w:tcBorders>
              <w:top w:val="nil"/>
              <w:left w:val="nil"/>
              <w:bottom w:val="nil"/>
              <w:right w:val="nil"/>
            </w:tcBorders>
            <w:noWrap/>
            <w:tcMar>
              <w:top w:w="12" w:type="dxa"/>
              <w:left w:w="12" w:type="dxa"/>
              <w:right w:w="12" w:type="dxa"/>
            </w:tcMar>
            <w:vAlign w:val="bottom"/>
          </w:tcPr>
          <w:p w:rsidR="003B0F09" w:rsidRDefault="003B0F09" w:rsidP="00236EB8">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公开06表</w:t>
            </w:r>
          </w:p>
        </w:tc>
      </w:tr>
      <w:tr w:rsidR="003B0F09" w:rsidTr="003B0F09">
        <w:trPr>
          <w:gridAfter w:val="1"/>
          <w:wAfter w:w="382" w:type="dxa"/>
          <w:trHeight w:val="264"/>
        </w:trPr>
        <w:tc>
          <w:tcPr>
            <w:tcW w:w="3616" w:type="dxa"/>
            <w:gridSpan w:val="3"/>
            <w:tcBorders>
              <w:top w:val="nil"/>
              <w:left w:val="nil"/>
              <w:bottom w:val="nil"/>
              <w:right w:val="nil"/>
            </w:tcBorders>
            <w:noWrap/>
            <w:tcMar>
              <w:top w:w="12" w:type="dxa"/>
              <w:left w:w="12" w:type="dxa"/>
              <w:right w:w="12" w:type="dxa"/>
            </w:tcMar>
            <w:vAlign w:val="bottom"/>
          </w:tcPr>
          <w:p w:rsidR="003B0F09" w:rsidRDefault="003B0F09" w:rsidP="00236EB8">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单位：许昌市文化广电和旅游局（本级）</w:t>
            </w:r>
          </w:p>
        </w:tc>
        <w:tc>
          <w:tcPr>
            <w:tcW w:w="44" w:type="dxa"/>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44" w:type="dxa"/>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4402" w:type="dxa"/>
            <w:gridSpan w:val="4"/>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2171" w:type="dxa"/>
            <w:gridSpan w:val="3"/>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1706" w:type="dxa"/>
            <w:gridSpan w:val="2"/>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1617" w:type="dxa"/>
            <w:gridSpan w:val="2"/>
            <w:tcBorders>
              <w:top w:val="nil"/>
              <w:left w:val="nil"/>
              <w:bottom w:val="nil"/>
              <w:right w:val="nil"/>
            </w:tcBorders>
            <w:noWrap/>
            <w:tcMar>
              <w:top w:w="12" w:type="dxa"/>
              <w:left w:w="12" w:type="dxa"/>
              <w:right w:w="12" w:type="dxa"/>
            </w:tcMar>
            <w:vAlign w:val="bottom"/>
          </w:tcPr>
          <w:p w:rsidR="003B0F09" w:rsidRDefault="003B0F09" w:rsidP="00236EB8">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EB0787" w:rsidTr="003B0F09">
        <w:trPr>
          <w:gridBefore w:val="1"/>
          <w:wBefore w:w="12" w:type="dxa"/>
          <w:trHeight w:val="235"/>
        </w:trPr>
        <w:tc>
          <w:tcPr>
            <w:tcW w:w="5503"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8467" w:type="dxa"/>
            <w:gridSpan w:val="10"/>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EB0787" w:rsidTr="003B0F09">
        <w:trPr>
          <w:gridBefore w:val="1"/>
          <w:wBefore w:w="12" w:type="dxa"/>
          <w:trHeight w:val="312"/>
        </w:trPr>
        <w:tc>
          <w:tcPr>
            <w:tcW w:w="958"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450" w:type="dxa"/>
            <w:gridSpan w:val="4"/>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9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1019"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101"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99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1005"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285"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67"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EB0787" w:rsidTr="003B0F09">
        <w:trPr>
          <w:gridBefore w:val="1"/>
          <w:wBefore w:w="12" w:type="dxa"/>
          <w:trHeight w:val="312"/>
        </w:trPr>
        <w:tc>
          <w:tcPr>
            <w:tcW w:w="958"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3450" w:type="dxa"/>
            <w:gridSpan w:val="4"/>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095"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019"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2101"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990"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005"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2285"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067"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工资福利支出</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1,181.84</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商品和服务支出</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253.05</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307</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债务利息及费用支出</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30101</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基本工资</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423.78</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30201</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40.75</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30701</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国内债务付息</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30102</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津贴补贴</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28.27</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30202</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印刷费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36.43</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30702</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国外债务付息</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30103</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奖金</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531.42</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30203</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咨询费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2.10</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资本性支出</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6.48</w:t>
            </w: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30106</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伙食补助费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30204</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手续费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31001</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房屋建筑物购建</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30107</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绩效工资</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30205</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水费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31002</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办公设备购置</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5.70</w:t>
            </w: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30108</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64.12</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30206</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电费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31003</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专用设备购置</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30109</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职业年金缴费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30207</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邮电费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3.38</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31005</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基础设施建设</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30110</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职工基本医疗保险缴费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30.44</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30208</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取暖费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31006</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大型修缮</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30111</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公务员医疗补助缴费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30.41</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30209</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物业管理费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18.11</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31007</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信息网络及软件购置更新</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30112</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其他社会保障缴费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2.40</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30211</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差旅费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12.56</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31008</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物资储备</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30113</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60.66</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30212</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因公出国（境）费用</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31009</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土地补偿</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30114</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30213</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维修（护）费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19.84</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31010</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安置补助</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30199</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其他工资福利支出</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10.34</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30214</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租赁费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0.15</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31011</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地上附着物和青苗补偿</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对个人和家庭的补助</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222.56</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30215</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会议费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1.09</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31012</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拆迁补偿</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30301</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离休费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38.29</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30216</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培训费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1.87</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31013</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公务用车购置</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30302</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退休费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152.62</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30217</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公务接待费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0.91</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31019</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其他交通工具购置</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30303</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退职（役）费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30218</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专用材料费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31021</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文物和陈列品购置</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30304</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抚恤金</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23.65</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30224</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被装购置费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31022</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无形资产购置</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30305</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生活补助</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1.78</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30225</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专用燃料费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31099</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其他资本性支出</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0.78</w:t>
            </w: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30306</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救济费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30226</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劳务费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0.92</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399</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30307</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医疗费补助</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4.62</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30227</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委托业务费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25.31</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39906</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赠与</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30308</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助学金</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30228</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工会经费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5.10</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39907</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国家赔偿费用支出</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30309</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奖励金</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30229</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福利费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6.88</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39908</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对民间非营利组织和群众性自治组织补贴</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30310</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个人农业生产补贴</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30231</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公务用车运行维护费</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5.31</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39999</w:t>
            </w: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其他支出</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30311</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代缴社会保险费</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30239</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其他交通费用</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67.57</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30399</w:t>
            </w: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其他对个人和家庭的补助</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1.60</w:t>
            </w: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30240</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税金及附加费用</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958"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3450"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1019"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30299</w:t>
            </w:r>
          </w:p>
        </w:tc>
        <w:tc>
          <w:tcPr>
            <w:tcW w:w="2101"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其他商品和服务支出</w:t>
            </w:r>
          </w:p>
        </w:tc>
        <w:tc>
          <w:tcPr>
            <w:tcW w:w="9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4.77</w:t>
            </w:r>
          </w:p>
        </w:tc>
        <w:tc>
          <w:tcPr>
            <w:tcW w:w="100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228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rsidTr="003B0F09">
        <w:trPr>
          <w:gridBefore w:val="1"/>
          <w:wBefore w:w="12" w:type="dxa"/>
          <w:trHeight w:val="235"/>
        </w:trPr>
        <w:tc>
          <w:tcPr>
            <w:tcW w:w="4408"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人员经费合计</w:t>
            </w:r>
          </w:p>
        </w:tc>
        <w:tc>
          <w:tcPr>
            <w:tcW w:w="1095"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1,404.41</w:t>
            </w:r>
          </w:p>
        </w:tc>
        <w:tc>
          <w:tcPr>
            <w:tcW w:w="7400" w:type="dxa"/>
            <w:gridSpan w:val="8"/>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公用经费合计</w:t>
            </w:r>
          </w:p>
        </w:tc>
        <w:tc>
          <w:tcPr>
            <w:tcW w:w="1067"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right"/>
              <w:textAlignment w:val="center"/>
              <w:rPr>
                <w:rFonts w:ascii="宋体" w:hAnsi="宋体" w:cs="宋体"/>
                <w:color w:val="000000"/>
                <w:sz w:val="22"/>
              </w:rPr>
            </w:pPr>
            <w:r>
              <w:rPr>
                <w:rFonts w:ascii="宋体" w:hAnsi="宋体" w:cs="宋体" w:hint="eastAsia"/>
                <w:color w:val="000000"/>
                <w:kern w:val="0"/>
                <w:sz w:val="22"/>
              </w:rPr>
              <w:t>259.53</w:t>
            </w:r>
          </w:p>
        </w:tc>
      </w:tr>
      <w:tr w:rsidR="00EB0787" w:rsidTr="003B0F09">
        <w:trPr>
          <w:gridBefore w:val="1"/>
          <w:wBefore w:w="12" w:type="dxa"/>
          <w:trHeight w:val="235"/>
        </w:trPr>
        <w:tc>
          <w:tcPr>
            <w:tcW w:w="13970" w:type="dxa"/>
            <w:gridSpan w:val="16"/>
            <w:tcBorders>
              <w:top w:val="nil"/>
              <w:left w:val="nil"/>
              <w:bottom w:val="nil"/>
              <w:right w:val="nil"/>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3B0F09">
              <w:rPr>
                <w:rFonts w:ascii="宋体" w:hAnsi="宋体" w:cs="宋体" w:hint="eastAsia"/>
                <w:color w:val="000000"/>
                <w:kern w:val="0"/>
                <w:sz w:val="20"/>
                <w:szCs w:val="20"/>
              </w:rPr>
              <w:t>单位</w:t>
            </w:r>
            <w:r>
              <w:rPr>
                <w:rFonts w:ascii="宋体" w:hAnsi="宋体" w:cs="宋体" w:hint="eastAsia"/>
                <w:color w:val="000000"/>
                <w:kern w:val="0"/>
                <w:sz w:val="22"/>
              </w:rPr>
              <w:t>本年度一般公共预算财政拨款基本支出明细情况。本表金额转换为万元时，因四舍五入可能存在尾差。</w:t>
            </w:r>
          </w:p>
        </w:tc>
      </w:tr>
    </w:tbl>
    <w:p w:rsidR="00EB0787" w:rsidRDefault="00EB0787">
      <w:pPr>
        <w:rPr>
          <w:rFonts w:ascii="仿宋_GB2312" w:eastAsia="仿宋_GB2312" w:hAnsi="仿宋_GB2312" w:cs="仿宋_GB2312"/>
          <w:sz w:val="32"/>
          <w:szCs w:val="32"/>
        </w:rPr>
        <w:sectPr w:rsidR="00EB0787">
          <w:pgSz w:w="16838" w:h="11906" w:orient="landscape"/>
          <w:pgMar w:top="1800" w:right="1440" w:bottom="1800" w:left="1440" w:header="720" w:footer="720" w:gutter="0"/>
          <w:pgNumType w:fmt="numberInDash"/>
          <w:cols w:space="720"/>
          <w:docGrid w:type="lines" w:linePitch="312"/>
        </w:sectPr>
      </w:pPr>
    </w:p>
    <w:tbl>
      <w:tblPr>
        <w:tblW w:w="13801" w:type="dxa"/>
        <w:tblCellMar>
          <w:left w:w="0" w:type="dxa"/>
          <w:right w:w="0" w:type="dxa"/>
        </w:tblCellMar>
        <w:tblLook w:val="04A0"/>
      </w:tblPr>
      <w:tblGrid>
        <w:gridCol w:w="3367"/>
        <w:gridCol w:w="249"/>
        <w:gridCol w:w="44"/>
        <w:gridCol w:w="44"/>
        <w:gridCol w:w="550"/>
        <w:gridCol w:w="888"/>
        <w:gridCol w:w="888"/>
        <w:gridCol w:w="888"/>
        <w:gridCol w:w="888"/>
        <w:gridCol w:w="300"/>
        <w:gridCol w:w="1024"/>
        <w:gridCol w:w="888"/>
        <w:gridCol w:w="259"/>
        <w:gridCol w:w="629"/>
        <w:gridCol w:w="888"/>
        <w:gridCol w:w="189"/>
        <w:gridCol w:w="699"/>
        <w:gridCol w:w="918"/>
        <w:gridCol w:w="201"/>
      </w:tblGrid>
      <w:tr w:rsidR="00EB0787" w:rsidTr="003B0F09">
        <w:trPr>
          <w:trHeight w:val="564"/>
        </w:trPr>
        <w:tc>
          <w:tcPr>
            <w:tcW w:w="13801" w:type="dxa"/>
            <w:gridSpan w:val="19"/>
            <w:tcBorders>
              <w:top w:val="nil"/>
              <w:left w:val="nil"/>
              <w:bottom w:val="nil"/>
              <w:right w:val="nil"/>
            </w:tcBorders>
            <w:noWrap/>
            <w:tcMar>
              <w:top w:w="12" w:type="dxa"/>
              <w:left w:w="12" w:type="dxa"/>
              <w:right w:w="12" w:type="dxa"/>
            </w:tcMar>
            <w:vAlign w:val="bottom"/>
          </w:tcPr>
          <w:p w:rsidR="00EB0787" w:rsidRDefault="00283E33">
            <w:pPr>
              <w:widowControl/>
              <w:jc w:val="center"/>
              <w:textAlignment w:val="bottom"/>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一般公共预算财政拨款“三公”经费支出决算表</w:t>
            </w:r>
          </w:p>
        </w:tc>
      </w:tr>
      <w:tr w:rsidR="00EB0787" w:rsidTr="003B0F09">
        <w:trPr>
          <w:trHeight w:val="264"/>
        </w:trPr>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gridSpan w:val="4"/>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gridSpan w:val="2"/>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gridSpan w:val="2"/>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gridSpan w:val="2"/>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gridSpan w:val="2"/>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公开07表</w:t>
            </w:r>
          </w:p>
        </w:tc>
      </w:tr>
      <w:tr w:rsidR="003B0F09" w:rsidTr="003B0F09">
        <w:trPr>
          <w:gridAfter w:val="1"/>
          <w:wAfter w:w="201" w:type="dxa"/>
          <w:trHeight w:val="264"/>
        </w:trPr>
        <w:tc>
          <w:tcPr>
            <w:tcW w:w="3616" w:type="dxa"/>
            <w:gridSpan w:val="2"/>
            <w:tcBorders>
              <w:top w:val="nil"/>
              <w:left w:val="nil"/>
              <w:bottom w:val="nil"/>
              <w:right w:val="nil"/>
            </w:tcBorders>
            <w:noWrap/>
            <w:tcMar>
              <w:top w:w="12" w:type="dxa"/>
              <w:left w:w="12" w:type="dxa"/>
              <w:right w:w="12" w:type="dxa"/>
            </w:tcMar>
            <w:vAlign w:val="bottom"/>
          </w:tcPr>
          <w:p w:rsidR="003B0F09" w:rsidRDefault="003B0F09" w:rsidP="00236EB8">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单位：许昌市文化广电和旅游局（本级）</w:t>
            </w:r>
          </w:p>
        </w:tc>
        <w:tc>
          <w:tcPr>
            <w:tcW w:w="44" w:type="dxa"/>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44" w:type="dxa"/>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4402" w:type="dxa"/>
            <w:gridSpan w:val="6"/>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2171" w:type="dxa"/>
            <w:gridSpan w:val="3"/>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1706" w:type="dxa"/>
            <w:gridSpan w:val="3"/>
            <w:tcBorders>
              <w:top w:val="nil"/>
              <w:left w:val="nil"/>
              <w:bottom w:val="nil"/>
              <w:right w:val="nil"/>
            </w:tcBorders>
            <w:noWrap/>
            <w:tcMar>
              <w:top w:w="12" w:type="dxa"/>
              <w:left w:w="12" w:type="dxa"/>
              <w:right w:w="12" w:type="dxa"/>
            </w:tcMar>
            <w:vAlign w:val="bottom"/>
          </w:tcPr>
          <w:p w:rsidR="003B0F09" w:rsidRDefault="003B0F09" w:rsidP="00236EB8">
            <w:pPr>
              <w:rPr>
                <w:rFonts w:ascii="Arial" w:hAnsi="Arial" w:cs="Arial"/>
                <w:color w:val="000000"/>
                <w:sz w:val="20"/>
                <w:szCs w:val="20"/>
              </w:rPr>
            </w:pPr>
          </w:p>
        </w:tc>
        <w:tc>
          <w:tcPr>
            <w:tcW w:w="1617" w:type="dxa"/>
            <w:gridSpan w:val="2"/>
            <w:tcBorders>
              <w:top w:val="nil"/>
              <w:left w:val="nil"/>
              <w:bottom w:val="nil"/>
              <w:right w:val="nil"/>
            </w:tcBorders>
            <w:noWrap/>
            <w:tcMar>
              <w:top w:w="12" w:type="dxa"/>
              <w:left w:w="12" w:type="dxa"/>
              <w:right w:w="12" w:type="dxa"/>
            </w:tcMar>
            <w:vAlign w:val="bottom"/>
          </w:tcPr>
          <w:p w:rsidR="003B0F09" w:rsidRDefault="003B0F09" w:rsidP="00236EB8">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3B0F09" w:rsidTr="003B0F09">
        <w:trPr>
          <w:trHeight w:val="235"/>
        </w:trPr>
        <w:tc>
          <w:tcPr>
            <w:tcW w:w="7806" w:type="dxa"/>
            <w:gridSpan w:val="9"/>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预算数</w:t>
            </w:r>
          </w:p>
        </w:tc>
        <w:tc>
          <w:tcPr>
            <w:tcW w:w="5995" w:type="dxa"/>
            <w:gridSpan w:val="10"/>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3B0F09" w:rsidTr="003B0F09">
        <w:trPr>
          <w:trHeight w:val="235"/>
        </w:trPr>
        <w:tc>
          <w:tcPr>
            <w:tcW w:w="3367"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87" w:type="dxa"/>
            <w:gridSpan w:val="4"/>
            <w:vMerge w:val="restart"/>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2664"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888"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c>
          <w:tcPr>
            <w:tcW w:w="1324"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88"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2664" w:type="dxa"/>
            <w:gridSpan w:val="5"/>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119"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r>
      <w:tr w:rsidR="003B0F09" w:rsidTr="003B0F09">
        <w:trPr>
          <w:trHeight w:val="471"/>
        </w:trPr>
        <w:tc>
          <w:tcPr>
            <w:tcW w:w="3367"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3B0F09" w:rsidRDefault="003B0F09">
            <w:pPr>
              <w:jc w:val="center"/>
              <w:rPr>
                <w:rFonts w:ascii="宋体" w:hAnsi="宋体" w:cs="宋体"/>
                <w:color w:val="000000"/>
                <w:sz w:val="22"/>
              </w:rPr>
            </w:pPr>
          </w:p>
        </w:tc>
        <w:tc>
          <w:tcPr>
            <w:tcW w:w="887" w:type="dxa"/>
            <w:gridSpan w:val="4"/>
            <w:vMerge/>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center"/>
              <w:rPr>
                <w:rFonts w:ascii="宋体" w:hAnsi="宋体" w:cs="宋体"/>
                <w:color w:val="000000"/>
                <w:sz w:val="22"/>
              </w:rPr>
            </w:pP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公务用车运行费</w:t>
            </w:r>
          </w:p>
        </w:tc>
        <w:tc>
          <w:tcPr>
            <w:tcW w:w="888" w:type="dxa"/>
            <w:vMerge/>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center"/>
              <w:rPr>
                <w:rFonts w:ascii="宋体" w:hAnsi="宋体" w:cs="宋体"/>
                <w:color w:val="000000"/>
                <w:sz w:val="22"/>
              </w:rPr>
            </w:pPr>
          </w:p>
        </w:tc>
        <w:tc>
          <w:tcPr>
            <w:tcW w:w="1324"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center"/>
              <w:rPr>
                <w:rFonts w:ascii="宋体" w:hAnsi="宋体" w:cs="宋体"/>
                <w:color w:val="000000"/>
                <w:sz w:val="22"/>
              </w:rPr>
            </w:pPr>
          </w:p>
        </w:tc>
        <w:tc>
          <w:tcPr>
            <w:tcW w:w="888" w:type="dxa"/>
            <w:vMerge/>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center"/>
              <w:rPr>
                <w:rFonts w:ascii="宋体" w:hAnsi="宋体" w:cs="宋体"/>
                <w:color w:val="000000"/>
                <w:sz w:val="22"/>
              </w:rPr>
            </w:pPr>
          </w:p>
        </w:tc>
        <w:tc>
          <w:tcPr>
            <w:tcW w:w="88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88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公务用车运行费</w:t>
            </w:r>
          </w:p>
        </w:tc>
        <w:tc>
          <w:tcPr>
            <w:tcW w:w="1119"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center"/>
              <w:rPr>
                <w:rFonts w:ascii="宋体" w:hAnsi="宋体" w:cs="宋体"/>
                <w:color w:val="000000"/>
                <w:sz w:val="22"/>
              </w:rPr>
            </w:pPr>
          </w:p>
        </w:tc>
      </w:tr>
      <w:tr w:rsidR="003B0F09" w:rsidTr="003B0F09">
        <w:trPr>
          <w:trHeight w:val="235"/>
        </w:trPr>
        <w:tc>
          <w:tcPr>
            <w:tcW w:w="3367"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887" w:type="dxa"/>
            <w:gridSpan w:val="4"/>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32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88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888" w:type="dxa"/>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88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119"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r>
      <w:tr w:rsidR="003B0F09" w:rsidTr="003B0F09">
        <w:trPr>
          <w:trHeight w:val="235"/>
        </w:trPr>
        <w:tc>
          <w:tcPr>
            <w:tcW w:w="0" w:type="auto"/>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3B0F09" w:rsidRDefault="003B0F09">
            <w:pPr>
              <w:widowControl/>
              <w:jc w:val="right"/>
              <w:textAlignment w:val="center"/>
              <w:rPr>
                <w:rFonts w:ascii="宋体" w:hAnsi="宋体" w:cs="宋体"/>
                <w:color w:val="000000"/>
                <w:sz w:val="22"/>
              </w:rPr>
            </w:pPr>
            <w:r>
              <w:rPr>
                <w:rFonts w:ascii="宋体" w:hAnsi="宋体" w:cs="宋体" w:hint="eastAsia"/>
                <w:color w:val="000000"/>
                <w:kern w:val="0"/>
                <w:sz w:val="22"/>
              </w:rPr>
              <w:t>7.00</w:t>
            </w:r>
          </w:p>
        </w:tc>
        <w:tc>
          <w:tcPr>
            <w:tcW w:w="0" w:type="auto"/>
            <w:gridSpan w:val="4"/>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right"/>
              <w:textAlignment w:val="center"/>
              <w:rPr>
                <w:rFonts w:ascii="宋体" w:hAnsi="宋体" w:cs="宋体"/>
                <w:color w:val="000000"/>
                <w:sz w:val="22"/>
              </w:rPr>
            </w:pPr>
            <w:r>
              <w:rPr>
                <w:rFonts w:ascii="宋体" w:hAnsi="宋体" w:cs="宋体" w:hint="eastAsia"/>
                <w:color w:val="000000"/>
                <w:kern w:val="0"/>
                <w:sz w:val="22"/>
              </w:rPr>
              <w:t>6.00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right"/>
              <w:textAlignment w:val="center"/>
              <w:rPr>
                <w:rFonts w:ascii="宋体" w:hAnsi="宋体" w:cs="宋体"/>
                <w:color w:val="000000"/>
                <w:sz w:val="22"/>
              </w:rPr>
            </w:pPr>
            <w:r>
              <w:rPr>
                <w:rFonts w:ascii="宋体" w:hAnsi="宋体" w:cs="宋体" w:hint="eastAsia"/>
                <w:color w:val="000000"/>
                <w:kern w:val="0"/>
                <w:sz w:val="22"/>
              </w:rPr>
              <w:t>6.00</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right"/>
              <w:textAlignment w:val="center"/>
              <w:rPr>
                <w:rFonts w:ascii="宋体" w:hAnsi="宋体" w:cs="宋体"/>
                <w:color w:val="000000"/>
                <w:sz w:val="22"/>
              </w:rPr>
            </w:pPr>
            <w:r>
              <w:rPr>
                <w:rFonts w:ascii="宋体" w:hAnsi="宋体" w:cs="宋体" w:hint="eastAsia"/>
                <w:color w:val="000000"/>
                <w:kern w:val="0"/>
                <w:sz w:val="22"/>
              </w:rPr>
              <w:t>1.00</w:t>
            </w:r>
          </w:p>
        </w:tc>
        <w:tc>
          <w:tcPr>
            <w:tcW w:w="0" w:type="auto"/>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right"/>
              <w:textAlignment w:val="center"/>
              <w:rPr>
                <w:rFonts w:ascii="宋体" w:hAnsi="宋体" w:cs="宋体"/>
                <w:color w:val="000000"/>
                <w:sz w:val="22"/>
              </w:rPr>
            </w:pPr>
            <w:r>
              <w:rPr>
                <w:rFonts w:ascii="宋体" w:hAnsi="宋体" w:cs="宋体" w:hint="eastAsia"/>
                <w:color w:val="000000"/>
                <w:kern w:val="0"/>
                <w:sz w:val="22"/>
              </w:rPr>
              <w:t>6.22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right"/>
              <w:rPr>
                <w:rFonts w:ascii="宋体" w:hAnsi="宋体" w:cs="宋体"/>
                <w:color w:val="000000"/>
                <w:sz w:val="22"/>
              </w:rPr>
            </w:pPr>
          </w:p>
        </w:tc>
        <w:tc>
          <w:tcPr>
            <w:tcW w:w="0" w:type="auto"/>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right"/>
              <w:textAlignment w:val="center"/>
              <w:rPr>
                <w:rFonts w:ascii="宋体" w:hAnsi="宋体" w:cs="宋体"/>
                <w:color w:val="000000"/>
                <w:sz w:val="22"/>
              </w:rPr>
            </w:pPr>
            <w:r>
              <w:rPr>
                <w:rFonts w:ascii="宋体" w:hAnsi="宋体" w:cs="宋体" w:hint="eastAsia"/>
                <w:color w:val="000000"/>
                <w:kern w:val="0"/>
                <w:sz w:val="22"/>
              </w:rPr>
              <w:t>5.31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jc w:val="right"/>
              <w:rPr>
                <w:rFonts w:ascii="宋体" w:hAnsi="宋体" w:cs="宋体"/>
                <w:color w:val="000000"/>
                <w:sz w:val="22"/>
              </w:rPr>
            </w:pPr>
          </w:p>
        </w:tc>
        <w:tc>
          <w:tcPr>
            <w:tcW w:w="0" w:type="auto"/>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right"/>
              <w:textAlignment w:val="center"/>
              <w:rPr>
                <w:rFonts w:ascii="宋体" w:hAnsi="宋体" w:cs="宋体"/>
                <w:color w:val="000000"/>
                <w:sz w:val="22"/>
              </w:rPr>
            </w:pPr>
            <w:r>
              <w:rPr>
                <w:rFonts w:ascii="宋体" w:hAnsi="宋体" w:cs="宋体" w:hint="eastAsia"/>
                <w:color w:val="000000"/>
                <w:kern w:val="0"/>
                <w:sz w:val="22"/>
              </w:rPr>
              <w:t>5.31</w:t>
            </w:r>
          </w:p>
        </w:tc>
        <w:tc>
          <w:tcPr>
            <w:tcW w:w="0" w:type="auto"/>
            <w:gridSpan w:val="2"/>
            <w:tcBorders>
              <w:top w:val="nil"/>
              <w:left w:val="nil"/>
              <w:bottom w:val="single" w:sz="4" w:space="0" w:color="000000"/>
              <w:right w:val="single" w:sz="4" w:space="0" w:color="000000"/>
            </w:tcBorders>
            <w:noWrap/>
            <w:tcMar>
              <w:top w:w="12" w:type="dxa"/>
              <w:left w:w="12" w:type="dxa"/>
              <w:right w:w="12" w:type="dxa"/>
            </w:tcMar>
            <w:vAlign w:val="center"/>
          </w:tcPr>
          <w:p w:rsidR="003B0F09" w:rsidRDefault="003B0F09">
            <w:pPr>
              <w:widowControl/>
              <w:jc w:val="right"/>
              <w:textAlignment w:val="center"/>
              <w:rPr>
                <w:rFonts w:ascii="宋体" w:hAnsi="宋体" w:cs="宋体"/>
                <w:color w:val="000000"/>
                <w:sz w:val="22"/>
              </w:rPr>
            </w:pPr>
            <w:r>
              <w:rPr>
                <w:rFonts w:ascii="宋体" w:hAnsi="宋体" w:cs="宋体" w:hint="eastAsia"/>
                <w:color w:val="000000"/>
                <w:kern w:val="0"/>
                <w:sz w:val="22"/>
              </w:rPr>
              <w:t>0.91</w:t>
            </w:r>
          </w:p>
        </w:tc>
      </w:tr>
      <w:tr w:rsidR="003B0F09" w:rsidTr="003B0F09">
        <w:trPr>
          <w:trHeight w:val="471"/>
        </w:trPr>
        <w:tc>
          <w:tcPr>
            <w:tcW w:w="13801" w:type="dxa"/>
            <w:gridSpan w:val="19"/>
            <w:tcBorders>
              <w:top w:val="nil"/>
              <w:left w:val="nil"/>
              <w:bottom w:val="nil"/>
              <w:right w:val="nil"/>
            </w:tcBorders>
            <w:noWrap/>
            <w:tcMar>
              <w:top w:w="12" w:type="dxa"/>
              <w:left w:w="12" w:type="dxa"/>
              <w:right w:w="12" w:type="dxa"/>
            </w:tcMar>
            <w:vAlign w:val="center"/>
          </w:tcPr>
          <w:p w:rsidR="003B0F09" w:rsidRDefault="003B0F09">
            <w:pPr>
              <w:widowControl/>
              <w:jc w:val="left"/>
              <w:textAlignment w:val="center"/>
              <w:rPr>
                <w:rFonts w:ascii="宋体" w:hAnsi="宋体" w:cs="宋体"/>
                <w:color w:val="000000"/>
                <w:sz w:val="22"/>
              </w:rPr>
            </w:pPr>
            <w:r>
              <w:rPr>
                <w:rFonts w:ascii="宋体" w:hAnsi="宋体" w:cs="宋体" w:hint="eastAsia"/>
                <w:color w:val="000000"/>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EB0787" w:rsidRDefault="00EB0787">
      <w:pPr>
        <w:rPr>
          <w:rFonts w:ascii="仿宋_GB2312" w:eastAsia="仿宋_GB2312" w:hAnsi="仿宋_GB2312" w:cs="仿宋_GB2312"/>
          <w:sz w:val="32"/>
          <w:szCs w:val="32"/>
        </w:rPr>
        <w:sectPr w:rsidR="00EB0787">
          <w:pgSz w:w="16838" w:h="11906" w:orient="landscape"/>
          <w:pgMar w:top="2098" w:right="1474" w:bottom="1984" w:left="1587" w:header="720" w:footer="720" w:gutter="0"/>
          <w:pgNumType w:fmt="numberInDash"/>
          <w:cols w:space="720"/>
          <w:docGrid w:type="lines" w:linePitch="312"/>
        </w:sectPr>
      </w:pPr>
    </w:p>
    <w:tbl>
      <w:tblPr>
        <w:tblW w:w="13980" w:type="dxa"/>
        <w:tblCellMar>
          <w:left w:w="0" w:type="dxa"/>
          <w:right w:w="0" w:type="dxa"/>
        </w:tblCellMar>
        <w:tblLook w:val="04A0"/>
      </w:tblPr>
      <w:tblGrid>
        <w:gridCol w:w="3775"/>
        <w:gridCol w:w="31"/>
        <w:gridCol w:w="31"/>
        <w:gridCol w:w="909"/>
        <w:gridCol w:w="1366"/>
        <w:gridCol w:w="1366"/>
        <w:gridCol w:w="1366"/>
        <w:gridCol w:w="1366"/>
        <w:gridCol w:w="1366"/>
        <w:gridCol w:w="2406"/>
      </w:tblGrid>
      <w:tr w:rsidR="00EB0787">
        <w:trPr>
          <w:trHeight w:val="384"/>
        </w:trPr>
        <w:tc>
          <w:tcPr>
            <w:tcW w:w="13980" w:type="dxa"/>
            <w:gridSpan w:val="10"/>
            <w:tcBorders>
              <w:top w:val="nil"/>
              <w:left w:val="nil"/>
              <w:bottom w:val="nil"/>
              <w:right w:val="nil"/>
            </w:tcBorders>
            <w:noWrap/>
            <w:tcMar>
              <w:top w:w="12" w:type="dxa"/>
              <w:left w:w="12" w:type="dxa"/>
              <w:right w:w="12" w:type="dxa"/>
            </w:tcMar>
            <w:vAlign w:val="bottom"/>
          </w:tcPr>
          <w:p w:rsidR="00EB0787" w:rsidRDefault="00283E33">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政府性基金预算财政拨款收入支出决算表</w:t>
            </w:r>
          </w:p>
        </w:tc>
      </w:tr>
      <w:tr w:rsidR="00EB0787">
        <w:trPr>
          <w:trHeight w:val="264"/>
        </w:trPr>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2390"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公开08表</w:t>
            </w:r>
          </w:p>
        </w:tc>
      </w:tr>
      <w:tr w:rsidR="00EB0787">
        <w:trPr>
          <w:trHeight w:val="264"/>
        </w:trPr>
        <w:tc>
          <w:tcPr>
            <w:tcW w:w="0" w:type="auto"/>
            <w:tcBorders>
              <w:top w:val="nil"/>
              <w:left w:val="nil"/>
              <w:bottom w:val="nil"/>
              <w:right w:val="nil"/>
            </w:tcBorders>
            <w:noWrap/>
            <w:tcMar>
              <w:top w:w="12" w:type="dxa"/>
              <w:left w:w="12" w:type="dxa"/>
              <w:right w:w="12" w:type="dxa"/>
            </w:tcMar>
            <w:vAlign w:val="bottom"/>
          </w:tcPr>
          <w:p w:rsidR="00EB0787" w:rsidRDefault="003B0F0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283E33">
              <w:rPr>
                <w:rFonts w:ascii="宋体" w:hAnsi="宋体" w:cs="宋体" w:hint="eastAsia"/>
                <w:color w:val="000000"/>
                <w:kern w:val="0"/>
                <w:sz w:val="20"/>
                <w:szCs w:val="20"/>
              </w:rPr>
              <w:t>：许昌市文化广电和旅游局（本级）</w:t>
            </w: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0" w:type="auto"/>
            <w:tcBorders>
              <w:top w:val="nil"/>
              <w:left w:val="nil"/>
              <w:bottom w:val="nil"/>
              <w:right w:val="nil"/>
            </w:tcBorders>
            <w:noWrap/>
            <w:tcMar>
              <w:top w:w="12" w:type="dxa"/>
              <w:left w:w="12" w:type="dxa"/>
              <w:right w:w="12" w:type="dxa"/>
            </w:tcMar>
            <w:vAlign w:val="bottom"/>
          </w:tcPr>
          <w:p w:rsidR="00EB0787" w:rsidRDefault="00EB0787">
            <w:pPr>
              <w:rPr>
                <w:rFonts w:ascii="Arial" w:hAnsi="Arial" w:cs="Arial"/>
                <w:color w:val="000000"/>
                <w:sz w:val="20"/>
                <w:szCs w:val="20"/>
              </w:rPr>
            </w:pPr>
          </w:p>
        </w:tc>
        <w:tc>
          <w:tcPr>
            <w:tcW w:w="2390" w:type="dxa"/>
            <w:tcBorders>
              <w:top w:val="nil"/>
              <w:left w:val="nil"/>
              <w:bottom w:val="nil"/>
              <w:right w:val="nil"/>
            </w:tcBorders>
            <w:noWrap/>
            <w:tcMar>
              <w:top w:w="12" w:type="dxa"/>
              <w:left w:w="12" w:type="dxa"/>
              <w:right w:w="12" w:type="dxa"/>
            </w:tcMar>
            <w:vAlign w:val="bottom"/>
          </w:tcPr>
          <w:p w:rsidR="00EB0787" w:rsidRDefault="00283E33">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EB0787">
        <w:trPr>
          <w:trHeight w:val="235"/>
        </w:trPr>
        <w:tc>
          <w:tcPr>
            <w:tcW w:w="0" w:type="auto"/>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359"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1359"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4077"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239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EB0787">
        <w:trPr>
          <w:trHeight w:val="312"/>
        </w:trPr>
        <w:tc>
          <w:tcPr>
            <w:tcW w:w="3875" w:type="dxa"/>
            <w:gridSpan w:val="3"/>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35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359"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359"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239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312"/>
        </w:trPr>
        <w:tc>
          <w:tcPr>
            <w:tcW w:w="3875"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239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312"/>
        </w:trPr>
        <w:tc>
          <w:tcPr>
            <w:tcW w:w="3875" w:type="dxa"/>
            <w:gridSpan w:val="3"/>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1359" w:type="dxa"/>
            <w:vMerge/>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c>
          <w:tcPr>
            <w:tcW w:w="239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EB0787" w:rsidRDefault="00EB0787">
            <w:pPr>
              <w:jc w:val="center"/>
              <w:rPr>
                <w:rFonts w:ascii="宋体" w:hAnsi="宋体" w:cs="宋体"/>
                <w:color w:val="000000"/>
                <w:sz w:val="22"/>
              </w:rPr>
            </w:pPr>
          </w:p>
        </w:tc>
      </w:tr>
      <w:tr w:rsidR="00EB0787">
        <w:trPr>
          <w:trHeight w:val="235"/>
        </w:trPr>
        <w:tc>
          <w:tcPr>
            <w:tcW w:w="0" w:type="auto"/>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23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EB0787">
        <w:trPr>
          <w:trHeight w:val="235"/>
        </w:trPr>
        <w:tc>
          <w:tcPr>
            <w:tcW w:w="0" w:type="auto"/>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283E33">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c>
          <w:tcPr>
            <w:tcW w:w="23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b/>
                <w:color w:val="000000"/>
                <w:sz w:val="22"/>
              </w:rPr>
            </w:pPr>
          </w:p>
        </w:tc>
      </w:tr>
      <w:tr w:rsidR="00EB0787">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23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23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23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23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23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0" w:type="auto"/>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c>
          <w:tcPr>
            <w:tcW w:w="2390" w:type="dxa"/>
            <w:tcBorders>
              <w:top w:val="nil"/>
              <w:left w:val="nil"/>
              <w:bottom w:val="single" w:sz="4" w:space="0" w:color="000000"/>
              <w:right w:val="single" w:sz="4" w:space="0" w:color="000000"/>
            </w:tcBorders>
            <w:noWrap/>
            <w:tcMar>
              <w:top w:w="12" w:type="dxa"/>
              <w:left w:w="12" w:type="dxa"/>
              <w:right w:w="12" w:type="dxa"/>
            </w:tcMar>
            <w:vAlign w:val="center"/>
          </w:tcPr>
          <w:p w:rsidR="00EB0787" w:rsidRDefault="00EB0787">
            <w:pPr>
              <w:jc w:val="right"/>
              <w:rPr>
                <w:rFonts w:ascii="宋体" w:hAnsi="宋体" w:cs="宋体"/>
                <w:color w:val="000000"/>
                <w:sz w:val="22"/>
              </w:rPr>
            </w:pPr>
          </w:p>
        </w:tc>
      </w:tr>
      <w:tr w:rsidR="00EB0787">
        <w:trPr>
          <w:trHeight w:val="235"/>
        </w:trPr>
        <w:tc>
          <w:tcPr>
            <w:tcW w:w="13980" w:type="dxa"/>
            <w:gridSpan w:val="10"/>
            <w:tcBorders>
              <w:top w:val="nil"/>
              <w:left w:val="nil"/>
              <w:bottom w:val="nil"/>
              <w:right w:val="nil"/>
            </w:tcBorders>
            <w:noWrap/>
            <w:tcMar>
              <w:top w:w="12" w:type="dxa"/>
              <w:left w:w="12" w:type="dxa"/>
              <w:right w:w="12" w:type="dxa"/>
            </w:tcMar>
            <w:vAlign w:val="center"/>
          </w:tcPr>
          <w:p w:rsidR="00EB0787" w:rsidRDefault="00283E33">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3B0F09">
              <w:rPr>
                <w:rFonts w:ascii="宋体" w:hAnsi="宋体" w:cs="宋体" w:hint="eastAsia"/>
                <w:color w:val="000000"/>
                <w:kern w:val="0"/>
                <w:sz w:val="22"/>
              </w:rPr>
              <w:t>单位</w:t>
            </w:r>
            <w:r>
              <w:rPr>
                <w:rFonts w:ascii="宋体" w:hAnsi="宋体" w:cs="宋体" w:hint="eastAsia"/>
                <w:color w:val="000000"/>
                <w:kern w:val="0"/>
                <w:sz w:val="22"/>
              </w:rPr>
              <w:t>本年度政府性基金预算财政拨款收入、支出及结转和结余情况。本表金额转换为万元时，因四舍五入可能存在尾差。</w:t>
            </w:r>
          </w:p>
        </w:tc>
      </w:tr>
    </w:tbl>
    <w:p w:rsidR="00EB0787" w:rsidRDefault="00283E33">
      <w:pPr>
        <w:widowControl/>
        <w:spacing w:line="590" w:lineRule="exact"/>
        <w:jc w:val="left"/>
        <w:rPr>
          <w:rFonts w:ascii="仿宋_GB2312" w:eastAsia="仿宋_GB2312" w:hAnsi="仿宋_GB2312" w:cs="仿宋_GB2312"/>
          <w:sz w:val="32"/>
          <w:szCs w:val="32"/>
        </w:rPr>
        <w:sectPr w:rsidR="00EB0787">
          <w:pgSz w:w="16838" w:h="11906" w:orient="landscape"/>
          <w:pgMar w:top="1800" w:right="1440" w:bottom="1800" w:left="1440" w:header="720" w:footer="720" w:gutter="0"/>
          <w:pgNumType w:fmt="numberInDash"/>
          <w:cols w:space="720"/>
          <w:docGrid w:type="lines" w:linePitch="312"/>
        </w:sectPr>
      </w:pPr>
      <w:r>
        <w:rPr>
          <w:rFonts w:ascii="宋体" w:hAnsi="宋体" w:cs="宋体" w:hint="eastAsia"/>
          <w:color w:val="000000"/>
          <w:sz w:val="24"/>
          <w:szCs w:val="24"/>
        </w:rPr>
        <w:t>说明：我</w:t>
      </w:r>
      <w:r w:rsidR="003B0F09">
        <w:rPr>
          <w:rFonts w:ascii="宋体" w:hAnsi="宋体" w:cs="宋体" w:hint="eastAsia"/>
          <w:color w:val="000000"/>
          <w:sz w:val="24"/>
          <w:szCs w:val="24"/>
        </w:rPr>
        <w:t>单位</w:t>
      </w:r>
      <w:r>
        <w:rPr>
          <w:rFonts w:ascii="宋体" w:hAnsi="宋体" w:cs="宋体" w:hint="eastAsia"/>
          <w:color w:val="000000"/>
          <w:sz w:val="24"/>
          <w:szCs w:val="24"/>
        </w:rPr>
        <w:t>没有政府性基金收入，也没有使用政府性基金安排的支出，故本表无数据</w:t>
      </w: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283E33">
      <w:pPr>
        <w:jc w:val="center"/>
        <w:outlineLvl w:val="0"/>
        <w:rPr>
          <w:rFonts w:ascii="黑体" w:eastAsia="黑体" w:hAnsi="黑体" w:cs="黑体"/>
          <w:sz w:val="48"/>
          <w:szCs w:val="48"/>
        </w:rPr>
      </w:pPr>
      <w:r>
        <w:rPr>
          <w:rFonts w:ascii="黑体" w:eastAsia="黑体" w:hAnsi="黑体" w:cs="黑体" w:hint="eastAsia"/>
          <w:sz w:val="48"/>
          <w:szCs w:val="48"/>
        </w:rPr>
        <w:t>第三部分 2021年度</w:t>
      </w:r>
      <w:r w:rsidR="003B0F09">
        <w:rPr>
          <w:rFonts w:ascii="黑体" w:eastAsia="黑体" w:hAnsi="黑体" w:cs="黑体" w:hint="eastAsia"/>
          <w:sz w:val="48"/>
          <w:szCs w:val="48"/>
        </w:rPr>
        <w:t>单位</w:t>
      </w:r>
      <w:r>
        <w:rPr>
          <w:rFonts w:ascii="黑体" w:eastAsia="黑体" w:hAnsi="黑体" w:cs="黑体" w:hint="eastAsia"/>
          <w:sz w:val="48"/>
          <w:szCs w:val="48"/>
        </w:rPr>
        <w:t>决算情况说明</w:t>
      </w:r>
    </w:p>
    <w:p w:rsidR="00EB0787" w:rsidRDefault="00EB0787">
      <w:pPr>
        <w:widowControl/>
        <w:jc w:val="left"/>
        <w:rPr>
          <w:rFonts w:ascii="黑体" w:eastAsia="黑体" w:hAnsi="黑体" w:cs="黑体"/>
          <w:sz w:val="48"/>
          <w:szCs w:val="48"/>
        </w:rPr>
        <w:sectPr w:rsidR="00EB0787">
          <w:pgSz w:w="11906" w:h="16838"/>
          <w:pgMar w:top="1440" w:right="1800" w:bottom="1440" w:left="1800" w:header="720" w:footer="720" w:gutter="0"/>
          <w:pgNumType w:fmt="numberInDash"/>
          <w:cols w:space="720"/>
          <w:docGrid w:type="lines" w:linePitch="312"/>
        </w:sectPr>
      </w:pP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EB0787" w:rsidRDefault="00283E33">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w:t>
      </w:r>
      <w:r>
        <w:rPr>
          <w:rFonts w:ascii="仿宋_GB2312" w:eastAsia="仿宋_GB2312" w:hAnsi="Times New Roman" w:cs="仿宋_GB2312"/>
          <w:sz w:val="32"/>
          <w:szCs w:val="32"/>
        </w:rPr>
        <w:t>2584.79</w:t>
      </w:r>
      <w:r>
        <w:rPr>
          <w:rFonts w:ascii="仿宋_GB2312" w:eastAsia="仿宋_GB2312" w:hAnsi="仿宋_GB2312" w:cs="仿宋_GB2312" w:hint="eastAsia"/>
          <w:sz w:val="32"/>
          <w:szCs w:val="32"/>
        </w:rPr>
        <w:t>万元。与上年度相比，收、支总计各</w:t>
      </w:r>
      <w:r>
        <w:rPr>
          <w:rFonts w:ascii="仿宋_GB2312" w:eastAsia="仿宋_GB2312" w:hAnsi="Times New Roman" w:cs="仿宋_GB2312" w:hint="eastAsia"/>
          <w:sz w:val="32"/>
          <w:szCs w:val="32"/>
        </w:rPr>
        <w:t>减少</w:t>
      </w:r>
      <w:r>
        <w:rPr>
          <w:rFonts w:ascii="仿宋_GB2312" w:eastAsia="仿宋_GB2312" w:hAnsi="Times New Roman" w:cs="仿宋_GB2312"/>
          <w:sz w:val="32"/>
          <w:szCs w:val="32"/>
        </w:rPr>
        <w:t>1969.63</w:t>
      </w:r>
      <w:r>
        <w:rPr>
          <w:rFonts w:ascii="仿宋_GB2312" w:eastAsia="仿宋_GB2312" w:hAnsi="仿宋_GB2312" w:cs="仿宋_GB2312" w:hint="eastAsia"/>
          <w:sz w:val="32"/>
          <w:szCs w:val="32"/>
        </w:rPr>
        <w:t>万元，</w:t>
      </w:r>
      <w:r>
        <w:rPr>
          <w:rFonts w:ascii="仿宋_GB2312" w:eastAsia="仿宋_GB2312" w:hAnsi="Times New Roman" w:cs="仿宋_GB2312" w:hint="eastAsia"/>
          <w:sz w:val="32"/>
          <w:szCs w:val="32"/>
        </w:rPr>
        <w:t>下降</w:t>
      </w:r>
      <w:r>
        <w:rPr>
          <w:rFonts w:ascii="仿宋_GB2312" w:eastAsia="仿宋_GB2312" w:hAnsi="Times New Roman" w:cs="仿宋_GB2312"/>
          <w:sz w:val="32"/>
          <w:szCs w:val="32"/>
        </w:rPr>
        <w:t>43.25</w:t>
      </w:r>
      <w:r>
        <w:rPr>
          <w:rFonts w:ascii="仿宋_GB2312" w:eastAsia="仿宋_GB2312" w:hAnsi="仿宋_GB2312" w:cs="仿宋_GB2312" w:hint="eastAsia"/>
          <w:sz w:val="32"/>
          <w:szCs w:val="32"/>
        </w:rPr>
        <w:t>%。主要原因是一般公共预算财政拨款项目收入减少。</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EB0787" w:rsidRDefault="00283E33">
      <w:pPr>
        <w:widowControl/>
        <w:spacing w:line="590" w:lineRule="exact"/>
        <w:ind w:firstLineChars="200" w:firstLine="640"/>
        <w:rPr>
          <w:rFonts w:ascii="黑体" w:eastAsia="黑体" w:hAnsi="黑体" w:cs="黑体"/>
          <w:sz w:val="32"/>
          <w:szCs w:val="32"/>
        </w:rPr>
      </w:pPr>
      <w:r>
        <w:rPr>
          <w:rFonts w:ascii="仿宋_GB2312" w:eastAsia="仿宋_GB2312" w:hAnsi="Times New Roman" w:cs="仿宋_GB2312"/>
          <w:sz w:val="32"/>
          <w:szCs w:val="32"/>
        </w:rPr>
        <w:t>2021</w:t>
      </w:r>
      <w:r>
        <w:rPr>
          <w:rFonts w:ascii="仿宋_GB2312" w:eastAsia="仿宋_GB2312" w:hAnsi="Times New Roman" w:cs="仿宋_GB2312" w:hint="eastAsia"/>
          <w:sz w:val="32"/>
          <w:szCs w:val="32"/>
        </w:rPr>
        <w:t>年度收入合计</w:t>
      </w:r>
      <w:r>
        <w:rPr>
          <w:rFonts w:ascii="仿宋_GB2312" w:eastAsia="仿宋_GB2312" w:hAnsi="Times New Roman" w:cs="仿宋_GB2312"/>
          <w:sz w:val="32"/>
          <w:szCs w:val="32"/>
        </w:rPr>
        <w:t>1671.79</w:t>
      </w:r>
      <w:r>
        <w:rPr>
          <w:rFonts w:ascii="仿宋_GB2312" w:eastAsia="仿宋_GB2312" w:hAnsi="Times New Roman" w:cs="仿宋_GB2312" w:hint="eastAsia"/>
          <w:sz w:val="32"/>
          <w:szCs w:val="32"/>
        </w:rPr>
        <w:t>万元，其中：财政拨款收入</w:t>
      </w:r>
      <w:r>
        <w:rPr>
          <w:rFonts w:ascii="仿宋_GB2312" w:eastAsia="仿宋_GB2312" w:hAnsi="Times New Roman" w:cs="仿宋_GB2312"/>
          <w:sz w:val="32"/>
          <w:szCs w:val="32"/>
        </w:rPr>
        <w:t>1671.79</w:t>
      </w:r>
      <w:r>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100%</w:t>
      </w:r>
      <w:r>
        <w:rPr>
          <w:rFonts w:ascii="仿宋_GB2312" w:eastAsia="仿宋_GB2312" w:hAnsi="Times New Roman" w:cs="仿宋_GB2312" w:hint="eastAsia"/>
          <w:sz w:val="32"/>
          <w:szCs w:val="32"/>
        </w:rPr>
        <w:t>；上级补助收入0.00万元；事业收入0.00万元；经营收入0.00万元；附属单位上缴收入0.00万元；其他收入0.00万元</w:t>
      </w:r>
      <w:r>
        <w:rPr>
          <w:rFonts w:ascii="仿宋_GB2312" w:eastAsia="仿宋_GB2312" w:hAnsi="仿宋_GB2312" w:cs="仿宋_GB2312" w:hint="eastAsia"/>
          <w:sz w:val="32"/>
          <w:szCs w:val="32"/>
        </w:rPr>
        <w:t>。</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Times New Roman" w:cs="仿宋_GB2312"/>
          <w:sz w:val="32"/>
          <w:szCs w:val="32"/>
        </w:rPr>
        <w:t>2021</w:t>
      </w:r>
      <w:r>
        <w:rPr>
          <w:rFonts w:ascii="仿宋_GB2312" w:eastAsia="仿宋_GB2312" w:hAnsi="Times New Roman" w:cs="仿宋_GB2312" w:hint="eastAsia"/>
          <w:sz w:val="32"/>
          <w:szCs w:val="32"/>
        </w:rPr>
        <w:t>年度支出合计</w:t>
      </w:r>
      <w:r>
        <w:rPr>
          <w:rFonts w:ascii="仿宋_GB2312" w:eastAsia="仿宋_GB2312" w:hAnsi="Times New Roman" w:cs="仿宋_GB2312"/>
          <w:sz w:val="32"/>
          <w:szCs w:val="32"/>
        </w:rPr>
        <w:t>2537.9</w:t>
      </w:r>
      <w:r w:rsidR="000B5D41">
        <w:rPr>
          <w:rFonts w:ascii="仿宋_GB2312" w:eastAsia="仿宋_GB2312" w:hAnsi="Times New Roman" w:cs="仿宋_GB2312" w:hint="eastAsia"/>
          <w:sz w:val="32"/>
          <w:szCs w:val="32"/>
        </w:rPr>
        <w:t>0</w:t>
      </w:r>
      <w:r>
        <w:rPr>
          <w:rFonts w:ascii="仿宋_GB2312" w:eastAsia="仿宋_GB2312" w:hAnsi="Times New Roman" w:cs="仿宋_GB2312" w:hint="eastAsia"/>
          <w:sz w:val="32"/>
          <w:szCs w:val="32"/>
        </w:rPr>
        <w:t>万元，其中：基本支出</w:t>
      </w:r>
      <w:r>
        <w:rPr>
          <w:rFonts w:ascii="仿宋_GB2312" w:eastAsia="仿宋_GB2312" w:hAnsi="Times New Roman" w:cs="仿宋_GB2312"/>
          <w:sz w:val="32"/>
          <w:szCs w:val="32"/>
        </w:rPr>
        <w:t>1663.9</w:t>
      </w:r>
      <w:r>
        <w:rPr>
          <w:rFonts w:ascii="仿宋_GB2312" w:eastAsia="仿宋_GB2312" w:hAnsi="Times New Roman" w:cs="仿宋_GB2312" w:hint="eastAsia"/>
          <w:sz w:val="32"/>
          <w:szCs w:val="32"/>
        </w:rPr>
        <w:t>4万元，占</w:t>
      </w:r>
      <w:r>
        <w:rPr>
          <w:rFonts w:ascii="仿宋_GB2312" w:eastAsia="仿宋_GB2312" w:hAnsi="Times New Roman" w:cs="仿宋_GB2312"/>
          <w:sz w:val="32"/>
          <w:szCs w:val="32"/>
        </w:rPr>
        <w:t>65.56%</w:t>
      </w:r>
      <w:r>
        <w:rPr>
          <w:rFonts w:ascii="仿宋_GB2312" w:eastAsia="仿宋_GB2312" w:hAnsi="Times New Roman" w:cs="仿宋_GB2312" w:hint="eastAsia"/>
          <w:sz w:val="32"/>
          <w:szCs w:val="32"/>
        </w:rPr>
        <w:t>；项目支出</w:t>
      </w:r>
      <w:r>
        <w:rPr>
          <w:rFonts w:ascii="仿宋_GB2312" w:eastAsia="仿宋_GB2312" w:hAnsi="Times New Roman" w:cs="仿宋_GB2312"/>
          <w:sz w:val="32"/>
          <w:szCs w:val="32"/>
        </w:rPr>
        <w:t>873.96</w:t>
      </w:r>
      <w:r>
        <w:rPr>
          <w:rFonts w:ascii="仿宋_GB2312" w:eastAsia="仿宋_GB2312" w:hAnsi="Times New Roman" w:cs="仿宋_GB2312" w:hint="eastAsia"/>
          <w:sz w:val="32"/>
          <w:szCs w:val="32"/>
        </w:rPr>
        <w:t>万元，占</w:t>
      </w:r>
      <w:r>
        <w:rPr>
          <w:rFonts w:ascii="仿宋_GB2312" w:eastAsia="仿宋_GB2312" w:hAnsi="Times New Roman" w:cs="仿宋_GB2312"/>
          <w:sz w:val="32"/>
          <w:szCs w:val="32"/>
        </w:rPr>
        <w:t>34.44%</w:t>
      </w:r>
      <w:r>
        <w:rPr>
          <w:rFonts w:ascii="仿宋_GB2312" w:eastAsia="仿宋_GB2312" w:hAnsi="Times New Roman" w:cs="仿宋_GB2312" w:hint="eastAsia"/>
          <w:sz w:val="32"/>
          <w:szCs w:val="32"/>
        </w:rPr>
        <w:t>；上缴上级支出0.00万元；经营支出0.00万元；对附属单位补助支出0.00万元</w:t>
      </w:r>
      <w:r>
        <w:rPr>
          <w:rFonts w:ascii="仿宋_GB2312" w:eastAsia="仿宋_GB2312" w:hAnsi="仿宋_GB2312" w:cs="仿宋_GB2312" w:hint="eastAsia"/>
          <w:sz w:val="32"/>
          <w:szCs w:val="32"/>
        </w:rPr>
        <w:t>。</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Times New Roman" w:cs="仿宋_GB2312"/>
          <w:sz w:val="32"/>
          <w:szCs w:val="32"/>
        </w:rPr>
        <w:t>2021</w:t>
      </w:r>
      <w:r>
        <w:rPr>
          <w:rFonts w:ascii="仿宋_GB2312" w:eastAsia="仿宋_GB2312" w:hAnsi="Times New Roman" w:cs="仿宋_GB2312" w:hint="eastAsia"/>
          <w:sz w:val="32"/>
          <w:szCs w:val="32"/>
        </w:rPr>
        <w:t>年度财政拨款收、支总计均为</w:t>
      </w:r>
      <w:r>
        <w:rPr>
          <w:rFonts w:ascii="仿宋_GB2312" w:eastAsia="仿宋_GB2312" w:hAnsi="Times New Roman" w:cs="仿宋_GB2312"/>
          <w:sz w:val="32"/>
          <w:szCs w:val="32"/>
        </w:rPr>
        <w:t>2527.89</w:t>
      </w:r>
      <w:r>
        <w:rPr>
          <w:rFonts w:ascii="仿宋_GB2312" w:eastAsia="仿宋_GB2312" w:hAnsi="Times New Roman" w:cs="仿宋_GB2312" w:hint="eastAsia"/>
          <w:sz w:val="32"/>
          <w:szCs w:val="32"/>
        </w:rPr>
        <w:t>万元。与上年度相比，财政拨款收、支总计各减少</w:t>
      </w:r>
      <w:r>
        <w:rPr>
          <w:rFonts w:ascii="仿宋_GB2312" w:eastAsia="仿宋_GB2312" w:hAnsi="Times New Roman" w:cs="仿宋_GB2312"/>
          <w:sz w:val="32"/>
          <w:szCs w:val="32"/>
        </w:rPr>
        <w:t>1969.63</w:t>
      </w:r>
      <w:r>
        <w:rPr>
          <w:rFonts w:ascii="仿宋_GB2312" w:eastAsia="仿宋_GB2312" w:hAnsi="Times New Roman" w:cs="仿宋_GB2312" w:hint="eastAsia"/>
          <w:sz w:val="32"/>
          <w:szCs w:val="32"/>
        </w:rPr>
        <w:t>万元，下降</w:t>
      </w:r>
      <w:r>
        <w:rPr>
          <w:rFonts w:ascii="仿宋_GB2312" w:eastAsia="仿宋_GB2312" w:hAnsi="Times New Roman" w:cs="仿宋_GB2312"/>
          <w:sz w:val="32"/>
          <w:szCs w:val="32"/>
        </w:rPr>
        <w:t>43.79%</w:t>
      </w:r>
      <w:r>
        <w:rPr>
          <w:rFonts w:ascii="仿宋_GB2312" w:eastAsia="仿宋_GB2312" w:hAnsi="Times New Roman" w:cs="仿宋_GB2312" w:hint="eastAsia"/>
          <w:sz w:val="32"/>
          <w:szCs w:val="32"/>
        </w:rPr>
        <w:t>。</w:t>
      </w:r>
      <w:r>
        <w:rPr>
          <w:rFonts w:ascii="仿宋_GB2312" w:eastAsia="仿宋_GB2312" w:hAnsi="仿宋_GB2312" w:cs="仿宋_GB2312" w:hint="eastAsia"/>
          <w:sz w:val="32"/>
          <w:szCs w:val="32"/>
        </w:rPr>
        <w:t>主要原因是一般公共预算财政拨款项目收入和项目支出减少。</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EB0787" w:rsidRDefault="00283E33" w:rsidP="0013447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w:t>
      </w:r>
      <w:r>
        <w:rPr>
          <w:rFonts w:ascii="仿宋_GB2312" w:eastAsia="仿宋_GB2312" w:hAnsi="Times New Roman" w:cs="仿宋_GB2312"/>
          <w:sz w:val="32"/>
          <w:szCs w:val="32"/>
        </w:rPr>
        <w:t>2527.89</w:t>
      </w:r>
      <w:r>
        <w:rPr>
          <w:rFonts w:ascii="仿宋_GB2312" w:eastAsia="仿宋_GB2312" w:hAnsi="仿宋_GB2312" w:cs="仿宋_GB2312" w:hint="eastAsia"/>
          <w:sz w:val="32"/>
          <w:szCs w:val="32"/>
        </w:rPr>
        <w:t>万元，占支出合计的</w:t>
      </w:r>
      <w:r>
        <w:rPr>
          <w:rFonts w:ascii="仿宋_GB2312" w:eastAsia="仿宋_GB2312" w:hAnsi="Times New Roman" w:cs="仿宋_GB2312"/>
          <w:sz w:val="32"/>
          <w:szCs w:val="32"/>
        </w:rPr>
        <w:t>99.61</w:t>
      </w:r>
      <w:r>
        <w:rPr>
          <w:rFonts w:ascii="仿宋_GB2312" w:eastAsia="仿宋_GB2312" w:hAnsi="仿宋_GB2312" w:cs="仿宋_GB2312" w:hint="eastAsia"/>
          <w:sz w:val="32"/>
          <w:szCs w:val="32"/>
        </w:rPr>
        <w:t>%。与上年度相比，一般公共预算财政拨款支出</w:t>
      </w:r>
      <w:r>
        <w:rPr>
          <w:rFonts w:ascii="仿宋_GB2312" w:eastAsia="仿宋_GB2312" w:hAnsi="Times New Roman" w:cs="仿宋_GB2312" w:hint="eastAsia"/>
          <w:sz w:val="32"/>
          <w:szCs w:val="32"/>
        </w:rPr>
        <w:lastRenderedPageBreak/>
        <w:t>减少</w:t>
      </w:r>
      <w:r>
        <w:rPr>
          <w:rFonts w:ascii="仿宋_GB2312" w:eastAsia="仿宋_GB2312" w:hAnsi="Times New Roman" w:cs="仿宋_GB2312"/>
          <w:sz w:val="32"/>
          <w:szCs w:val="32"/>
        </w:rPr>
        <w:t>530.87</w:t>
      </w:r>
      <w:r>
        <w:rPr>
          <w:rFonts w:ascii="仿宋_GB2312" w:eastAsia="仿宋_GB2312" w:hAnsi="仿宋_GB2312" w:cs="仿宋_GB2312" w:hint="eastAsia"/>
          <w:sz w:val="32"/>
          <w:szCs w:val="32"/>
        </w:rPr>
        <w:t>万元，</w:t>
      </w:r>
      <w:r>
        <w:rPr>
          <w:rFonts w:ascii="仿宋_GB2312" w:eastAsia="仿宋_GB2312" w:hAnsi="Times New Roman" w:cs="仿宋_GB2312" w:hint="eastAsia"/>
          <w:sz w:val="32"/>
          <w:szCs w:val="32"/>
        </w:rPr>
        <w:t>下降</w:t>
      </w:r>
      <w:r>
        <w:rPr>
          <w:rFonts w:ascii="仿宋_GB2312" w:eastAsia="仿宋_GB2312" w:hAnsi="Times New Roman" w:cs="仿宋_GB2312"/>
          <w:sz w:val="32"/>
          <w:szCs w:val="32"/>
        </w:rPr>
        <w:t>17.36</w:t>
      </w:r>
      <w:r>
        <w:rPr>
          <w:rFonts w:ascii="仿宋_GB2312" w:eastAsia="仿宋_GB2312" w:hAnsi="仿宋_GB2312" w:cs="仿宋_GB2312" w:hint="eastAsia"/>
          <w:sz w:val="32"/>
          <w:szCs w:val="32"/>
        </w:rPr>
        <w:t>%。主要原因是一般公共预算财政拨款项目支出减少。</w:t>
      </w:r>
    </w:p>
    <w:p w:rsidR="00EB0787" w:rsidRDefault="00283E33" w:rsidP="0013447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w:t>
      </w:r>
      <w:r>
        <w:rPr>
          <w:rFonts w:ascii="仿宋_GB2312" w:eastAsia="仿宋_GB2312" w:hAnsi="Times New Roman" w:cs="仿宋_GB2312"/>
          <w:sz w:val="32"/>
          <w:szCs w:val="32"/>
        </w:rPr>
        <w:t>2527.89</w:t>
      </w:r>
      <w:r>
        <w:rPr>
          <w:rFonts w:ascii="仿宋_GB2312" w:eastAsia="仿宋_GB2312" w:hAnsi="仿宋_GB2312" w:cs="仿宋_GB2312" w:hint="eastAsia"/>
          <w:sz w:val="32"/>
          <w:szCs w:val="32"/>
        </w:rPr>
        <w:t>万元，主要用于以下方面：一般公共服务（类）支出5.1</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万元，占0.2</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%；文化旅游体育与传媒（类）支出2162.28万元，占85.54%；社会保障和就业（类）支出224.79万元，占8.89%；卫生健康（类）支出35.88万元，占1.42%；商品服务业等（类）支出99.84万元，占3.95%。</w:t>
      </w:r>
    </w:p>
    <w:p w:rsidR="00EB0787" w:rsidRDefault="00283E33" w:rsidP="0013447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年度一般公共预算财政拨款支出年初预算为1357.4</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Pr>
          <w:rFonts w:ascii="仿宋_GB2312" w:eastAsia="仿宋_GB2312" w:hAnsi="Times New Roman" w:cs="仿宋_GB2312"/>
          <w:sz w:val="32"/>
          <w:szCs w:val="32"/>
        </w:rPr>
        <w:t>2527.89</w:t>
      </w:r>
      <w:r>
        <w:rPr>
          <w:rFonts w:ascii="仿宋_GB2312" w:eastAsia="仿宋_GB2312" w:hAnsi="仿宋_GB2312" w:cs="仿宋_GB2312" w:hint="eastAsia"/>
          <w:sz w:val="32"/>
          <w:szCs w:val="32"/>
        </w:rPr>
        <w:t>万元，完成年初预算的</w:t>
      </w:r>
      <w:r>
        <w:rPr>
          <w:rFonts w:ascii="仿宋_GB2312" w:eastAsia="仿宋_GB2312" w:hAnsi="Times New Roman" w:cs="仿宋_GB2312"/>
          <w:sz w:val="32"/>
          <w:szCs w:val="32"/>
        </w:rPr>
        <w:t>186.</w:t>
      </w:r>
      <w:r>
        <w:rPr>
          <w:rFonts w:ascii="仿宋_GB2312" w:eastAsia="仿宋_GB2312" w:hAnsi="Times New Roman" w:cs="仿宋_GB2312" w:hint="eastAsia"/>
          <w:sz w:val="32"/>
          <w:szCs w:val="32"/>
        </w:rPr>
        <w:t>23</w:t>
      </w:r>
      <w:r>
        <w:rPr>
          <w:rFonts w:ascii="仿宋_GB2312" w:eastAsia="仿宋_GB2312" w:hAnsi="仿宋_GB2312" w:cs="仿宋_GB2312" w:hint="eastAsia"/>
          <w:sz w:val="32"/>
          <w:szCs w:val="32"/>
        </w:rPr>
        <w:t>%。其中：</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1.一般公共服务支出（类）群众团体事务（款）工会事务（项）。</w:t>
      </w:r>
      <w:r>
        <w:rPr>
          <w:rFonts w:ascii="仿宋_GB2312" w:eastAsia="仿宋_GB2312" w:hAnsi="仿宋_GB2312" w:cs="仿宋_GB2312" w:hint="eastAsia"/>
          <w:sz w:val="32"/>
          <w:szCs w:val="32"/>
        </w:rPr>
        <w:t>年初预算为5.1</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万元，支出决算为5.1</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万元，完成年初预算的100%。决算数与年初预算数不存在差异。</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2.文化旅游体育与传媒支出（类）文化和旅游（款）行政运行（项）。</w:t>
      </w:r>
      <w:r>
        <w:rPr>
          <w:rFonts w:ascii="仿宋_GB2312" w:eastAsia="仿宋_GB2312" w:hAnsi="仿宋_GB2312" w:cs="仿宋_GB2312" w:hint="eastAsia"/>
          <w:sz w:val="32"/>
          <w:szCs w:val="32"/>
        </w:rPr>
        <w:t>年初预算为934.2</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万元，支出决算为1398.17万元，完成年初预算的149.66%。决算数与年初预算数存在差异的主要原因是根据实际情况支付相关经费，追加工作经费预算，保障相关工作资金。</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3.文化旅游体育与传媒支出（类）文化和旅游（款）一般行政管理事务支出（项）。</w:t>
      </w:r>
      <w:r>
        <w:rPr>
          <w:rFonts w:ascii="仿宋_GB2312" w:eastAsia="仿宋_GB2312" w:hAnsi="仿宋_GB2312" w:cs="仿宋_GB2312" w:hint="eastAsia"/>
          <w:sz w:val="32"/>
          <w:szCs w:val="32"/>
        </w:rPr>
        <w:t>年初预算为0.00万元，支出决算为</w:t>
      </w:r>
      <w:r>
        <w:rPr>
          <w:rFonts w:ascii="仿宋_GB2312" w:eastAsia="仿宋_GB2312" w:hAnsi="仿宋_GB2312" w:cs="仿宋_GB2312" w:hint="eastAsia"/>
          <w:sz w:val="32"/>
          <w:szCs w:val="32"/>
        </w:rPr>
        <w:lastRenderedPageBreak/>
        <w:t>294.19万元。决算数与年初预算数存在差异的主要原因是无该项目预算，根据实际工作需要，追加工作经费。</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4.文化旅游体育与传媒支出（类）文化和旅游（款）旅游宣传（项）。</w:t>
      </w:r>
      <w:r>
        <w:rPr>
          <w:rFonts w:ascii="仿宋_GB2312" w:eastAsia="仿宋_GB2312" w:hAnsi="仿宋_GB2312" w:cs="仿宋_GB2312" w:hint="eastAsia"/>
          <w:sz w:val="32"/>
          <w:szCs w:val="32"/>
        </w:rPr>
        <w:t>年初预算为0.00万元，支出决算为14.11万元。决算数与年初预算数存在差异的主要原因是无该项目预算，根据实际工作需要，追加工作经费。</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5.文化旅游体育与传媒支出（类）文化和旅游（款）其他文化和旅游支出（项）。</w:t>
      </w:r>
      <w:r>
        <w:rPr>
          <w:rFonts w:ascii="仿宋_GB2312" w:eastAsia="仿宋_GB2312" w:hAnsi="仿宋_GB2312" w:cs="仿宋_GB2312" w:hint="eastAsia"/>
          <w:sz w:val="32"/>
          <w:szCs w:val="32"/>
        </w:rPr>
        <w:t>年初预算为0.00万元，支出决算为326.76万元。决算数与年初预算数存在差异的主要原因是无该项目预算，根据实际工作需要，追加工作经费。</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6.文化旅游体育与传媒支出（类）其他文化旅游体育与传媒支出（款）其他文化旅游体育与传媒支出（项）。</w:t>
      </w:r>
      <w:r>
        <w:rPr>
          <w:rFonts w:ascii="仿宋_GB2312" w:eastAsia="仿宋_GB2312" w:hAnsi="仿宋_GB2312" w:cs="仿宋_GB2312" w:hint="eastAsia"/>
          <w:sz w:val="32"/>
          <w:szCs w:val="32"/>
        </w:rPr>
        <w:t>年初预算为32万元，支出决算为129.05万元，完成年初预算的403.28%。决算数与年初预算数存在差异的主要原因是根据实际情况支付相关经费，追加工作经费预算，保障相关工作资金。</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7.社会保障和就业支出（类）行政事业单位养老支出（款）行政单位离退休（项）。</w:t>
      </w:r>
      <w:r>
        <w:rPr>
          <w:rFonts w:ascii="仿宋_GB2312" w:eastAsia="仿宋_GB2312" w:hAnsi="仿宋_GB2312" w:cs="仿宋_GB2312" w:hint="eastAsia"/>
          <w:sz w:val="32"/>
          <w:szCs w:val="32"/>
        </w:rPr>
        <w:t>年初预算为194</w:t>
      </w:r>
      <w:r w:rsidR="000B5D41">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万元，支出决算为166.17万元，完成年初预算的85.65%。决算数与年初预算数存在差异的主要原因是单位人员变动，根据实际情况支付相关经费。</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8.社会保障和就业支出（类）行政事业单位养老支出（款）机关事业单位基本养老保险缴费支出（项）。</w:t>
      </w:r>
      <w:r>
        <w:rPr>
          <w:rFonts w:ascii="仿宋_GB2312" w:eastAsia="仿宋_GB2312" w:hAnsi="仿宋_GB2312" w:cs="仿宋_GB2312" w:hint="eastAsia"/>
          <w:sz w:val="32"/>
          <w:szCs w:val="32"/>
        </w:rPr>
        <w:t>年初预算为66.2万元，支出决算为34.97万元，完成年初预算的52.82%。决算</w:t>
      </w:r>
      <w:r>
        <w:rPr>
          <w:rFonts w:ascii="仿宋_GB2312" w:eastAsia="仿宋_GB2312" w:hAnsi="仿宋_GB2312" w:cs="仿宋_GB2312" w:hint="eastAsia"/>
          <w:sz w:val="32"/>
          <w:szCs w:val="32"/>
        </w:rPr>
        <w:lastRenderedPageBreak/>
        <w:t>数与年初预算数存在差异的主要原因是单位人员变动，根据实际情况支付相关经费。</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9.社会保障和就业支出（类）行政事业单位养老支出（款）死亡抚恤（项）。</w:t>
      </w:r>
      <w:r>
        <w:rPr>
          <w:rFonts w:ascii="仿宋_GB2312" w:eastAsia="仿宋_GB2312" w:hAnsi="仿宋_GB2312" w:cs="仿宋_GB2312" w:hint="eastAsia"/>
          <w:sz w:val="32"/>
          <w:szCs w:val="32"/>
        </w:rPr>
        <w:t>年初预算为0.00万元，支出决算为23.65万元，完成年初预算的0%。决算数与年初预算数存在差异的主要原因是退休人员去世，根据实际情况支付相关经费，追加工作经费预算，保障相关工作资金。</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10.卫生健康支出（类）行政事业单位医疗（款）行政单位医疗（项）。</w:t>
      </w:r>
      <w:r>
        <w:rPr>
          <w:rFonts w:ascii="仿宋_GB2312" w:eastAsia="仿宋_GB2312" w:hAnsi="仿宋_GB2312" w:cs="仿宋_GB2312" w:hint="eastAsia"/>
          <w:sz w:val="32"/>
          <w:szCs w:val="32"/>
        </w:rPr>
        <w:t>年初预算为32.6</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万元，支出决算为19.7</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万元，完成年初预算的60.43%。决算数与年初预算数存在差异的主要原因是单位人员变动，根据实际情况支付相关经费。</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11.卫生健康支出（类）行政事业单位医疗（款）公务员医疗补助（项）。</w:t>
      </w:r>
      <w:r>
        <w:rPr>
          <w:rFonts w:ascii="仿宋_GB2312" w:eastAsia="仿宋_GB2312" w:hAnsi="仿宋_GB2312" w:cs="仿宋_GB2312" w:hint="eastAsia"/>
          <w:sz w:val="32"/>
          <w:szCs w:val="32"/>
        </w:rPr>
        <w:t>年初预算为31.1</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万元，支出决算为16.18万元，完成年初预算的52.03%。决算数与年初预算数存在差异的主要原因是单位人员变动，根据实际情况支付相关经费。</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12.商业服务业等支出（类）商业流通事务（款）其他商业流通事务支出（项）。</w:t>
      </w:r>
      <w:r>
        <w:rPr>
          <w:rFonts w:ascii="仿宋_GB2312" w:eastAsia="仿宋_GB2312" w:hAnsi="仿宋_GB2312" w:cs="仿宋_GB2312" w:hint="eastAsia"/>
          <w:sz w:val="32"/>
          <w:szCs w:val="32"/>
        </w:rPr>
        <w:t>年初预算为62.2</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万元，支出决算为99.84万元，完成年初预算的160.51%。决算数与年初预算数存在差异的主要原因是根据实际情况支付相关经费，追加工作经费预算，保障相关工作资金。</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w:t>
      </w:r>
      <w:r>
        <w:rPr>
          <w:rFonts w:ascii="仿宋_GB2312" w:eastAsia="仿宋_GB2312" w:hAnsi="Times New Roman" w:cs="仿宋_GB2312"/>
          <w:sz w:val="32"/>
          <w:szCs w:val="32"/>
        </w:rPr>
        <w:t>1663.93</w:t>
      </w:r>
      <w:r>
        <w:rPr>
          <w:rFonts w:ascii="仿宋_GB2312" w:eastAsia="仿宋_GB2312" w:hAnsi="仿宋_GB2312" w:cs="仿宋_GB2312" w:hint="eastAsia"/>
          <w:sz w:val="32"/>
          <w:szCs w:val="32"/>
        </w:rPr>
        <w:t>万元。其中：人员经费</w:t>
      </w:r>
      <w:r>
        <w:rPr>
          <w:rFonts w:ascii="仿宋_GB2312" w:eastAsia="仿宋_GB2312" w:hAnsi="Times New Roman" w:cs="仿宋_GB2312"/>
          <w:sz w:val="32"/>
          <w:szCs w:val="32"/>
        </w:rPr>
        <w:t>1404.41</w:t>
      </w:r>
      <w:r>
        <w:rPr>
          <w:rFonts w:ascii="仿宋_GB2312" w:eastAsia="仿宋_GB2312" w:hAnsi="仿宋_GB2312" w:cs="仿宋_GB2312" w:hint="eastAsia"/>
          <w:sz w:val="32"/>
          <w:szCs w:val="32"/>
        </w:rPr>
        <w:t>万元，主要包括：基本工资、津贴补</w:t>
      </w:r>
      <w:r>
        <w:rPr>
          <w:rFonts w:ascii="仿宋_GB2312" w:eastAsia="仿宋_GB2312" w:hAnsi="仿宋_GB2312" w:cs="仿宋_GB2312" w:hint="eastAsia"/>
          <w:sz w:val="32"/>
          <w:szCs w:val="32"/>
        </w:rPr>
        <w:lastRenderedPageBreak/>
        <w:t>贴、奖金、机关事业单位基本养老保险缴费、职工基本医疗保险缴费、公务员医疗补助缴费、其他社会保障缴费、住房公积金、其他工资福利支出、离休费、退休费、抚恤金、生活补助、医疗费补助、其他对个人和家庭的补助支出；公用经费</w:t>
      </w:r>
      <w:r>
        <w:rPr>
          <w:rFonts w:ascii="仿宋_GB2312" w:eastAsia="仿宋_GB2312" w:hAnsi="Times New Roman" w:cs="仿宋_GB2312"/>
          <w:sz w:val="32"/>
          <w:szCs w:val="32"/>
        </w:rPr>
        <w:t>259.53</w:t>
      </w:r>
      <w:r>
        <w:rPr>
          <w:rFonts w:ascii="仿宋_GB2312" w:eastAsia="仿宋_GB2312" w:hAnsi="仿宋_GB2312" w:cs="仿宋_GB2312" w:hint="eastAsia"/>
          <w:sz w:val="32"/>
          <w:szCs w:val="32"/>
        </w:rPr>
        <w:t>万元，主要包括：办公费、印刷费、咨询费、邮电费、物业管理费、差旅费、维修（护）费、租赁费、会议费、培训费、公务接待费、劳务费、</w:t>
      </w:r>
      <w:r w:rsidR="00972EA2">
        <w:rPr>
          <w:rFonts w:ascii="仿宋_GB2312" w:eastAsia="仿宋_GB2312" w:hAnsi="仿宋_GB2312" w:cs="仿宋_GB2312" w:hint="eastAsia"/>
          <w:sz w:val="32"/>
          <w:szCs w:val="32"/>
        </w:rPr>
        <w:t>委托业务费、工会经费、福利费、公务用车运行维护费、其他交通费用</w:t>
      </w:r>
      <w:r>
        <w:rPr>
          <w:rFonts w:ascii="仿宋_GB2312" w:eastAsia="仿宋_GB2312" w:hAnsi="仿宋_GB2312" w:cs="仿宋_GB2312" w:hint="eastAsia"/>
          <w:sz w:val="32"/>
          <w:szCs w:val="32"/>
        </w:rPr>
        <w:t>、其他商品和服务支出、办公设备购置、其他资本性支出。</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EB0787" w:rsidRDefault="00283E33" w:rsidP="0013447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年度“三公”经费财政拨款支出预算为</w:t>
      </w:r>
      <w:r>
        <w:rPr>
          <w:rFonts w:ascii="仿宋_GB2312" w:eastAsia="仿宋_GB2312" w:hAnsi="Times New Roman" w:cs="仿宋_GB2312"/>
          <w:sz w:val="32"/>
          <w:szCs w:val="32"/>
        </w:rPr>
        <w:t>7</w:t>
      </w:r>
      <w:r w:rsidR="000B5D41">
        <w:rPr>
          <w:rFonts w:ascii="仿宋_GB2312" w:eastAsia="仿宋_GB2312" w:hAnsi="Times New Roman" w:cs="仿宋_GB2312" w:hint="eastAsia"/>
          <w:sz w:val="32"/>
          <w:szCs w:val="32"/>
        </w:rPr>
        <w:t>.00</w:t>
      </w:r>
      <w:r>
        <w:rPr>
          <w:rFonts w:ascii="仿宋_GB2312" w:eastAsia="仿宋_GB2312" w:hAnsi="仿宋_GB2312" w:cs="仿宋_GB2312" w:hint="eastAsia"/>
          <w:sz w:val="32"/>
          <w:szCs w:val="32"/>
        </w:rPr>
        <w:t>万元，支出决算为</w:t>
      </w:r>
      <w:r>
        <w:rPr>
          <w:rFonts w:ascii="仿宋_GB2312" w:eastAsia="仿宋_GB2312" w:hAnsi="Times New Roman" w:cs="仿宋_GB2312"/>
          <w:sz w:val="32"/>
          <w:szCs w:val="32"/>
        </w:rPr>
        <w:t>6.22</w:t>
      </w:r>
      <w:r>
        <w:rPr>
          <w:rFonts w:ascii="仿宋_GB2312" w:eastAsia="仿宋_GB2312" w:hAnsi="仿宋_GB2312" w:cs="仿宋_GB2312" w:hint="eastAsia"/>
          <w:sz w:val="32"/>
          <w:szCs w:val="32"/>
        </w:rPr>
        <w:t>万元，完成预算的</w:t>
      </w:r>
      <w:r>
        <w:rPr>
          <w:rFonts w:ascii="仿宋_GB2312" w:eastAsia="仿宋_GB2312" w:hAnsi="Times New Roman" w:cs="仿宋_GB2312"/>
          <w:sz w:val="32"/>
          <w:szCs w:val="32"/>
        </w:rPr>
        <w:t>88.86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年度“三公”经费支出决算数与预算数存在差异的主要原因是认真贯彻落实中央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八项规定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精神和厉行节约要求，从严控制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三公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经费开支。</w:t>
      </w:r>
    </w:p>
    <w:p w:rsidR="00EB0787" w:rsidRDefault="00283E33" w:rsidP="0013447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年度“三公”经费财政拨款支出决算中，因公出国（境）费支出决算0.00万元；公务用车购置及运行费支出决算5.31万元，完成预算的88.5%，占85.37%；公务接待费支出决算0.91万元，完成预算的91</w:t>
      </w:r>
      <w:r w:rsidR="000B5D41">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%，占14.63%。具体情况如下：</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1．因公出国（境）费</w:t>
      </w:r>
      <w:r>
        <w:rPr>
          <w:rFonts w:ascii="仿宋_GB2312" w:eastAsia="仿宋_GB2312" w:hAnsi="仿宋_GB2312" w:cs="仿宋_GB2312" w:hint="eastAsia"/>
          <w:sz w:val="32"/>
          <w:szCs w:val="32"/>
        </w:rPr>
        <w:t>预算为0.00万元，支出决算为0.00万元。决算数与预算数不存在差异。因公出国（境）团组数0个，因公出国（境）人次数0人。</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预算为6</w:t>
      </w:r>
      <w:r w:rsidR="000B5D41">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万元，支出决算为5.31万元，完成预算的88.5%。决算数与预算数存在差异的主要原因是认真贯彻落实中央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八项规定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精神和厉行节约要求，从严控制公务用车使用。其中：</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为0.00万元，购置车辆0台。</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5.31万元。主要用于机要文件交换、应急公务出行和日常车辆燃料费、维修费、过桥过路费、保险费等支出。</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年期末，单位开支财政拨款的公务用车保有量为2量。</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预算为1</w:t>
      </w:r>
      <w:r w:rsidR="00DE52FD">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万元，支出决算为0.91万元，完成预算的91%。决算数与预算数存在差异的主要原因是认真贯彻落实中央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八项规定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精神和厉行节约要求，从严控制公务接待活动。其中：</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年共接待国（境）外来访团组0个、来访外宾0人次（不包括陪同人员）。</w:t>
      </w:r>
    </w:p>
    <w:p w:rsidR="00EB0787" w:rsidRDefault="00283E33" w:rsidP="0013447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0.91万元。主要用于国内、省内相关单位交流工作情况及接受相关部门检查指导工作的接待支出。</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年共接待国内来访团组15个、来宾160人次（不包括陪同人员）。</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2021</w:t>
      </w:r>
      <w:r>
        <w:rPr>
          <w:rFonts w:ascii="仿宋_GB2312" w:eastAsia="仿宋_GB2312" w:hAnsi="仿宋_GB2312" w:cs="仿宋_GB2312" w:hint="eastAsia"/>
          <w:sz w:val="32"/>
          <w:szCs w:val="32"/>
        </w:rPr>
        <w:t>年度政府性基金预算财政拨款支出预算为0.00万元，支出决算为0.00万元，不存在项目年末结转和结余资金数额较大情况。主要原因：我单位2021年度没有政府性基金收入，也没有使用政府性基金安排的支出。</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年度机关运行经费年初预算为142.4</w:t>
      </w:r>
      <w:r w:rsidR="000B5D4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万元，支出决算为259.53万元，完成年初预算的182.25%。决算数与年初预算数存在差异的主要原因是根据实际工作需要，为保障单位运行使用的各项资金实际支出比预算有所增加。</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39.35万元，其中：政府采购货物支出0.00万元、政府采购工程支出0.00万元、政府采购服务支出39.35万元。授予中小企业合同金额0.00万元，占政府采购支出总额的0.00%，其中：授予小微企业合同金额0.00万元，占政府采购支出总额的0.00%。</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EB0787" w:rsidRDefault="00283E3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2辆，其中：省级领导干部用车0辆、主要领导干部用车0辆、机要通信用车0辆、应急保障车0辆、执法执勤用车0辆、特种专业技术用车0辆、离退休干部用车0辆、其他用车2辆；单位价值50万元以上通用设备1台（套），单位价值100万元以上专用设备0台（套）。</w:t>
      </w:r>
    </w:p>
    <w:p w:rsidR="00EB0787" w:rsidRDefault="00283E3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EB0787" w:rsidRDefault="00283E33" w:rsidP="00134477">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EB0787" w:rsidRDefault="00283E33">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我单位按照《中共许昌市委 许昌市人民政府关于全面实施预算绩效管理的实施意见》（许发〔2021〕13号）文件要求，对本单位整体支出和项目支出开展全过程预算绩效管理。我单位根据文件对相关人员进行培训和宣传，提高资金的使用效益，进一步健全和完善财务管理制度及内部控制制度，创新管理手段，用新思想、新方法，改进完善财务管理方法，用制度管项目，用制度管资金。绩效目标申报及时，绩效监控持续有力，绩效自评指标清晰，通过绩效评价结果的应用，推动了文化广电和旅游工作专业化、标准化、规范化。</w:t>
      </w:r>
    </w:p>
    <w:p w:rsidR="00EB0787" w:rsidRDefault="00283E33" w:rsidP="00134477">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（二）单位整体和项目绩效自评结果。</w:t>
      </w:r>
    </w:p>
    <w:p w:rsidR="00EB0787" w:rsidRDefault="00283E33">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按照《许昌市财政局关于开展2021年度市级预算绩效自评工作的通知》（许财效）〔202</w:t>
      </w:r>
      <w:r w:rsidR="00020EA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号）等文件精神，我单位对本单位整体绩效目标和项目支出绩效目标进行了自评。一是单位整体绩效自评情况较好，整体绩效围绕抓好硬件设施完善提升、抓好人才队伍建设、抓好群众文化活动、抓好打造品牌文化活动、抓好重点改革任务的完成。总体目标做好全市文化、文物、广播电视和旅游工作，推动全市文艺事业、非物质文化遗产保护、公共文化、文物和考古、旅游事业发展。绩效自评结果完成较好。二是项目绩效自评情况较好，项目目标和指标完成，文化广电和旅游服务水平逐步提高。我单位共有1个项目批复了绩效目标，项目金额31.11万元。其中：</w:t>
      </w:r>
    </w:p>
    <w:p w:rsidR="00EB0787" w:rsidRDefault="00283E33">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许昌市文化广电和旅游局（本级）1个，项目金额31.11万元。</w:t>
      </w:r>
    </w:p>
    <w:p w:rsidR="00EB0787" w:rsidRDefault="00283E33">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于项目预期目标的实现程度，对2021年度项目支出绩效进行自评，绩效自评平均得分为97分。其中：1个项目评价等级为“优”、0个项目评价等级为“良”、0个项目评价等级为“中”、0个项目评价等级为“差”。</w:t>
      </w:r>
    </w:p>
    <w:p w:rsidR="00EB0787" w:rsidRDefault="00283E33" w:rsidP="00134477">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EB0787" w:rsidRDefault="00283E33">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2021年度我单位没有开展重点绩效评价的项目。</w:t>
      </w: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EB0787">
      <w:pPr>
        <w:widowControl/>
        <w:jc w:val="left"/>
        <w:rPr>
          <w:rFonts w:ascii="黑体" w:eastAsia="黑体" w:hAnsi="宋体" w:cs="宋体"/>
          <w:kern w:val="0"/>
          <w:sz w:val="28"/>
          <w:szCs w:val="28"/>
        </w:rPr>
      </w:pPr>
    </w:p>
    <w:p w:rsidR="00EB0787" w:rsidRDefault="00283E33">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EB0787" w:rsidRDefault="00EB0787">
      <w:pPr>
        <w:jc w:val="center"/>
        <w:rPr>
          <w:rFonts w:ascii="黑体" w:eastAsia="黑体" w:hAnsi="黑体" w:cs="黑体"/>
          <w:sz w:val="48"/>
          <w:szCs w:val="48"/>
        </w:rPr>
      </w:pPr>
    </w:p>
    <w:p w:rsidR="00EB0787" w:rsidRDefault="00EB0787">
      <w:pPr>
        <w:jc w:val="center"/>
        <w:outlineLvl w:val="0"/>
        <w:rPr>
          <w:rFonts w:ascii="黑体" w:eastAsia="黑体" w:hAnsi="黑体" w:cs="黑体"/>
          <w:sz w:val="48"/>
          <w:szCs w:val="48"/>
        </w:rPr>
        <w:sectPr w:rsidR="00EB0787">
          <w:pgSz w:w="11906" w:h="16838"/>
          <w:pgMar w:top="1440" w:right="1531" w:bottom="1440" w:left="1587" w:header="850" w:footer="992" w:gutter="0"/>
          <w:pgNumType w:fmt="numberInDash"/>
          <w:cols w:space="720"/>
          <w:docGrid w:type="lines" w:linePitch="317"/>
        </w:sectPr>
      </w:pP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十、“三公”经费：纳入同级财政预决算管理“三公”经费，指单位使用财政拨款安排的因公出国（境）费、公务用车购置及运行费和公务接待费。其中，因公出国（境）费反映单位公务出</w:t>
      </w:r>
      <w:r>
        <w:rPr>
          <w:rFonts w:ascii="仿宋_GB2312" w:eastAsia="仿宋_GB2312" w:hAnsi="仿宋_GB2312" w:cs="仿宋_GB2312" w:hint="eastAsia"/>
          <w:sz w:val="32"/>
          <w:szCs w:val="32"/>
        </w:rPr>
        <w:lastRenderedPageBreak/>
        <w:t>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EB0787" w:rsidRDefault="00283E3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EB0787" w:rsidSect="00EB0787">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A06" w:rsidRDefault="00F92A06" w:rsidP="00EB0787">
      <w:r>
        <w:separator/>
      </w:r>
    </w:p>
  </w:endnote>
  <w:endnote w:type="continuationSeparator" w:id="1">
    <w:p w:rsidR="00F92A06" w:rsidRDefault="00F92A06" w:rsidP="00EB0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33" w:rsidRDefault="007C2EBC">
    <w:pPr>
      <w:pStyle w:val="a4"/>
    </w:pPr>
    <w:r>
      <w:pict>
        <v:shapetype id="_x0000_t202" coordsize="21600,21600" o:spt="202" path="m,l,21600r21600,l21600,xe">
          <v:stroke joinstyle="miter"/>
          <v:path gradientshapeok="t" o:connecttype="rect"/>
        </v:shapetype>
        <v:shape id="文本框 10" o:spid="_x0000_s1030" type="#_x0000_t202" style="position:absolute;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filled="f" stroked="f">
          <v:textbox style="mso-fit-shape-to-text:t" inset="0,0,0,0">
            <w:txbxContent>
              <w:p w:rsidR="00283E33" w:rsidRDefault="007C2EBC">
                <w:pPr>
                  <w:snapToGrid w:val="0"/>
                  <w:rPr>
                    <w:sz w:val="18"/>
                  </w:rPr>
                </w:pPr>
                <w:r>
                  <w:rPr>
                    <w:rFonts w:hint="eastAsia"/>
                    <w:sz w:val="18"/>
                  </w:rPr>
                  <w:fldChar w:fldCharType="begin"/>
                </w:r>
                <w:r w:rsidR="00283E33">
                  <w:rPr>
                    <w:rFonts w:hint="eastAsia"/>
                    <w:sz w:val="18"/>
                  </w:rPr>
                  <w:instrText xml:space="preserve"> PAGE  \* MERGEFORMAT </w:instrText>
                </w:r>
                <w:r>
                  <w:rPr>
                    <w:rFonts w:hint="eastAsia"/>
                    <w:sz w:val="18"/>
                  </w:rPr>
                  <w:fldChar w:fldCharType="separate"/>
                </w:r>
                <w:r w:rsidR="00360335">
                  <w:rPr>
                    <w:noProof/>
                    <w:sz w:val="18"/>
                  </w:rPr>
                  <w:t>- 2 -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33" w:rsidRDefault="007C2EBC">
    <w:pPr>
      <w:pStyle w:val="a4"/>
    </w:pPr>
    <w:r>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filled="f" stroked="f">
          <v:textbox style="mso-fit-shape-to-text:t" inset="0,0,0,0">
            <w:txbxContent>
              <w:p w:rsidR="00283E33" w:rsidRDefault="007C2EBC">
                <w:pPr>
                  <w:snapToGrid w:val="0"/>
                  <w:rPr>
                    <w:sz w:val="18"/>
                  </w:rPr>
                </w:pPr>
                <w:r>
                  <w:rPr>
                    <w:rFonts w:hint="eastAsia"/>
                    <w:sz w:val="18"/>
                  </w:rPr>
                  <w:fldChar w:fldCharType="begin"/>
                </w:r>
                <w:r w:rsidR="00283E33">
                  <w:rPr>
                    <w:rFonts w:hint="eastAsia"/>
                    <w:sz w:val="18"/>
                  </w:rPr>
                  <w:instrText xml:space="preserve"> PAGE  \* MERGEFORMAT </w:instrText>
                </w:r>
                <w:r>
                  <w:rPr>
                    <w:rFonts w:hint="eastAsia"/>
                    <w:sz w:val="18"/>
                  </w:rPr>
                  <w:fldChar w:fldCharType="separate"/>
                </w:r>
                <w:r w:rsidR="00360335">
                  <w:rPr>
                    <w:noProof/>
                    <w:sz w:val="18"/>
                  </w:rPr>
                  <w:t>- 7 -</w:t>
                </w:r>
                <w:r>
                  <w:rPr>
                    <w:rFonts w:hint="eastAsia"/>
                    <w:sz w:val="18"/>
                  </w:rPr>
                  <w:fldChar w:fldCharType="end"/>
                </w:r>
              </w:p>
            </w:txbxContent>
          </v:textbox>
          <w10:wrap anchorx="margin"/>
        </v:shape>
      </w:pict>
    </w:r>
    <w:r>
      <w:pict>
        <v:shape id="文本框 1027" o:spid="_x0000_s1031" type="#_x0000_t202" style="position:absolute;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filled="f" stroked="f">
          <v:textbox style="mso-fit-shape-to-text:t" inset="0,0,0,0">
            <w:txbxContent>
              <w:p w:rsidR="00283E33" w:rsidRDefault="00283E33"/>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33" w:rsidRDefault="007C2EBC">
    <w:pPr>
      <w:pStyle w:val="a4"/>
    </w:pPr>
    <w:r>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filled="f" stroked="f">
          <v:textbox style="mso-fit-shape-to-text:t" inset="0,0,0,0">
            <w:txbxContent>
              <w:p w:rsidR="00283E33" w:rsidRDefault="007C2EBC">
                <w:pPr>
                  <w:snapToGrid w:val="0"/>
                  <w:rPr>
                    <w:sz w:val="18"/>
                  </w:rPr>
                </w:pPr>
                <w:r>
                  <w:rPr>
                    <w:rFonts w:hint="eastAsia"/>
                    <w:sz w:val="18"/>
                  </w:rPr>
                  <w:fldChar w:fldCharType="begin"/>
                </w:r>
                <w:r w:rsidR="00283E33">
                  <w:rPr>
                    <w:rFonts w:hint="eastAsia"/>
                    <w:sz w:val="18"/>
                  </w:rPr>
                  <w:instrText xml:space="preserve"> PAGE  \* MERGEFORMAT </w:instrText>
                </w:r>
                <w:r>
                  <w:rPr>
                    <w:rFonts w:hint="eastAsia"/>
                    <w:sz w:val="18"/>
                  </w:rPr>
                  <w:fldChar w:fldCharType="separate"/>
                </w:r>
                <w:r w:rsidR="00360335">
                  <w:rPr>
                    <w:noProof/>
                    <w:sz w:val="18"/>
                  </w:rPr>
                  <w:t>- 36 -</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33" w:rsidRDefault="007C2EBC">
    <w:pPr>
      <w:pStyle w:val="a4"/>
    </w:pPr>
    <w:r>
      <w:pict>
        <v:shapetype id="_x0000_t202" coordsize="21600,21600" o:spt="202" path="m,l,21600r21600,l21600,xe">
          <v:stroke joinstyle="miter"/>
          <v:path gradientshapeok="t" o:connecttype="rect"/>
        </v:shapetype>
        <v:shape id="文本框 6" o:spid="_x0000_s1029" type="#_x0000_t202" style="position:absolute;margin-left:0;margin-top:0;width:2in;height:2in;z-index: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filled="f" stroked="f">
          <v:textbox style="mso-fit-shape-to-text:t" inset="0,0,0,0">
            <w:txbxContent>
              <w:p w:rsidR="00283E33" w:rsidRDefault="007C2EBC">
                <w:pPr>
                  <w:snapToGrid w:val="0"/>
                  <w:rPr>
                    <w:sz w:val="18"/>
                  </w:rPr>
                </w:pPr>
                <w:r>
                  <w:rPr>
                    <w:rFonts w:hint="eastAsia"/>
                    <w:sz w:val="18"/>
                  </w:rPr>
                  <w:fldChar w:fldCharType="begin"/>
                </w:r>
                <w:r w:rsidR="00283E33">
                  <w:rPr>
                    <w:rFonts w:hint="eastAsia"/>
                    <w:sz w:val="18"/>
                  </w:rPr>
                  <w:instrText xml:space="preserve"> PAGE  \* MERGEFORMAT </w:instrText>
                </w:r>
                <w:r>
                  <w:rPr>
                    <w:rFonts w:hint="eastAsia"/>
                    <w:sz w:val="18"/>
                  </w:rPr>
                  <w:fldChar w:fldCharType="separate"/>
                </w:r>
                <w:r w:rsidR="00360335">
                  <w:rPr>
                    <w:noProof/>
                    <w:sz w:val="18"/>
                  </w:rPr>
                  <w:t>- 35 -</w:t>
                </w:r>
                <w:r>
                  <w:rPr>
                    <w:rFonts w:hint="eastAsia"/>
                    <w:sz w:val="18"/>
                  </w:rPr>
                  <w:fldChar w:fldCharType="end"/>
                </w:r>
              </w:p>
            </w:txbxContent>
          </v:textbox>
          <w10:wrap anchorx="margin"/>
        </v:shape>
      </w:pict>
    </w:r>
    <w:r>
      <w:pict>
        <v:shape id="_x0000_s1028" type="#_x0000_t202" style="position:absolute;margin-left:0;margin-top:0;width:2in;height:2in;z-index:5;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filled="f" stroked="f">
          <v:textbox style="mso-fit-shape-to-text:t" inset="0,0,0,0">
            <w:txbxContent>
              <w:p w:rsidR="00283E33" w:rsidRDefault="00283E3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A06" w:rsidRDefault="00F92A06" w:rsidP="00EB0787">
      <w:r>
        <w:separator/>
      </w:r>
    </w:p>
  </w:footnote>
  <w:footnote w:type="continuationSeparator" w:id="1">
    <w:p w:rsidR="00F92A06" w:rsidRDefault="00F92A06" w:rsidP="00EB07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TlkZjZlZmIyMzQ5NjlmZWU5MmU3ODdmZjEyZmJjNzIifQ=="/>
  </w:docVars>
  <w:rsids>
    <w:rsidRoot w:val="000270E8"/>
    <w:rsid w:val="DEFF4E44"/>
    <w:rsid w:val="00020EA2"/>
    <w:rsid w:val="000270E8"/>
    <w:rsid w:val="000335B5"/>
    <w:rsid w:val="00033701"/>
    <w:rsid w:val="00057AFD"/>
    <w:rsid w:val="00076410"/>
    <w:rsid w:val="00081835"/>
    <w:rsid w:val="000904B3"/>
    <w:rsid w:val="000B5D41"/>
    <w:rsid w:val="000C073B"/>
    <w:rsid w:val="000C1142"/>
    <w:rsid w:val="001003F8"/>
    <w:rsid w:val="001048C2"/>
    <w:rsid w:val="00134477"/>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3E33"/>
    <w:rsid w:val="00287811"/>
    <w:rsid w:val="00292B4B"/>
    <w:rsid w:val="002A6352"/>
    <w:rsid w:val="002B3F94"/>
    <w:rsid w:val="002C171D"/>
    <w:rsid w:val="002E6A86"/>
    <w:rsid w:val="00304D04"/>
    <w:rsid w:val="00305B88"/>
    <w:rsid w:val="00315FEB"/>
    <w:rsid w:val="00360335"/>
    <w:rsid w:val="003B0F09"/>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456A3"/>
    <w:rsid w:val="006512DD"/>
    <w:rsid w:val="00656BEF"/>
    <w:rsid w:val="00656D75"/>
    <w:rsid w:val="00657E86"/>
    <w:rsid w:val="00673EF7"/>
    <w:rsid w:val="006841E9"/>
    <w:rsid w:val="0069449E"/>
    <w:rsid w:val="006C07F0"/>
    <w:rsid w:val="006C644A"/>
    <w:rsid w:val="006C7D84"/>
    <w:rsid w:val="006F6DB1"/>
    <w:rsid w:val="007148E8"/>
    <w:rsid w:val="00726D94"/>
    <w:rsid w:val="00733DAA"/>
    <w:rsid w:val="00742BA0"/>
    <w:rsid w:val="00753545"/>
    <w:rsid w:val="00764156"/>
    <w:rsid w:val="007706D7"/>
    <w:rsid w:val="007879ED"/>
    <w:rsid w:val="007A48A3"/>
    <w:rsid w:val="007C029F"/>
    <w:rsid w:val="007C2EBC"/>
    <w:rsid w:val="007C7F49"/>
    <w:rsid w:val="007D2A21"/>
    <w:rsid w:val="00843461"/>
    <w:rsid w:val="008651E7"/>
    <w:rsid w:val="00872946"/>
    <w:rsid w:val="0088023A"/>
    <w:rsid w:val="008858FB"/>
    <w:rsid w:val="00894B41"/>
    <w:rsid w:val="008A5F16"/>
    <w:rsid w:val="008B5427"/>
    <w:rsid w:val="008C7CD0"/>
    <w:rsid w:val="00903F6B"/>
    <w:rsid w:val="009173F9"/>
    <w:rsid w:val="009308CB"/>
    <w:rsid w:val="00950270"/>
    <w:rsid w:val="00956F15"/>
    <w:rsid w:val="00962F58"/>
    <w:rsid w:val="00972EA2"/>
    <w:rsid w:val="00975A04"/>
    <w:rsid w:val="00987E71"/>
    <w:rsid w:val="009F0FBB"/>
    <w:rsid w:val="009F1235"/>
    <w:rsid w:val="009F546E"/>
    <w:rsid w:val="009F7081"/>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041D2"/>
    <w:rsid w:val="00C13474"/>
    <w:rsid w:val="00C3106E"/>
    <w:rsid w:val="00C60609"/>
    <w:rsid w:val="00C95CC1"/>
    <w:rsid w:val="00CA3F44"/>
    <w:rsid w:val="00CB03ED"/>
    <w:rsid w:val="00CE212D"/>
    <w:rsid w:val="00CE4B38"/>
    <w:rsid w:val="00CF7573"/>
    <w:rsid w:val="00D1321A"/>
    <w:rsid w:val="00D30ADF"/>
    <w:rsid w:val="00D33CF8"/>
    <w:rsid w:val="00D6315E"/>
    <w:rsid w:val="00D652C2"/>
    <w:rsid w:val="00D74EE2"/>
    <w:rsid w:val="00D83E19"/>
    <w:rsid w:val="00D86CAD"/>
    <w:rsid w:val="00DA00C9"/>
    <w:rsid w:val="00DB200E"/>
    <w:rsid w:val="00DB65F5"/>
    <w:rsid w:val="00DE52FD"/>
    <w:rsid w:val="00E01C3E"/>
    <w:rsid w:val="00E13099"/>
    <w:rsid w:val="00E4339F"/>
    <w:rsid w:val="00E60B05"/>
    <w:rsid w:val="00E629EA"/>
    <w:rsid w:val="00E6777C"/>
    <w:rsid w:val="00EB05A3"/>
    <w:rsid w:val="00EB0787"/>
    <w:rsid w:val="00ED38B7"/>
    <w:rsid w:val="00EE051D"/>
    <w:rsid w:val="00F0131A"/>
    <w:rsid w:val="00F14C17"/>
    <w:rsid w:val="00F17041"/>
    <w:rsid w:val="00F218CF"/>
    <w:rsid w:val="00F44937"/>
    <w:rsid w:val="00F61A47"/>
    <w:rsid w:val="00F67512"/>
    <w:rsid w:val="00F74ED8"/>
    <w:rsid w:val="00F84422"/>
    <w:rsid w:val="00F92A06"/>
    <w:rsid w:val="00F95455"/>
    <w:rsid w:val="00FA574D"/>
    <w:rsid w:val="00FC2588"/>
    <w:rsid w:val="00FE7AD9"/>
    <w:rsid w:val="01082C2F"/>
    <w:rsid w:val="01086BD2"/>
    <w:rsid w:val="01322275"/>
    <w:rsid w:val="01D61B99"/>
    <w:rsid w:val="01DC6F05"/>
    <w:rsid w:val="01EE704F"/>
    <w:rsid w:val="02A3489A"/>
    <w:rsid w:val="02B83F93"/>
    <w:rsid w:val="02CA138D"/>
    <w:rsid w:val="031A6730"/>
    <w:rsid w:val="033646FC"/>
    <w:rsid w:val="03C75F80"/>
    <w:rsid w:val="0478364D"/>
    <w:rsid w:val="053D4C0D"/>
    <w:rsid w:val="0557532E"/>
    <w:rsid w:val="06BC7CE4"/>
    <w:rsid w:val="07117E42"/>
    <w:rsid w:val="0799329C"/>
    <w:rsid w:val="0829787A"/>
    <w:rsid w:val="082D6093"/>
    <w:rsid w:val="08397436"/>
    <w:rsid w:val="086F16A7"/>
    <w:rsid w:val="08AA66FF"/>
    <w:rsid w:val="09751F35"/>
    <w:rsid w:val="0A0F7225"/>
    <w:rsid w:val="0A2B7D82"/>
    <w:rsid w:val="0A704B39"/>
    <w:rsid w:val="0ADC40E9"/>
    <w:rsid w:val="0AE607F4"/>
    <w:rsid w:val="0B2367E6"/>
    <w:rsid w:val="0B386127"/>
    <w:rsid w:val="0B451598"/>
    <w:rsid w:val="0B5F3E33"/>
    <w:rsid w:val="0BEC73F4"/>
    <w:rsid w:val="0C392698"/>
    <w:rsid w:val="0D0A4E87"/>
    <w:rsid w:val="0D4A7AC4"/>
    <w:rsid w:val="0F344DFF"/>
    <w:rsid w:val="0FBA1046"/>
    <w:rsid w:val="0FEB2E99"/>
    <w:rsid w:val="10826F25"/>
    <w:rsid w:val="10BD36F6"/>
    <w:rsid w:val="11BF0649"/>
    <w:rsid w:val="11C975D3"/>
    <w:rsid w:val="123E3E08"/>
    <w:rsid w:val="128746CD"/>
    <w:rsid w:val="128B1F2D"/>
    <w:rsid w:val="12906126"/>
    <w:rsid w:val="133212F4"/>
    <w:rsid w:val="13A11773"/>
    <w:rsid w:val="13D22E22"/>
    <w:rsid w:val="15DD04F0"/>
    <w:rsid w:val="161C2DFF"/>
    <w:rsid w:val="16373578"/>
    <w:rsid w:val="16CA48A9"/>
    <w:rsid w:val="16D3336B"/>
    <w:rsid w:val="16DC59E1"/>
    <w:rsid w:val="16E240F3"/>
    <w:rsid w:val="17200028"/>
    <w:rsid w:val="17806C36"/>
    <w:rsid w:val="17A74F62"/>
    <w:rsid w:val="18A47774"/>
    <w:rsid w:val="193D0DAD"/>
    <w:rsid w:val="19695CE7"/>
    <w:rsid w:val="1A8D28EB"/>
    <w:rsid w:val="1A9F2D78"/>
    <w:rsid w:val="1B2E6FD8"/>
    <w:rsid w:val="1B877D21"/>
    <w:rsid w:val="1B9D7F97"/>
    <w:rsid w:val="1C2176A5"/>
    <w:rsid w:val="1C4027F8"/>
    <w:rsid w:val="1C4319A9"/>
    <w:rsid w:val="1C475C97"/>
    <w:rsid w:val="1D935407"/>
    <w:rsid w:val="1E443B4B"/>
    <w:rsid w:val="1E994F4A"/>
    <w:rsid w:val="1EAF0224"/>
    <w:rsid w:val="1F2230A4"/>
    <w:rsid w:val="1FB21D9D"/>
    <w:rsid w:val="20210932"/>
    <w:rsid w:val="202448E0"/>
    <w:rsid w:val="20CE03D5"/>
    <w:rsid w:val="20F614FE"/>
    <w:rsid w:val="21302EEA"/>
    <w:rsid w:val="21707349"/>
    <w:rsid w:val="22376FB5"/>
    <w:rsid w:val="22F635DF"/>
    <w:rsid w:val="23E152D7"/>
    <w:rsid w:val="23EE2489"/>
    <w:rsid w:val="24522B5D"/>
    <w:rsid w:val="24891361"/>
    <w:rsid w:val="2492137D"/>
    <w:rsid w:val="255309F9"/>
    <w:rsid w:val="255D43C8"/>
    <w:rsid w:val="259D78F7"/>
    <w:rsid w:val="259E3C40"/>
    <w:rsid w:val="25AD249A"/>
    <w:rsid w:val="25C72A2E"/>
    <w:rsid w:val="25D90DC2"/>
    <w:rsid w:val="26241352"/>
    <w:rsid w:val="26714EF8"/>
    <w:rsid w:val="267C4DF3"/>
    <w:rsid w:val="26876BDD"/>
    <w:rsid w:val="2714632A"/>
    <w:rsid w:val="27541E73"/>
    <w:rsid w:val="27B0539E"/>
    <w:rsid w:val="286514AC"/>
    <w:rsid w:val="28C3665A"/>
    <w:rsid w:val="28C85964"/>
    <w:rsid w:val="29102F6D"/>
    <w:rsid w:val="29365CF8"/>
    <w:rsid w:val="299469B3"/>
    <w:rsid w:val="2A805789"/>
    <w:rsid w:val="2ADC0D75"/>
    <w:rsid w:val="2B4A0E52"/>
    <w:rsid w:val="2B821468"/>
    <w:rsid w:val="2C66037E"/>
    <w:rsid w:val="2C8E5F82"/>
    <w:rsid w:val="2C975890"/>
    <w:rsid w:val="2CB3090E"/>
    <w:rsid w:val="2DC453EA"/>
    <w:rsid w:val="2DEF21BB"/>
    <w:rsid w:val="2E4A2F05"/>
    <w:rsid w:val="2ECC1061"/>
    <w:rsid w:val="2F2562C4"/>
    <w:rsid w:val="2FA476AD"/>
    <w:rsid w:val="2FC52654"/>
    <w:rsid w:val="2FD951DA"/>
    <w:rsid w:val="303F7540"/>
    <w:rsid w:val="30C70D76"/>
    <w:rsid w:val="31DD00BF"/>
    <w:rsid w:val="3293174C"/>
    <w:rsid w:val="32A50A61"/>
    <w:rsid w:val="32BB38D4"/>
    <w:rsid w:val="32C9376D"/>
    <w:rsid w:val="33780472"/>
    <w:rsid w:val="33AF0905"/>
    <w:rsid w:val="355932F4"/>
    <w:rsid w:val="35611882"/>
    <w:rsid w:val="357F88D0"/>
    <w:rsid w:val="36746FC3"/>
    <w:rsid w:val="368763AE"/>
    <w:rsid w:val="36B7699F"/>
    <w:rsid w:val="37057216"/>
    <w:rsid w:val="370E2F97"/>
    <w:rsid w:val="3746068E"/>
    <w:rsid w:val="37CB2A60"/>
    <w:rsid w:val="37D62DB0"/>
    <w:rsid w:val="380017CB"/>
    <w:rsid w:val="38A01EDA"/>
    <w:rsid w:val="395D59E7"/>
    <w:rsid w:val="397F08CE"/>
    <w:rsid w:val="39A93932"/>
    <w:rsid w:val="3A061DE0"/>
    <w:rsid w:val="3A915562"/>
    <w:rsid w:val="3ABE6258"/>
    <w:rsid w:val="3ACB75F8"/>
    <w:rsid w:val="3B716F01"/>
    <w:rsid w:val="3B8D4765"/>
    <w:rsid w:val="3C000DBA"/>
    <w:rsid w:val="3D467E73"/>
    <w:rsid w:val="3DC045D3"/>
    <w:rsid w:val="3DD72A0F"/>
    <w:rsid w:val="3DF26D3C"/>
    <w:rsid w:val="3DFE008E"/>
    <w:rsid w:val="3E504FFB"/>
    <w:rsid w:val="3E615CD0"/>
    <w:rsid w:val="3E9C47F6"/>
    <w:rsid w:val="3F8B0112"/>
    <w:rsid w:val="3FAB3095"/>
    <w:rsid w:val="3FE45947"/>
    <w:rsid w:val="41242965"/>
    <w:rsid w:val="415F7BBB"/>
    <w:rsid w:val="43495C5C"/>
    <w:rsid w:val="435671EA"/>
    <w:rsid w:val="440809E9"/>
    <w:rsid w:val="442407A6"/>
    <w:rsid w:val="44663233"/>
    <w:rsid w:val="44805EA1"/>
    <w:rsid w:val="45301977"/>
    <w:rsid w:val="45710696"/>
    <w:rsid w:val="45EF55C0"/>
    <w:rsid w:val="46142B1B"/>
    <w:rsid w:val="461B4BE4"/>
    <w:rsid w:val="47E60DD0"/>
    <w:rsid w:val="48735039"/>
    <w:rsid w:val="49226473"/>
    <w:rsid w:val="492C684B"/>
    <w:rsid w:val="49500594"/>
    <w:rsid w:val="49E7604E"/>
    <w:rsid w:val="4BF67CDD"/>
    <w:rsid w:val="4D173441"/>
    <w:rsid w:val="4D603DD6"/>
    <w:rsid w:val="4D686FB8"/>
    <w:rsid w:val="4D7C75B6"/>
    <w:rsid w:val="4E4F67F3"/>
    <w:rsid w:val="4EBF010F"/>
    <w:rsid w:val="4F471EB0"/>
    <w:rsid w:val="51331326"/>
    <w:rsid w:val="51740A7F"/>
    <w:rsid w:val="51A5541E"/>
    <w:rsid w:val="51AE1B2F"/>
    <w:rsid w:val="51C96242"/>
    <w:rsid w:val="53906AE1"/>
    <w:rsid w:val="539D48ED"/>
    <w:rsid w:val="541C7349"/>
    <w:rsid w:val="54F46F60"/>
    <w:rsid w:val="55990E14"/>
    <w:rsid w:val="55A37BEA"/>
    <w:rsid w:val="56362CD2"/>
    <w:rsid w:val="57560BD6"/>
    <w:rsid w:val="5784687B"/>
    <w:rsid w:val="57846959"/>
    <w:rsid w:val="578E6A87"/>
    <w:rsid w:val="590261F3"/>
    <w:rsid w:val="5A0A7A0B"/>
    <w:rsid w:val="5AC2203A"/>
    <w:rsid w:val="5B0A760C"/>
    <w:rsid w:val="5BAB6597"/>
    <w:rsid w:val="5CBB3334"/>
    <w:rsid w:val="5CDD03DC"/>
    <w:rsid w:val="5D115FAF"/>
    <w:rsid w:val="5DD3227C"/>
    <w:rsid w:val="612158CC"/>
    <w:rsid w:val="62003771"/>
    <w:rsid w:val="62811722"/>
    <w:rsid w:val="62E75A72"/>
    <w:rsid w:val="64425925"/>
    <w:rsid w:val="64571880"/>
    <w:rsid w:val="649125B6"/>
    <w:rsid w:val="652F4C1A"/>
    <w:rsid w:val="65AD2640"/>
    <w:rsid w:val="66406412"/>
    <w:rsid w:val="666D37F1"/>
    <w:rsid w:val="67087D8F"/>
    <w:rsid w:val="671F687E"/>
    <w:rsid w:val="67F415F8"/>
    <w:rsid w:val="680B295E"/>
    <w:rsid w:val="682640D1"/>
    <w:rsid w:val="68317B9D"/>
    <w:rsid w:val="684B73E5"/>
    <w:rsid w:val="6A047A2A"/>
    <w:rsid w:val="6A4C5B6C"/>
    <w:rsid w:val="6AA720CB"/>
    <w:rsid w:val="6B307184"/>
    <w:rsid w:val="6CBE051B"/>
    <w:rsid w:val="6E8D56B6"/>
    <w:rsid w:val="6EFB7548"/>
    <w:rsid w:val="6F3831C3"/>
    <w:rsid w:val="6F8B71C1"/>
    <w:rsid w:val="70753482"/>
    <w:rsid w:val="707B522A"/>
    <w:rsid w:val="73194D05"/>
    <w:rsid w:val="73A83B0E"/>
    <w:rsid w:val="73BB7582"/>
    <w:rsid w:val="744D3EF9"/>
    <w:rsid w:val="74794411"/>
    <w:rsid w:val="754621CA"/>
    <w:rsid w:val="75867C40"/>
    <w:rsid w:val="75B10B26"/>
    <w:rsid w:val="76432199"/>
    <w:rsid w:val="76F44829"/>
    <w:rsid w:val="775846DB"/>
    <w:rsid w:val="775E5B36"/>
    <w:rsid w:val="77770F20"/>
    <w:rsid w:val="77A267C0"/>
    <w:rsid w:val="78882278"/>
    <w:rsid w:val="78B118A6"/>
    <w:rsid w:val="78EC15DC"/>
    <w:rsid w:val="79135044"/>
    <w:rsid w:val="7A7D0F99"/>
    <w:rsid w:val="7D90762F"/>
    <w:rsid w:val="7E1712D5"/>
    <w:rsid w:val="7E4A0E7C"/>
    <w:rsid w:val="7E5A60BD"/>
    <w:rsid w:val="7EA129DE"/>
    <w:rsid w:val="7EFD449D"/>
    <w:rsid w:val="7F027CE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7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B0787"/>
    <w:rPr>
      <w:sz w:val="18"/>
      <w:szCs w:val="18"/>
      <w:lang/>
    </w:rPr>
  </w:style>
  <w:style w:type="paragraph" w:styleId="a4">
    <w:name w:val="footer"/>
    <w:basedOn w:val="a"/>
    <w:link w:val="Char0"/>
    <w:uiPriority w:val="99"/>
    <w:unhideWhenUsed/>
    <w:qFormat/>
    <w:rsid w:val="00EB0787"/>
    <w:pPr>
      <w:tabs>
        <w:tab w:val="center" w:pos="4153"/>
        <w:tab w:val="right" w:pos="8306"/>
      </w:tabs>
      <w:snapToGrid w:val="0"/>
      <w:jc w:val="left"/>
    </w:pPr>
    <w:rPr>
      <w:sz w:val="18"/>
      <w:szCs w:val="18"/>
      <w:lang/>
    </w:rPr>
  </w:style>
  <w:style w:type="paragraph" w:styleId="a5">
    <w:name w:val="header"/>
    <w:basedOn w:val="a"/>
    <w:link w:val="Char1"/>
    <w:uiPriority w:val="99"/>
    <w:unhideWhenUsed/>
    <w:qFormat/>
    <w:rsid w:val="00EB0787"/>
    <w:pPr>
      <w:pBdr>
        <w:bottom w:val="single" w:sz="6" w:space="1" w:color="auto"/>
      </w:pBdr>
      <w:tabs>
        <w:tab w:val="center" w:pos="4153"/>
        <w:tab w:val="right" w:pos="8306"/>
      </w:tabs>
      <w:snapToGrid w:val="0"/>
      <w:jc w:val="center"/>
    </w:pPr>
    <w:rPr>
      <w:sz w:val="18"/>
      <w:szCs w:val="18"/>
      <w:lang/>
    </w:rPr>
  </w:style>
  <w:style w:type="table" w:styleId="a6">
    <w:name w:val="Table Grid"/>
    <w:basedOn w:val="a1"/>
    <w:uiPriority w:val="59"/>
    <w:qFormat/>
    <w:rsid w:val="00EB07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sid w:val="00EB0787"/>
    <w:rPr>
      <w:color w:val="800080"/>
      <w:u w:val="single"/>
    </w:rPr>
  </w:style>
  <w:style w:type="character" w:styleId="a8">
    <w:name w:val="Hyperlink"/>
    <w:uiPriority w:val="99"/>
    <w:unhideWhenUsed/>
    <w:qFormat/>
    <w:rsid w:val="00EB0787"/>
    <w:rPr>
      <w:color w:val="0000FF"/>
      <w:u w:val="single"/>
    </w:rPr>
  </w:style>
  <w:style w:type="character" w:customStyle="1" w:styleId="Char">
    <w:name w:val="批注框文本 Char"/>
    <w:link w:val="a3"/>
    <w:uiPriority w:val="99"/>
    <w:semiHidden/>
    <w:qFormat/>
    <w:rsid w:val="00EB0787"/>
    <w:rPr>
      <w:kern w:val="2"/>
      <w:sz w:val="18"/>
      <w:szCs w:val="18"/>
    </w:rPr>
  </w:style>
  <w:style w:type="character" w:customStyle="1" w:styleId="font21">
    <w:name w:val="font21"/>
    <w:qFormat/>
    <w:rsid w:val="00EB0787"/>
    <w:rPr>
      <w:rFonts w:ascii="宋体" w:eastAsia="宋体" w:hAnsi="宋体" w:cs="宋体" w:hint="eastAsia"/>
      <w:color w:val="000000"/>
      <w:sz w:val="22"/>
      <w:szCs w:val="22"/>
      <w:u w:val="none"/>
    </w:rPr>
  </w:style>
  <w:style w:type="character" w:customStyle="1" w:styleId="Char0">
    <w:name w:val="页脚 Char"/>
    <w:link w:val="a4"/>
    <w:uiPriority w:val="99"/>
    <w:qFormat/>
    <w:rsid w:val="00EB0787"/>
    <w:rPr>
      <w:kern w:val="2"/>
      <w:sz w:val="18"/>
      <w:szCs w:val="18"/>
    </w:rPr>
  </w:style>
  <w:style w:type="character" w:customStyle="1" w:styleId="font01">
    <w:name w:val="font01"/>
    <w:rsid w:val="00EB0787"/>
    <w:rPr>
      <w:rFonts w:ascii="宋体" w:eastAsia="宋体" w:hAnsi="宋体" w:cs="宋体" w:hint="eastAsia"/>
      <w:color w:val="000000"/>
      <w:sz w:val="22"/>
      <w:szCs w:val="22"/>
      <w:u w:val="none"/>
    </w:rPr>
  </w:style>
  <w:style w:type="character" w:customStyle="1" w:styleId="font11">
    <w:name w:val="font11"/>
    <w:rsid w:val="00EB0787"/>
    <w:rPr>
      <w:rFonts w:ascii="宋体" w:eastAsia="宋体" w:hAnsi="宋体" w:cs="宋体" w:hint="eastAsia"/>
      <w:color w:val="000000"/>
      <w:sz w:val="20"/>
      <w:szCs w:val="20"/>
      <w:u w:val="none"/>
    </w:rPr>
  </w:style>
  <w:style w:type="character" w:customStyle="1" w:styleId="Char1">
    <w:name w:val="页眉 Char"/>
    <w:link w:val="a5"/>
    <w:uiPriority w:val="99"/>
    <w:qFormat/>
    <w:rsid w:val="00EB0787"/>
    <w:rPr>
      <w:kern w:val="2"/>
      <w:sz w:val="18"/>
      <w:szCs w:val="18"/>
    </w:rPr>
  </w:style>
  <w:style w:type="character" w:customStyle="1" w:styleId="font51">
    <w:name w:val="font51"/>
    <w:rsid w:val="00EB0787"/>
    <w:rPr>
      <w:rFonts w:ascii="宋体" w:eastAsia="宋体" w:hAnsi="宋体" w:cs="宋体" w:hint="eastAsia"/>
      <w:color w:val="000000"/>
      <w:sz w:val="24"/>
      <w:szCs w:val="24"/>
      <w:u w:val="none"/>
    </w:rPr>
  </w:style>
  <w:style w:type="character" w:customStyle="1" w:styleId="font41">
    <w:name w:val="font41"/>
    <w:rsid w:val="00EB0787"/>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2236</Words>
  <Characters>12748</Characters>
  <Application>Microsoft Office Word</Application>
  <DocSecurity>0</DocSecurity>
  <Lines>106</Lines>
  <Paragraphs>29</Paragraphs>
  <ScaleCrop>false</ScaleCrop>
  <Company>MS User</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41</cp:revision>
  <cp:lastPrinted>2022-09-07T16:49:00Z</cp:lastPrinted>
  <dcterms:created xsi:type="dcterms:W3CDTF">2007-11-29T11:41:00Z</dcterms:created>
  <dcterms:modified xsi:type="dcterms:W3CDTF">2023-05-10T02:08:00Z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9D4EA6945C394CA6948F0CFC13EA6EEB</vt:lpwstr>
  </property>
</Properties>
</file>