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bookmarkEnd w:id="0"/>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rPr>
        <w:t>许昌市散装水泥管理中心</w:t>
      </w: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rPr>
        <w:t>许昌市散装水泥管理中心</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numPr>
          <w:ilvl w:val="0"/>
          <w:numId w:val="2"/>
        </w:numPr>
        <w:jc w:val="both"/>
        <w:outlineLvl w:val="0"/>
        <w:rPr>
          <w:rFonts w:hint="eastAsia" w:ascii="黑体" w:hAnsi="黑体" w:eastAsia="黑体" w:cs="黑体"/>
          <w:color w:val="auto"/>
          <w:sz w:val="48"/>
          <w:szCs w:val="48"/>
        </w:rPr>
      </w:pPr>
      <w:r>
        <w:rPr>
          <w:rFonts w:hint="eastAsia" w:ascii="黑体" w:hAnsi="黑体" w:eastAsia="黑体" w:cs="黑体"/>
          <w:color w:val="auto"/>
          <w:sz w:val="48"/>
          <w:szCs w:val="48"/>
          <w:highlight w:val="none"/>
        </w:rPr>
        <w:t xml:space="preserve"> </w:t>
      </w:r>
      <w:r>
        <w:rPr>
          <w:rFonts w:hint="eastAsia" w:ascii="黑体" w:hAnsi="黑体" w:eastAsia="黑体" w:cs="黑体"/>
          <w:color w:val="auto"/>
          <w:sz w:val="48"/>
          <w:szCs w:val="48"/>
        </w:rPr>
        <w:t>许昌市散装水泥管理中心</w:t>
      </w:r>
    </w:p>
    <w:p>
      <w:pPr>
        <w:widowControl/>
        <w:numPr>
          <w:ilvl w:val="0"/>
          <w:numId w:val="0"/>
        </w:numPr>
        <w:ind w:firstLine="2400" w:firstLineChars="500"/>
        <w:jc w:val="both"/>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both"/>
        <w:outlineLvl w:val="1"/>
        <w:rPr>
          <w:rFonts w:hint="eastAsia" w:ascii="黑体" w:hAnsi="黑体" w:eastAsia="黑体" w:cs="黑体"/>
          <w:color w:val="auto"/>
          <w:kern w:val="0"/>
          <w:sz w:val="32"/>
          <w:szCs w:val="32"/>
          <w:highlight w:val="none"/>
        </w:rPr>
      </w:pPr>
    </w:p>
    <w:p>
      <w:pPr>
        <w:widowControl/>
        <w:ind w:firstLine="640" w:firstLineChars="200"/>
        <w:jc w:val="both"/>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widowControl/>
        <w:spacing w:line="360" w:lineRule="auto"/>
        <w:ind w:firstLine="640" w:firstLineChars="200"/>
        <w:jc w:val="both"/>
        <w:rPr>
          <w:rFonts w:hint="eastAsia" w:ascii="仿宋_GB2312" w:eastAsia="仿宋_GB2312"/>
          <w:color w:val="auto"/>
          <w:sz w:val="32"/>
          <w:szCs w:val="32"/>
          <w:shd w:val="clear" w:color="auto" w:fill="FFFFFF"/>
        </w:rPr>
      </w:pPr>
      <w:r>
        <w:rPr>
          <w:rFonts w:hint="eastAsia" w:ascii="仿宋_GB2312" w:hAnsi="宋体" w:eastAsia="仿宋_GB2312"/>
          <w:color w:val="auto"/>
          <w:sz w:val="32"/>
          <w:szCs w:val="32"/>
          <w:shd w:val="clear" w:color="auto" w:fill="FFFFFF"/>
        </w:rPr>
        <w:t>组织实施发展散装水泥的法律、法规、规章和政策；</w:t>
      </w:r>
      <w:r>
        <w:rPr>
          <w:rFonts w:hint="eastAsia" w:ascii="仿宋_GB2312" w:hAnsi="宋体" w:eastAsia="仿宋_GB2312"/>
          <w:color w:val="auto"/>
          <w:sz w:val="32"/>
          <w:szCs w:val="32"/>
          <w:shd w:val="clear" w:color="auto" w:fill="auto"/>
          <w:lang w:eastAsia="zh-CN"/>
        </w:rPr>
        <w:t>根据</w:t>
      </w:r>
      <w:r>
        <w:rPr>
          <w:rFonts w:hint="eastAsia" w:ascii="仿宋_GB2312" w:hAnsi="宋体" w:eastAsia="仿宋_GB2312"/>
          <w:color w:val="auto"/>
          <w:sz w:val="32"/>
          <w:szCs w:val="32"/>
          <w:shd w:val="clear" w:color="auto" w:fill="auto"/>
        </w:rPr>
        <w:t>政府工作目标编制本地发展散装水泥规划和年度计划，</w:t>
      </w:r>
      <w:r>
        <w:rPr>
          <w:rFonts w:hint="eastAsia" w:ascii="仿宋_GB2312" w:hAnsi="宋体" w:eastAsia="仿宋_GB2312"/>
          <w:color w:val="auto"/>
          <w:sz w:val="32"/>
          <w:szCs w:val="32"/>
          <w:shd w:val="clear" w:color="auto" w:fill="FFFFFF"/>
        </w:rPr>
        <w:t>并组织实施；按规定征收、管理、使用散装水泥专项资金；负责散装水泥工作的信息交流、宣传教育、专业培训和新技术、新工艺、新设备的推广应用；会同有关</w:t>
      </w:r>
      <w:r>
        <w:rPr>
          <w:rFonts w:hint="eastAsia" w:ascii="仿宋_GB2312" w:hAnsi="宋体" w:eastAsia="仿宋_GB2312"/>
          <w:color w:val="auto"/>
          <w:sz w:val="32"/>
          <w:szCs w:val="32"/>
          <w:shd w:val="clear" w:color="auto" w:fill="FFFFFF"/>
          <w:lang w:eastAsia="zh-CN"/>
        </w:rPr>
        <w:t>单位</w:t>
      </w:r>
      <w:r>
        <w:rPr>
          <w:rFonts w:hint="eastAsia" w:ascii="仿宋_GB2312" w:hAnsi="宋体" w:eastAsia="仿宋_GB2312"/>
          <w:color w:val="auto"/>
          <w:sz w:val="32"/>
          <w:szCs w:val="32"/>
          <w:shd w:val="clear" w:color="auto" w:fill="FFFFFF"/>
        </w:rPr>
        <w:t>做好预拌混凝土、预拌砂浆的推广应用；协调解决发展散装水泥工作中出现的问题</w:t>
      </w:r>
      <w:r>
        <w:rPr>
          <w:rFonts w:hint="eastAsia" w:ascii="仿宋_GB2312" w:hAnsi="仿宋" w:eastAsia="仿宋_GB2312" w:cs="仿宋"/>
          <w:color w:val="auto"/>
          <w:sz w:val="32"/>
          <w:szCs w:val="32"/>
          <w:shd w:val="clear" w:color="auto" w:fill="FFFFFF"/>
        </w:rPr>
        <w:t>。</w:t>
      </w:r>
    </w:p>
    <w:p>
      <w:pPr>
        <w:widowControl/>
        <w:ind w:firstLine="640" w:firstLineChars="200"/>
        <w:jc w:val="both"/>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spacing w:line="360" w:lineRule="auto"/>
        <w:ind w:firstLine="640" w:firstLineChars="200"/>
        <w:jc w:val="both"/>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许昌市散装水泥管理中心</w:t>
      </w:r>
      <w:r>
        <w:rPr>
          <w:rFonts w:hint="eastAsia" w:ascii="仿宋_GB2312" w:hAnsi="仿宋_GB2312" w:eastAsia="仿宋_GB2312" w:cs="仿宋_GB2312"/>
          <w:color w:val="auto"/>
          <w:kern w:val="0"/>
          <w:sz w:val="32"/>
          <w:szCs w:val="32"/>
          <w:highlight w:val="none"/>
        </w:rPr>
        <w:t>内设机构</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个，包括：</w:t>
      </w:r>
      <w:r>
        <w:rPr>
          <w:rFonts w:hint="eastAsia" w:ascii="仿宋_GB2312" w:hAnsi="仿宋_GB2312" w:eastAsia="仿宋_GB2312" w:cs="仿宋_GB2312"/>
          <w:color w:val="auto"/>
          <w:kern w:val="0"/>
          <w:sz w:val="32"/>
          <w:szCs w:val="32"/>
          <w:lang w:val="en-US" w:eastAsia="zh-CN"/>
        </w:rPr>
        <w:t>办公室</w:t>
      </w:r>
      <w:r>
        <w:rPr>
          <w:rFonts w:hint="eastAsia" w:ascii="仿宋_GB2312" w:hAnsi="仿宋_GB2312" w:eastAsia="仿宋_GB2312" w:cs="仿宋_GB2312"/>
          <w:color w:val="auto"/>
          <w:kern w:val="0"/>
          <w:sz w:val="32"/>
          <w:szCs w:val="32"/>
          <w:lang w:eastAsia="zh-CN"/>
        </w:rPr>
        <w:t>。</w:t>
      </w:r>
    </w:p>
    <w:p>
      <w:pPr>
        <w:widowControl/>
        <w:spacing w:line="360" w:lineRule="auto"/>
        <w:ind w:firstLine="640" w:firstLineChars="200"/>
        <w:jc w:val="both"/>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从决算单位构成看，</w:t>
      </w:r>
      <w:r>
        <w:rPr>
          <w:rFonts w:hint="eastAsia" w:ascii="仿宋_GB2312" w:hAnsi="仿宋_GB2312" w:eastAsia="仿宋_GB2312" w:cs="仿宋_GB2312"/>
          <w:color w:val="auto"/>
          <w:kern w:val="0"/>
          <w:sz w:val="32"/>
          <w:szCs w:val="32"/>
        </w:rPr>
        <w:t>许昌市散装水泥管理中心</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spacing w:line="360" w:lineRule="auto"/>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许昌市散装水泥管理中心</w:t>
      </w:r>
    </w:p>
    <w:p>
      <w:pPr>
        <w:widowControl/>
        <w:spacing w:line="360" w:lineRule="auto"/>
        <w:jc w:val="both"/>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5000" w:type="pct"/>
        <w:jc w:val="center"/>
        <w:tblLayout w:type="autofit"/>
        <w:tblCellMar>
          <w:top w:w="0" w:type="dxa"/>
          <w:left w:w="0" w:type="dxa"/>
          <w:bottom w:w="0" w:type="dxa"/>
          <w:right w:w="0" w:type="dxa"/>
        </w:tblCellMar>
      </w:tblPr>
      <w:tblGrid>
        <w:gridCol w:w="4278"/>
        <w:gridCol w:w="822"/>
        <w:gridCol w:w="1765"/>
        <w:gridCol w:w="4669"/>
        <w:gridCol w:w="750"/>
        <w:gridCol w:w="1704"/>
      </w:tblGrid>
      <w:tr>
        <w:tblPrEx>
          <w:tblCellMar>
            <w:top w:w="0" w:type="dxa"/>
            <w:left w:w="0" w:type="dxa"/>
            <w:bottom w:w="0" w:type="dxa"/>
            <w:right w:w="0" w:type="dxa"/>
          </w:tblCellMar>
        </w:tblPrEx>
        <w:trPr>
          <w:trHeight w:val="295" w:hRule="atLeast"/>
          <w:jc w:val="center"/>
        </w:trPr>
        <w:tc>
          <w:tcPr>
            <w:tcW w:w="5000" w:type="pct"/>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30"/>
                <w:szCs w:val="30"/>
                <w:highlight w:val="none"/>
              </w:rPr>
            </w:pPr>
            <w:r>
              <w:rPr>
                <w:rFonts w:hint="eastAsia" w:ascii="宋体" w:hAnsi="宋体" w:eastAsia="宋体" w:cs="宋体"/>
                <w:color w:val="auto"/>
                <w:kern w:val="0"/>
                <w:sz w:val="30"/>
                <w:szCs w:val="30"/>
                <w:highlight w:val="none"/>
                <w:lang w:bidi="ar"/>
              </w:rPr>
              <w:t>收入支出决算总表</w:t>
            </w:r>
          </w:p>
        </w:tc>
      </w:tr>
      <w:tr>
        <w:tblPrEx>
          <w:tblCellMar>
            <w:top w:w="0" w:type="dxa"/>
            <w:left w:w="0" w:type="dxa"/>
            <w:bottom w:w="0" w:type="dxa"/>
            <w:right w:w="0" w:type="dxa"/>
          </w:tblCellMar>
        </w:tblPrEx>
        <w:trPr>
          <w:trHeight w:val="295" w:hRule="atLeast"/>
          <w:jc w:val="center"/>
        </w:trPr>
        <w:tc>
          <w:tcPr>
            <w:tcW w:w="1529" w:type="pct"/>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294" w:type="pct"/>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630" w:type="pct"/>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669" w:type="pct"/>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268" w:type="pct"/>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607" w:type="pct"/>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公开01表</w:t>
            </w:r>
          </w:p>
        </w:tc>
      </w:tr>
      <w:tr>
        <w:tblPrEx>
          <w:tblCellMar>
            <w:top w:w="0" w:type="dxa"/>
            <w:left w:w="0" w:type="dxa"/>
            <w:bottom w:w="0" w:type="dxa"/>
            <w:right w:w="0" w:type="dxa"/>
          </w:tblCellMar>
        </w:tblPrEx>
        <w:trPr>
          <w:trHeight w:val="295" w:hRule="atLeast"/>
          <w:jc w:val="center"/>
        </w:trPr>
        <w:tc>
          <w:tcPr>
            <w:tcW w:w="1529" w:type="pct"/>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kern w:val="0"/>
                <w:sz w:val="18"/>
                <w:szCs w:val="18"/>
                <w:highlight w:val="none"/>
                <w:lang w:eastAsia="zh-CN" w:bidi="ar"/>
              </w:rPr>
              <w:t>单位</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许昌市散装水泥管理中心</w:t>
            </w:r>
          </w:p>
        </w:tc>
        <w:tc>
          <w:tcPr>
            <w:tcW w:w="294" w:type="pct"/>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630" w:type="pct"/>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669" w:type="pct"/>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268" w:type="pct"/>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607" w:type="pct"/>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单位：万元</w:t>
            </w:r>
          </w:p>
        </w:tc>
      </w:tr>
      <w:tr>
        <w:tblPrEx>
          <w:tblCellMar>
            <w:top w:w="0" w:type="dxa"/>
            <w:left w:w="0" w:type="dxa"/>
            <w:bottom w:w="0" w:type="dxa"/>
            <w:right w:w="0" w:type="dxa"/>
          </w:tblCellMar>
        </w:tblPrEx>
        <w:trPr>
          <w:trHeight w:val="295" w:hRule="atLeast"/>
          <w:jc w:val="center"/>
        </w:trPr>
        <w:tc>
          <w:tcPr>
            <w:tcW w:w="2454" w:type="pct"/>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收入</w:t>
            </w:r>
          </w:p>
        </w:tc>
        <w:tc>
          <w:tcPr>
            <w:tcW w:w="2545" w:type="pct"/>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支出</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w:t>
            </w: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行次</w:t>
            </w:r>
          </w:p>
        </w:tc>
        <w:tc>
          <w:tcPr>
            <w:tcW w:w="6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决算数</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行次</w:t>
            </w:r>
          </w:p>
        </w:tc>
        <w:tc>
          <w:tcPr>
            <w:tcW w:w="607" w:type="pct"/>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决算数</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栏    次</w:t>
            </w: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栏    次</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607" w:type="pct"/>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一、一般公共预算财政拨款收入</w:t>
            </w: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201.14</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一、一般公共服务支出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32</w:t>
            </w:r>
          </w:p>
        </w:tc>
        <w:tc>
          <w:tcPr>
            <w:tcW w:w="607"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193.16</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二、政府性基金</w:t>
            </w:r>
            <w:r>
              <w:rPr>
                <w:rFonts w:ascii="宋体" w:hAnsi="宋体" w:cs="宋体"/>
                <w:color w:val="auto"/>
                <w:kern w:val="0"/>
                <w:sz w:val="22"/>
                <w:szCs w:val="22"/>
                <w:highlight w:val="none"/>
                <w:lang w:bidi="ar"/>
              </w:rPr>
              <w:t>预算财政拨款</w:t>
            </w:r>
            <w:r>
              <w:rPr>
                <w:rFonts w:hint="eastAsia" w:ascii="宋体" w:hAnsi="宋体" w:cs="宋体"/>
                <w:color w:val="auto"/>
                <w:kern w:val="0"/>
                <w:sz w:val="22"/>
                <w:szCs w:val="22"/>
                <w:highlight w:val="none"/>
                <w:lang w:bidi="ar"/>
              </w:rPr>
              <w:t>收入</w:t>
            </w: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二、外交支出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33</w:t>
            </w:r>
          </w:p>
        </w:tc>
        <w:tc>
          <w:tcPr>
            <w:tcW w:w="607"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三、国有资本</w:t>
            </w:r>
            <w:r>
              <w:rPr>
                <w:rFonts w:ascii="宋体" w:hAnsi="宋体" w:cs="宋体"/>
                <w:color w:val="auto"/>
                <w:kern w:val="0"/>
                <w:sz w:val="22"/>
                <w:szCs w:val="22"/>
                <w:highlight w:val="none"/>
                <w:lang w:bidi="ar"/>
              </w:rPr>
              <w:t>经营预算财政拨款</w:t>
            </w:r>
            <w:r>
              <w:rPr>
                <w:rFonts w:hint="eastAsia" w:ascii="宋体" w:hAnsi="宋体" w:cs="宋体"/>
                <w:color w:val="auto"/>
                <w:kern w:val="0"/>
                <w:sz w:val="22"/>
                <w:szCs w:val="22"/>
                <w:highlight w:val="none"/>
                <w:lang w:bidi="ar"/>
              </w:rPr>
              <w:t>收入</w:t>
            </w: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三、国防支出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34</w:t>
            </w:r>
          </w:p>
        </w:tc>
        <w:tc>
          <w:tcPr>
            <w:tcW w:w="607"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四、上级补助收入</w:t>
            </w: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四、公共安全支出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35</w:t>
            </w:r>
          </w:p>
        </w:tc>
        <w:tc>
          <w:tcPr>
            <w:tcW w:w="607"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五、事业收入</w:t>
            </w: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五、教育支出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36</w:t>
            </w:r>
          </w:p>
        </w:tc>
        <w:tc>
          <w:tcPr>
            <w:tcW w:w="607"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六、经营收入</w:t>
            </w: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6</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六、科学技术支出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37</w:t>
            </w:r>
          </w:p>
        </w:tc>
        <w:tc>
          <w:tcPr>
            <w:tcW w:w="607"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七、附属单位上缴收入</w:t>
            </w: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七、文化旅游体育与传媒支出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kern w:val="0"/>
                <w:sz w:val="22"/>
                <w:szCs w:val="22"/>
                <w:highlight w:val="none"/>
                <w:lang w:val="en-US" w:eastAsia="zh-CN" w:bidi="ar"/>
              </w:rPr>
              <w:t>38</w:t>
            </w:r>
          </w:p>
        </w:tc>
        <w:tc>
          <w:tcPr>
            <w:tcW w:w="607"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八、其他收入</w:t>
            </w: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八、社会保障和就业支出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kern w:val="0"/>
                <w:sz w:val="22"/>
                <w:szCs w:val="22"/>
                <w:highlight w:val="none"/>
                <w:lang w:val="en-US" w:eastAsia="zh-CN" w:bidi="ar"/>
              </w:rPr>
              <w:t>39</w:t>
            </w:r>
          </w:p>
        </w:tc>
        <w:tc>
          <w:tcPr>
            <w:tcW w:w="607"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20.87</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九、卫生健康支出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kern w:val="0"/>
                <w:sz w:val="22"/>
                <w:szCs w:val="22"/>
                <w:highlight w:val="none"/>
                <w:lang w:val="en-US" w:eastAsia="zh-CN" w:bidi="ar"/>
              </w:rPr>
              <w:t>40</w:t>
            </w:r>
          </w:p>
        </w:tc>
        <w:tc>
          <w:tcPr>
            <w:tcW w:w="607"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8.04</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十、节能环保支出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kern w:val="0"/>
                <w:sz w:val="22"/>
                <w:szCs w:val="22"/>
                <w:highlight w:val="none"/>
                <w:lang w:val="en-US" w:eastAsia="zh-CN" w:bidi="ar"/>
              </w:rPr>
              <w:t>41</w:t>
            </w:r>
          </w:p>
        </w:tc>
        <w:tc>
          <w:tcPr>
            <w:tcW w:w="607" w:type="pct"/>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11</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十一、城乡社区支出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42</w:t>
            </w:r>
          </w:p>
        </w:tc>
        <w:tc>
          <w:tcPr>
            <w:tcW w:w="607" w:type="pct"/>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12</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十二、农林水支出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43</w:t>
            </w:r>
          </w:p>
        </w:tc>
        <w:tc>
          <w:tcPr>
            <w:tcW w:w="607" w:type="pct"/>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13</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十三、交通运输支出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44</w:t>
            </w:r>
          </w:p>
        </w:tc>
        <w:tc>
          <w:tcPr>
            <w:tcW w:w="607" w:type="pct"/>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14</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十四、资源勘探工业信息等支出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45</w:t>
            </w:r>
          </w:p>
        </w:tc>
        <w:tc>
          <w:tcPr>
            <w:tcW w:w="607" w:type="pct"/>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15</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十五、商业服务业等支出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46</w:t>
            </w:r>
          </w:p>
        </w:tc>
        <w:tc>
          <w:tcPr>
            <w:tcW w:w="607" w:type="pct"/>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16</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十六、金融支出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47</w:t>
            </w:r>
          </w:p>
        </w:tc>
        <w:tc>
          <w:tcPr>
            <w:tcW w:w="607" w:type="pct"/>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17</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十七、援助其他地区支出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48</w:t>
            </w:r>
          </w:p>
        </w:tc>
        <w:tc>
          <w:tcPr>
            <w:tcW w:w="607" w:type="pct"/>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18</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十八、自然资源海洋气象等支出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49</w:t>
            </w:r>
          </w:p>
        </w:tc>
        <w:tc>
          <w:tcPr>
            <w:tcW w:w="607" w:type="pct"/>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19</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十九、住房保障支出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50</w:t>
            </w:r>
          </w:p>
        </w:tc>
        <w:tc>
          <w:tcPr>
            <w:tcW w:w="607" w:type="pct"/>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20</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二十、粮油物资储备支出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51</w:t>
            </w:r>
          </w:p>
        </w:tc>
        <w:tc>
          <w:tcPr>
            <w:tcW w:w="607" w:type="pct"/>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21</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二十一、国有资本经营预算支出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52</w:t>
            </w:r>
          </w:p>
        </w:tc>
        <w:tc>
          <w:tcPr>
            <w:tcW w:w="607" w:type="pct"/>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22</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二十二、灾害防治及应急管理支出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53</w:t>
            </w:r>
          </w:p>
        </w:tc>
        <w:tc>
          <w:tcPr>
            <w:tcW w:w="607" w:type="pct"/>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23</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二十三、其他支出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54</w:t>
            </w:r>
          </w:p>
        </w:tc>
        <w:tc>
          <w:tcPr>
            <w:tcW w:w="607" w:type="pct"/>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24</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二十四、债务还本支出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55</w:t>
            </w:r>
          </w:p>
        </w:tc>
        <w:tc>
          <w:tcPr>
            <w:tcW w:w="607" w:type="pct"/>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25</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二十五、债务付息支出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56</w:t>
            </w:r>
          </w:p>
        </w:tc>
        <w:tc>
          <w:tcPr>
            <w:tcW w:w="607" w:type="pct"/>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26</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6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二十六、抗疫特别国债安排的支出</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57</w:t>
            </w:r>
          </w:p>
        </w:tc>
        <w:tc>
          <w:tcPr>
            <w:tcW w:w="607" w:type="pct"/>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lang w:bidi="ar"/>
              </w:rPr>
              <w:t>本年收入合计</w:t>
            </w: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27</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201.14</w:t>
            </w:r>
          </w:p>
        </w:tc>
        <w:tc>
          <w:tcPr>
            <w:tcW w:w="16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lang w:bidi="ar"/>
              </w:rPr>
              <w:t>本年支出合计</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58</w:t>
            </w:r>
          </w:p>
        </w:tc>
        <w:tc>
          <w:tcPr>
            <w:tcW w:w="607" w:type="pct"/>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b/>
                <w:color w:val="auto"/>
                <w:sz w:val="22"/>
                <w:szCs w:val="22"/>
                <w:highlight w:val="none"/>
                <w:lang w:val="en-US" w:eastAsia="zh-CN"/>
              </w:rPr>
            </w:pPr>
            <w:r>
              <w:rPr>
                <w:rFonts w:hint="eastAsia" w:ascii="宋体" w:hAnsi="宋体" w:cs="宋体"/>
                <w:b w:val="0"/>
                <w:bCs/>
                <w:color w:val="auto"/>
                <w:sz w:val="22"/>
                <w:szCs w:val="22"/>
                <w:highlight w:val="none"/>
                <w:lang w:val="en-US" w:eastAsia="zh-CN"/>
              </w:rPr>
              <w:t>222.07</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使用非</w:t>
            </w:r>
            <w:r>
              <w:rPr>
                <w:rFonts w:ascii="宋体" w:hAnsi="宋体" w:cs="宋体"/>
                <w:color w:val="auto"/>
                <w:kern w:val="0"/>
                <w:sz w:val="22"/>
                <w:szCs w:val="22"/>
                <w:highlight w:val="none"/>
                <w:lang w:bidi="ar"/>
              </w:rPr>
              <w:t>财政拨款结余</w:t>
            </w: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28</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6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结余分配</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59</w:t>
            </w:r>
          </w:p>
        </w:tc>
        <w:tc>
          <w:tcPr>
            <w:tcW w:w="607" w:type="pct"/>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w:t>
            </w:r>
            <w:r>
              <w:rPr>
                <w:rFonts w:hint="eastAsia" w:ascii="宋体" w:hAnsi="宋体" w:cs="宋体"/>
                <w:color w:val="auto"/>
                <w:kern w:val="0"/>
                <w:sz w:val="22"/>
                <w:szCs w:val="22"/>
                <w:highlight w:val="none"/>
                <w:lang w:eastAsia="zh-CN" w:bidi="ar"/>
              </w:rPr>
              <w:t>年初</w:t>
            </w:r>
            <w:r>
              <w:rPr>
                <w:rFonts w:hint="eastAsia" w:ascii="宋体" w:hAnsi="宋体" w:cs="宋体"/>
                <w:color w:val="auto"/>
                <w:kern w:val="0"/>
                <w:sz w:val="22"/>
                <w:szCs w:val="22"/>
                <w:highlight w:val="none"/>
                <w:lang w:bidi="ar"/>
              </w:rPr>
              <w:t>结转和结余</w:t>
            </w: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29</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212.17</w:t>
            </w:r>
          </w:p>
        </w:tc>
        <w:tc>
          <w:tcPr>
            <w:tcW w:w="16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年末结转和结余</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60</w:t>
            </w:r>
          </w:p>
        </w:tc>
        <w:tc>
          <w:tcPr>
            <w:tcW w:w="607" w:type="pct"/>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191.24</w:t>
            </w: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30</w:t>
            </w:r>
          </w:p>
        </w:tc>
        <w:tc>
          <w:tcPr>
            <w:tcW w:w="630"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669" w:type="pct"/>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61</w:t>
            </w:r>
          </w:p>
        </w:tc>
        <w:tc>
          <w:tcPr>
            <w:tcW w:w="607" w:type="pct"/>
            <w:tcBorders>
              <w:top w:val="single" w:color="000000" w:sz="4" w:space="0"/>
              <w:left w:val="nil"/>
              <w:bottom w:val="nil"/>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95" w:hRule="atLeast"/>
          <w:jc w:val="center"/>
        </w:trPr>
        <w:tc>
          <w:tcPr>
            <w:tcW w:w="1529" w:type="pct"/>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lang w:bidi="ar"/>
              </w:rPr>
              <w:t>总计</w:t>
            </w:r>
          </w:p>
        </w:tc>
        <w:tc>
          <w:tcPr>
            <w:tcW w:w="2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31</w:t>
            </w:r>
          </w:p>
        </w:tc>
        <w:tc>
          <w:tcPr>
            <w:tcW w:w="630" w:type="pct"/>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413.31</w:t>
            </w:r>
          </w:p>
        </w:tc>
        <w:tc>
          <w:tcPr>
            <w:tcW w:w="1669" w:type="pct"/>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lang w:bidi="ar"/>
              </w:rPr>
              <w:t>总计</w:t>
            </w:r>
          </w:p>
        </w:tc>
        <w:tc>
          <w:tcPr>
            <w:tcW w:w="2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62</w:t>
            </w:r>
          </w:p>
        </w:tc>
        <w:tc>
          <w:tcPr>
            <w:tcW w:w="607" w:type="pct"/>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b w:val="0"/>
                <w:bCs/>
                <w:color w:val="auto"/>
                <w:sz w:val="22"/>
                <w:szCs w:val="22"/>
                <w:highlight w:val="none"/>
                <w:lang w:val="en-US" w:eastAsia="zh-CN"/>
              </w:rPr>
            </w:pPr>
            <w:r>
              <w:rPr>
                <w:rFonts w:hint="eastAsia" w:ascii="宋体" w:hAnsi="宋体" w:cs="宋体"/>
                <w:b w:val="0"/>
                <w:bCs/>
                <w:color w:val="auto"/>
                <w:sz w:val="22"/>
                <w:szCs w:val="22"/>
                <w:highlight w:val="none"/>
                <w:lang w:val="en-US" w:eastAsia="zh-CN"/>
              </w:rPr>
              <w:t>413.31</w:t>
            </w:r>
          </w:p>
        </w:tc>
      </w:tr>
      <w:tr>
        <w:tblPrEx>
          <w:tblCellMar>
            <w:top w:w="0" w:type="dxa"/>
            <w:left w:w="0" w:type="dxa"/>
            <w:bottom w:w="0" w:type="dxa"/>
            <w:right w:w="0" w:type="dxa"/>
          </w:tblCellMar>
        </w:tblPrEx>
        <w:trPr>
          <w:trHeight w:val="295" w:hRule="atLeast"/>
          <w:jc w:val="center"/>
        </w:trPr>
        <w:tc>
          <w:tcPr>
            <w:tcW w:w="5000" w:type="pct"/>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4997" w:type="pct"/>
        <w:tblInd w:w="0" w:type="dxa"/>
        <w:tblLayout w:type="autofit"/>
        <w:tblCellMar>
          <w:top w:w="0" w:type="dxa"/>
          <w:left w:w="0" w:type="dxa"/>
          <w:bottom w:w="0" w:type="dxa"/>
          <w:right w:w="0" w:type="dxa"/>
        </w:tblCellMar>
      </w:tblPr>
      <w:tblGrid>
        <w:gridCol w:w="660"/>
        <w:gridCol w:w="97"/>
        <w:gridCol w:w="139"/>
        <w:gridCol w:w="340"/>
        <w:gridCol w:w="3430"/>
        <w:gridCol w:w="42"/>
        <w:gridCol w:w="536"/>
        <w:gridCol w:w="211"/>
        <w:gridCol w:w="304"/>
        <w:gridCol w:w="20"/>
        <w:gridCol w:w="97"/>
        <w:gridCol w:w="536"/>
        <w:gridCol w:w="315"/>
        <w:gridCol w:w="252"/>
        <w:gridCol w:w="109"/>
        <w:gridCol w:w="1029"/>
        <w:gridCol w:w="49"/>
        <w:gridCol w:w="189"/>
        <w:gridCol w:w="223"/>
        <w:gridCol w:w="2"/>
        <w:gridCol w:w="598"/>
        <w:gridCol w:w="10"/>
        <w:gridCol w:w="355"/>
        <w:gridCol w:w="722"/>
        <w:gridCol w:w="87"/>
        <w:gridCol w:w="424"/>
        <w:gridCol w:w="842"/>
        <w:gridCol w:w="1470"/>
        <w:gridCol w:w="710"/>
      </w:tblGrid>
      <w:tr>
        <w:tblPrEx>
          <w:tblCellMar>
            <w:top w:w="0" w:type="dxa"/>
            <w:left w:w="0" w:type="dxa"/>
            <w:bottom w:w="0" w:type="dxa"/>
            <w:right w:w="0" w:type="dxa"/>
          </w:tblCellMar>
        </w:tblPrEx>
        <w:trPr>
          <w:gridAfter w:val="1"/>
          <w:wAfter w:w="258" w:type="pct"/>
          <w:trHeight w:val="295" w:hRule="atLeast"/>
        </w:trPr>
        <w:tc>
          <w:tcPr>
            <w:tcW w:w="4741" w:type="pct"/>
            <w:gridSpan w:val="28"/>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0"/>
                <w:szCs w:val="30"/>
                <w:highlight w:val="none"/>
                <w:lang w:bidi="ar"/>
              </w:rPr>
              <w:t>收入决算表</w:t>
            </w:r>
          </w:p>
        </w:tc>
      </w:tr>
      <w:tr>
        <w:tblPrEx>
          <w:tblCellMar>
            <w:top w:w="0" w:type="dxa"/>
            <w:left w:w="0" w:type="dxa"/>
            <w:bottom w:w="0" w:type="dxa"/>
            <w:right w:w="0" w:type="dxa"/>
          </w:tblCellMar>
        </w:tblPrEx>
        <w:trPr>
          <w:gridAfter w:val="1"/>
          <w:wAfter w:w="258" w:type="pct"/>
          <w:trHeight w:val="295" w:hRule="atLeast"/>
        </w:trPr>
        <w:tc>
          <w:tcPr>
            <w:tcW w:w="276" w:type="pct"/>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51" w:type="pct"/>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350" w:type="pct"/>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6" w:type="pct"/>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427" w:type="pct"/>
            <w:gridSpan w:val="5"/>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442" w:type="pct"/>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459" w:type="pct"/>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432" w:type="pct"/>
            <w:gridSpan w:val="5"/>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448" w:type="pct"/>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838" w:type="pct"/>
            <w:gridSpan w:val="2"/>
            <w:tcBorders>
              <w:top w:val="nil"/>
              <w:left w:val="nil"/>
              <w:bottom w:val="nil"/>
              <w:right w:val="nil"/>
            </w:tcBorders>
            <w:shd w:val="clear" w:color="auto" w:fill="FFFFFF"/>
            <w:noWrap/>
            <w:tcMar>
              <w:top w:w="15" w:type="dxa"/>
              <w:left w:w="15" w:type="dxa"/>
              <w:right w:w="15" w:type="dxa"/>
            </w:tcMar>
            <w:vAlign w:val="center"/>
          </w:tcPr>
          <w:p>
            <w:pPr>
              <w:widowControl/>
              <w:ind w:firstLine="1260" w:firstLineChars="700"/>
              <w:jc w:val="both"/>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公开02表</w:t>
            </w:r>
          </w:p>
        </w:tc>
      </w:tr>
      <w:tr>
        <w:tblPrEx>
          <w:tblCellMar>
            <w:top w:w="0" w:type="dxa"/>
            <w:left w:w="0" w:type="dxa"/>
            <w:bottom w:w="0" w:type="dxa"/>
            <w:right w:w="0" w:type="dxa"/>
          </w:tblCellMar>
        </w:tblPrEx>
        <w:trPr>
          <w:gridAfter w:val="1"/>
          <w:wAfter w:w="258" w:type="pct"/>
          <w:trHeight w:val="295" w:hRule="atLeast"/>
        </w:trPr>
        <w:tc>
          <w:tcPr>
            <w:tcW w:w="1889" w:type="pct"/>
            <w:gridSpan w:val="7"/>
            <w:tcBorders>
              <w:top w:val="nil"/>
              <w:left w:val="nil"/>
              <w:bottom w:val="nil"/>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18"/>
                <w:szCs w:val="18"/>
                <w:highlight w:val="none"/>
                <w:lang w:val="en-US" w:eastAsia="zh-CN"/>
              </w:rPr>
            </w:pPr>
            <w:r>
              <w:rPr>
                <w:rFonts w:hint="eastAsia" w:ascii="宋体" w:hAnsi="宋体" w:cs="宋体"/>
                <w:color w:val="auto"/>
                <w:kern w:val="0"/>
                <w:sz w:val="18"/>
                <w:szCs w:val="18"/>
                <w:highlight w:val="none"/>
                <w:lang w:eastAsia="zh-CN" w:bidi="ar"/>
              </w:rPr>
              <w:t>单位</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许昌市散装水泥管理中心</w:t>
            </w:r>
          </w:p>
        </w:tc>
        <w:tc>
          <w:tcPr>
            <w:tcW w:w="427" w:type="pct"/>
            <w:gridSpan w:val="5"/>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638" w:type="pct"/>
            <w:gridSpan w:val="5"/>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368" w:type="pct"/>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395" w:type="pct"/>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024" w:type="pct"/>
            <w:gridSpan w:val="4"/>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单位：万元</w:t>
            </w:r>
          </w:p>
        </w:tc>
      </w:tr>
      <w:tr>
        <w:tblPrEx>
          <w:tblCellMar>
            <w:top w:w="0" w:type="dxa"/>
            <w:left w:w="0" w:type="dxa"/>
            <w:bottom w:w="0" w:type="dxa"/>
            <w:right w:w="0" w:type="dxa"/>
          </w:tblCellMar>
        </w:tblPrEx>
        <w:trPr>
          <w:gridAfter w:val="1"/>
          <w:wAfter w:w="258" w:type="pct"/>
          <w:trHeight w:val="295" w:hRule="atLeast"/>
        </w:trPr>
        <w:tc>
          <w:tcPr>
            <w:tcW w:w="1678" w:type="pct"/>
            <w:gridSpan w:val="5"/>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w:t>
            </w:r>
          </w:p>
        </w:tc>
        <w:tc>
          <w:tcPr>
            <w:tcW w:w="407" w:type="pct"/>
            <w:gridSpan w:val="5"/>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本年收入合计</w:t>
            </w:r>
          </w:p>
        </w:tc>
        <w:tc>
          <w:tcPr>
            <w:tcW w:w="438" w:type="pct"/>
            <w:gridSpan w:val="4"/>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财政拨款收入</w:t>
            </w:r>
          </w:p>
        </w:tc>
        <w:tc>
          <w:tcPr>
            <w:tcW w:w="430" w:type="pct"/>
            <w:gridSpan w:val="3"/>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上级补助收入</w:t>
            </w:r>
          </w:p>
        </w:tc>
        <w:tc>
          <w:tcPr>
            <w:tcW w:w="368" w:type="pct"/>
            <w:gridSpan w:val="4"/>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事业收入</w:t>
            </w:r>
          </w:p>
        </w:tc>
        <w:tc>
          <w:tcPr>
            <w:tcW w:w="395" w:type="pct"/>
            <w:gridSpan w:val="3"/>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经营收入</w:t>
            </w:r>
          </w:p>
        </w:tc>
        <w:tc>
          <w:tcPr>
            <w:tcW w:w="491" w:type="pct"/>
            <w:gridSpan w:val="3"/>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附属单位上缴收入</w:t>
            </w:r>
          </w:p>
        </w:tc>
        <w:tc>
          <w:tcPr>
            <w:tcW w:w="533" w:type="pct"/>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其他收入</w:t>
            </w:r>
          </w:p>
        </w:tc>
      </w:tr>
      <w:tr>
        <w:tblPrEx>
          <w:tblCellMar>
            <w:top w:w="0" w:type="dxa"/>
            <w:left w:w="0" w:type="dxa"/>
            <w:bottom w:w="0" w:type="dxa"/>
            <w:right w:w="0" w:type="dxa"/>
          </w:tblCellMar>
        </w:tblPrEx>
        <w:trPr>
          <w:gridAfter w:val="1"/>
          <w:wAfter w:w="258" w:type="pct"/>
          <w:trHeight w:val="312" w:hRule="atLeast"/>
        </w:trPr>
        <w:tc>
          <w:tcPr>
            <w:tcW w:w="327" w:type="pct"/>
            <w:gridSpan w:val="3"/>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功能分类</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科目编码</w:t>
            </w:r>
          </w:p>
        </w:tc>
        <w:tc>
          <w:tcPr>
            <w:tcW w:w="1350"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407" w:type="pct"/>
            <w:gridSpan w:val="5"/>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438" w:type="pct"/>
            <w:gridSpan w:val="4"/>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430" w:type="pct"/>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68" w:type="pct"/>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95" w:type="pct"/>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491" w:type="pct"/>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533" w:type="pct"/>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258" w:type="pct"/>
          <w:trHeight w:val="312" w:hRule="atLeast"/>
        </w:trPr>
        <w:tc>
          <w:tcPr>
            <w:tcW w:w="327" w:type="pct"/>
            <w:gridSpan w:val="3"/>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350"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407" w:type="pct"/>
            <w:gridSpan w:val="5"/>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438" w:type="pct"/>
            <w:gridSpan w:val="4"/>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430" w:type="pct"/>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68" w:type="pct"/>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95" w:type="pct"/>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491" w:type="pct"/>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533" w:type="pct"/>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258" w:type="pct"/>
          <w:trHeight w:val="295" w:hRule="atLeast"/>
        </w:trPr>
        <w:tc>
          <w:tcPr>
            <w:tcW w:w="1678" w:type="pct"/>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栏次</w:t>
            </w:r>
          </w:p>
        </w:tc>
        <w:tc>
          <w:tcPr>
            <w:tcW w:w="407" w:type="pct"/>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8"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430"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368"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395"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491"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533" w:type="pct"/>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r>
      <w:tr>
        <w:tblPrEx>
          <w:tblCellMar>
            <w:top w:w="0" w:type="dxa"/>
            <w:left w:w="0" w:type="dxa"/>
            <w:bottom w:w="0" w:type="dxa"/>
            <w:right w:w="0" w:type="dxa"/>
          </w:tblCellMar>
        </w:tblPrEx>
        <w:trPr>
          <w:gridAfter w:val="1"/>
          <w:wAfter w:w="258" w:type="pct"/>
          <w:trHeight w:val="295" w:hRule="atLeast"/>
        </w:trPr>
        <w:tc>
          <w:tcPr>
            <w:tcW w:w="1678" w:type="pct"/>
            <w:gridSpan w:val="5"/>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合计</w:t>
            </w:r>
          </w:p>
        </w:tc>
        <w:tc>
          <w:tcPr>
            <w:tcW w:w="407"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201.14</w:t>
            </w:r>
          </w:p>
        </w:tc>
        <w:tc>
          <w:tcPr>
            <w:tcW w:w="43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201.14</w:t>
            </w:r>
          </w:p>
        </w:tc>
        <w:tc>
          <w:tcPr>
            <w:tcW w:w="430"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0.00</w:t>
            </w:r>
          </w:p>
        </w:tc>
        <w:tc>
          <w:tcPr>
            <w:tcW w:w="36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0.00</w:t>
            </w:r>
          </w:p>
        </w:tc>
        <w:tc>
          <w:tcPr>
            <w:tcW w:w="395"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91"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gridAfter w:val="1"/>
          <w:wAfter w:w="258" w:type="pct"/>
          <w:trHeight w:val="295" w:hRule="atLeast"/>
        </w:trPr>
        <w:tc>
          <w:tcPr>
            <w:tcW w:w="327" w:type="pct"/>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201</w:t>
            </w:r>
          </w:p>
        </w:tc>
        <w:tc>
          <w:tcPr>
            <w:tcW w:w="135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一般公共服务支出</w:t>
            </w:r>
          </w:p>
        </w:tc>
        <w:tc>
          <w:tcPr>
            <w:tcW w:w="407"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175.83</w:t>
            </w:r>
          </w:p>
        </w:tc>
        <w:tc>
          <w:tcPr>
            <w:tcW w:w="43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175.83</w:t>
            </w:r>
          </w:p>
        </w:tc>
        <w:tc>
          <w:tcPr>
            <w:tcW w:w="430"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0.00</w:t>
            </w:r>
          </w:p>
        </w:tc>
        <w:tc>
          <w:tcPr>
            <w:tcW w:w="36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0.00</w:t>
            </w:r>
          </w:p>
        </w:tc>
        <w:tc>
          <w:tcPr>
            <w:tcW w:w="395"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91"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295" w:hRule="atLeast"/>
        </w:trPr>
        <w:tc>
          <w:tcPr>
            <w:tcW w:w="327" w:type="pct"/>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20113</w:t>
            </w:r>
          </w:p>
        </w:tc>
        <w:tc>
          <w:tcPr>
            <w:tcW w:w="135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商贸事务</w:t>
            </w:r>
          </w:p>
        </w:tc>
        <w:tc>
          <w:tcPr>
            <w:tcW w:w="407"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174.67</w:t>
            </w:r>
          </w:p>
        </w:tc>
        <w:tc>
          <w:tcPr>
            <w:tcW w:w="43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174.67</w:t>
            </w:r>
          </w:p>
        </w:tc>
        <w:tc>
          <w:tcPr>
            <w:tcW w:w="430"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0.00</w:t>
            </w:r>
          </w:p>
        </w:tc>
        <w:tc>
          <w:tcPr>
            <w:tcW w:w="36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0.00</w:t>
            </w:r>
          </w:p>
        </w:tc>
        <w:tc>
          <w:tcPr>
            <w:tcW w:w="395"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91"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295" w:hRule="atLeast"/>
        </w:trPr>
        <w:tc>
          <w:tcPr>
            <w:tcW w:w="327" w:type="pct"/>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2011350</w:t>
            </w:r>
          </w:p>
        </w:tc>
        <w:tc>
          <w:tcPr>
            <w:tcW w:w="135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xml:space="preserve">  事业运行</w:t>
            </w:r>
          </w:p>
        </w:tc>
        <w:tc>
          <w:tcPr>
            <w:tcW w:w="407"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174.67</w:t>
            </w:r>
          </w:p>
        </w:tc>
        <w:tc>
          <w:tcPr>
            <w:tcW w:w="43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174.67</w:t>
            </w:r>
          </w:p>
        </w:tc>
        <w:tc>
          <w:tcPr>
            <w:tcW w:w="430"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0.00</w:t>
            </w:r>
          </w:p>
        </w:tc>
        <w:tc>
          <w:tcPr>
            <w:tcW w:w="36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0.00</w:t>
            </w:r>
          </w:p>
        </w:tc>
        <w:tc>
          <w:tcPr>
            <w:tcW w:w="395"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91"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295" w:hRule="atLeast"/>
        </w:trPr>
        <w:tc>
          <w:tcPr>
            <w:tcW w:w="327" w:type="pct"/>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20129</w:t>
            </w:r>
          </w:p>
        </w:tc>
        <w:tc>
          <w:tcPr>
            <w:tcW w:w="135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群众团体事务</w:t>
            </w:r>
          </w:p>
        </w:tc>
        <w:tc>
          <w:tcPr>
            <w:tcW w:w="407"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1.16</w:t>
            </w:r>
          </w:p>
        </w:tc>
        <w:tc>
          <w:tcPr>
            <w:tcW w:w="43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1.16</w:t>
            </w:r>
          </w:p>
        </w:tc>
        <w:tc>
          <w:tcPr>
            <w:tcW w:w="430"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0.00</w:t>
            </w:r>
          </w:p>
        </w:tc>
        <w:tc>
          <w:tcPr>
            <w:tcW w:w="36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0.00</w:t>
            </w:r>
          </w:p>
        </w:tc>
        <w:tc>
          <w:tcPr>
            <w:tcW w:w="395"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91"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295" w:hRule="atLeast"/>
        </w:trPr>
        <w:tc>
          <w:tcPr>
            <w:tcW w:w="327" w:type="pct"/>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2012906</w:t>
            </w:r>
          </w:p>
        </w:tc>
        <w:tc>
          <w:tcPr>
            <w:tcW w:w="1350"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xml:space="preserve">  工会事务</w:t>
            </w:r>
          </w:p>
        </w:tc>
        <w:tc>
          <w:tcPr>
            <w:tcW w:w="407"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1.16</w:t>
            </w:r>
          </w:p>
        </w:tc>
        <w:tc>
          <w:tcPr>
            <w:tcW w:w="43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1.16</w:t>
            </w:r>
          </w:p>
        </w:tc>
        <w:tc>
          <w:tcPr>
            <w:tcW w:w="430"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0.00</w:t>
            </w:r>
          </w:p>
        </w:tc>
        <w:tc>
          <w:tcPr>
            <w:tcW w:w="36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0.00</w:t>
            </w:r>
          </w:p>
        </w:tc>
        <w:tc>
          <w:tcPr>
            <w:tcW w:w="395"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91"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295" w:hRule="atLeast"/>
        </w:trPr>
        <w:tc>
          <w:tcPr>
            <w:tcW w:w="327" w:type="pct"/>
            <w:gridSpan w:val="3"/>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208</w:t>
            </w:r>
          </w:p>
        </w:tc>
        <w:tc>
          <w:tcPr>
            <w:tcW w:w="1350" w:type="pct"/>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社会保障和就业支出</w:t>
            </w:r>
          </w:p>
        </w:tc>
        <w:tc>
          <w:tcPr>
            <w:tcW w:w="407" w:type="pct"/>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17.99</w:t>
            </w:r>
          </w:p>
        </w:tc>
        <w:tc>
          <w:tcPr>
            <w:tcW w:w="438" w:type="pct"/>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17.99</w:t>
            </w:r>
          </w:p>
        </w:tc>
        <w:tc>
          <w:tcPr>
            <w:tcW w:w="430"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0.00</w:t>
            </w:r>
          </w:p>
        </w:tc>
        <w:tc>
          <w:tcPr>
            <w:tcW w:w="368" w:type="pct"/>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0.00</w:t>
            </w:r>
          </w:p>
        </w:tc>
        <w:tc>
          <w:tcPr>
            <w:tcW w:w="395"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91"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295" w:hRule="atLeast"/>
        </w:trPr>
        <w:tc>
          <w:tcPr>
            <w:tcW w:w="327" w:type="pct"/>
            <w:gridSpan w:val="3"/>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20805</w:t>
            </w:r>
          </w:p>
        </w:tc>
        <w:tc>
          <w:tcPr>
            <w:tcW w:w="1350" w:type="pct"/>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407" w:type="pct"/>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17.99</w:t>
            </w:r>
          </w:p>
        </w:tc>
        <w:tc>
          <w:tcPr>
            <w:tcW w:w="438" w:type="pct"/>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17.99</w:t>
            </w:r>
          </w:p>
        </w:tc>
        <w:tc>
          <w:tcPr>
            <w:tcW w:w="430"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0.00</w:t>
            </w:r>
          </w:p>
        </w:tc>
        <w:tc>
          <w:tcPr>
            <w:tcW w:w="368" w:type="pct"/>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0.00</w:t>
            </w:r>
          </w:p>
        </w:tc>
        <w:tc>
          <w:tcPr>
            <w:tcW w:w="395"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91"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295" w:hRule="atLeast"/>
        </w:trPr>
        <w:tc>
          <w:tcPr>
            <w:tcW w:w="327" w:type="pct"/>
            <w:gridSpan w:val="3"/>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2080502</w:t>
            </w:r>
          </w:p>
        </w:tc>
        <w:tc>
          <w:tcPr>
            <w:tcW w:w="1350" w:type="pct"/>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xml:space="preserve">  事业单位离退休</w:t>
            </w:r>
          </w:p>
        </w:tc>
        <w:tc>
          <w:tcPr>
            <w:tcW w:w="407" w:type="pct"/>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8.06</w:t>
            </w:r>
          </w:p>
        </w:tc>
        <w:tc>
          <w:tcPr>
            <w:tcW w:w="438" w:type="pct"/>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8.06</w:t>
            </w:r>
          </w:p>
        </w:tc>
        <w:tc>
          <w:tcPr>
            <w:tcW w:w="430"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0.00</w:t>
            </w:r>
          </w:p>
        </w:tc>
        <w:tc>
          <w:tcPr>
            <w:tcW w:w="368" w:type="pct"/>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0.00</w:t>
            </w:r>
          </w:p>
        </w:tc>
        <w:tc>
          <w:tcPr>
            <w:tcW w:w="395"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91"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295" w:hRule="atLeast"/>
        </w:trPr>
        <w:tc>
          <w:tcPr>
            <w:tcW w:w="327" w:type="pct"/>
            <w:gridSpan w:val="3"/>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2080505</w:t>
            </w:r>
          </w:p>
        </w:tc>
        <w:tc>
          <w:tcPr>
            <w:tcW w:w="1350" w:type="pct"/>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407" w:type="pct"/>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9.93</w:t>
            </w:r>
          </w:p>
        </w:tc>
        <w:tc>
          <w:tcPr>
            <w:tcW w:w="438" w:type="pct"/>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9.93</w:t>
            </w:r>
          </w:p>
        </w:tc>
        <w:tc>
          <w:tcPr>
            <w:tcW w:w="430"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368" w:type="pct"/>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395"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91"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295" w:hRule="atLeast"/>
        </w:trPr>
        <w:tc>
          <w:tcPr>
            <w:tcW w:w="327" w:type="pct"/>
            <w:gridSpan w:val="3"/>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w:t>
            </w:r>
          </w:p>
        </w:tc>
        <w:tc>
          <w:tcPr>
            <w:tcW w:w="1350" w:type="pct"/>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卫生健康支出</w:t>
            </w:r>
          </w:p>
        </w:tc>
        <w:tc>
          <w:tcPr>
            <w:tcW w:w="407" w:type="pct"/>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7.33</w:t>
            </w:r>
          </w:p>
        </w:tc>
        <w:tc>
          <w:tcPr>
            <w:tcW w:w="438" w:type="pct"/>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7.33</w:t>
            </w:r>
          </w:p>
        </w:tc>
        <w:tc>
          <w:tcPr>
            <w:tcW w:w="430"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368" w:type="pct"/>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395"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91"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295" w:hRule="atLeast"/>
        </w:trPr>
        <w:tc>
          <w:tcPr>
            <w:tcW w:w="327" w:type="pct"/>
            <w:gridSpan w:val="3"/>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21011</w:t>
            </w:r>
          </w:p>
        </w:tc>
        <w:tc>
          <w:tcPr>
            <w:tcW w:w="1350" w:type="pct"/>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行政事业单位医疗</w:t>
            </w:r>
          </w:p>
        </w:tc>
        <w:tc>
          <w:tcPr>
            <w:tcW w:w="407" w:type="pct"/>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7.33</w:t>
            </w:r>
          </w:p>
        </w:tc>
        <w:tc>
          <w:tcPr>
            <w:tcW w:w="438" w:type="pct"/>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7.33</w:t>
            </w:r>
          </w:p>
        </w:tc>
        <w:tc>
          <w:tcPr>
            <w:tcW w:w="430"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368" w:type="pct"/>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395"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91"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295" w:hRule="atLeast"/>
        </w:trPr>
        <w:tc>
          <w:tcPr>
            <w:tcW w:w="327" w:type="pct"/>
            <w:gridSpan w:val="3"/>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2101102</w:t>
            </w:r>
          </w:p>
        </w:tc>
        <w:tc>
          <w:tcPr>
            <w:tcW w:w="1350" w:type="pct"/>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xml:space="preserve">  事业单位医疗</w:t>
            </w:r>
          </w:p>
        </w:tc>
        <w:tc>
          <w:tcPr>
            <w:tcW w:w="407" w:type="pct"/>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4.04</w:t>
            </w:r>
          </w:p>
        </w:tc>
        <w:tc>
          <w:tcPr>
            <w:tcW w:w="438" w:type="pct"/>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4.04</w:t>
            </w:r>
          </w:p>
        </w:tc>
        <w:tc>
          <w:tcPr>
            <w:tcW w:w="430"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368" w:type="pct"/>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395"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91"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295" w:hRule="atLeast"/>
        </w:trPr>
        <w:tc>
          <w:tcPr>
            <w:tcW w:w="327" w:type="pct"/>
            <w:gridSpan w:val="3"/>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2101103</w:t>
            </w:r>
          </w:p>
        </w:tc>
        <w:tc>
          <w:tcPr>
            <w:tcW w:w="1350" w:type="pct"/>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公务员医疗补助</w:t>
            </w:r>
          </w:p>
        </w:tc>
        <w:tc>
          <w:tcPr>
            <w:tcW w:w="407" w:type="pct"/>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3.28</w:t>
            </w:r>
          </w:p>
        </w:tc>
        <w:tc>
          <w:tcPr>
            <w:tcW w:w="438" w:type="pct"/>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3.28</w:t>
            </w:r>
          </w:p>
        </w:tc>
        <w:tc>
          <w:tcPr>
            <w:tcW w:w="430"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368" w:type="pct"/>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395"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91"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295" w:hRule="atLeast"/>
        </w:trPr>
        <w:tc>
          <w:tcPr>
            <w:tcW w:w="4741" w:type="pct"/>
            <w:gridSpan w:val="28"/>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本年度取得的各项收入情况。本表金额转换为万元时，因四舍五入可能存在尾差。</w:t>
            </w:r>
          </w:p>
        </w:tc>
      </w:tr>
      <w:tr>
        <w:tblPrEx>
          <w:tblCellMar>
            <w:top w:w="0" w:type="dxa"/>
            <w:left w:w="0" w:type="dxa"/>
            <w:bottom w:w="0" w:type="dxa"/>
            <w:right w:w="0" w:type="dxa"/>
          </w:tblCellMar>
        </w:tblPrEx>
        <w:trPr>
          <w:gridAfter w:val="1"/>
          <w:wAfter w:w="258" w:type="pct"/>
          <w:trHeight w:val="435" w:hRule="atLeast"/>
        </w:trPr>
        <w:tc>
          <w:tcPr>
            <w:tcW w:w="4741" w:type="pct"/>
            <w:gridSpan w:val="28"/>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30"/>
                <w:szCs w:val="30"/>
                <w:highlight w:val="none"/>
                <w:lang w:bidi="ar"/>
              </w:rPr>
            </w:pPr>
          </w:p>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0"/>
                <w:szCs w:val="30"/>
                <w:highlight w:val="none"/>
                <w:lang w:bidi="ar"/>
              </w:rPr>
              <w:t>支出决算表</w:t>
            </w:r>
          </w:p>
        </w:tc>
      </w:tr>
      <w:tr>
        <w:tblPrEx>
          <w:tblCellMar>
            <w:top w:w="0" w:type="dxa"/>
            <w:left w:w="0" w:type="dxa"/>
            <w:bottom w:w="0" w:type="dxa"/>
            <w:right w:w="0" w:type="dxa"/>
          </w:tblCellMar>
        </w:tblPrEx>
        <w:trPr>
          <w:trHeight w:val="90" w:hRule="atLeast"/>
        </w:trPr>
        <w:tc>
          <w:tcPr>
            <w:tcW w:w="240" w:type="pct"/>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209" w:type="pct"/>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516" w:type="pct"/>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11" w:type="pct"/>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353" w:type="pct"/>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674" w:type="pct"/>
            <w:gridSpan w:val="7"/>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644" w:type="pct"/>
            <w:gridSpan w:val="5"/>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249" w:type="pct"/>
            <w:gridSpan w:val="4"/>
            <w:tcBorders>
              <w:top w:val="nil"/>
              <w:left w:val="nil"/>
              <w:bottom w:val="nil"/>
              <w:right w:val="nil"/>
            </w:tcBorders>
            <w:shd w:val="clear" w:color="auto" w:fill="FFFFFF"/>
            <w:noWrap/>
            <w:tcMar>
              <w:top w:w="15" w:type="dxa"/>
              <w:left w:w="15" w:type="dxa"/>
              <w:right w:w="15" w:type="dxa"/>
            </w:tcMar>
            <w:vAlign w:val="center"/>
          </w:tcPr>
          <w:p>
            <w:pPr>
              <w:widowControl/>
              <w:ind w:firstLine="1800" w:firstLineChars="1000"/>
              <w:jc w:val="both"/>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公开03表</w:t>
            </w:r>
          </w:p>
        </w:tc>
      </w:tr>
      <w:tr>
        <w:tblPrEx>
          <w:tblCellMar>
            <w:top w:w="0" w:type="dxa"/>
            <w:left w:w="0" w:type="dxa"/>
            <w:bottom w:w="0" w:type="dxa"/>
            <w:right w:w="0" w:type="dxa"/>
          </w:tblCellMar>
        </w:tblPrEx>
        <w:trPr>
          <w:gridAfter w:val="1"/>
          <w:wAfter w:w="258" w:type="pct"/>
          <w:trHeight w:val="300" w:hRule="atLeast"/>
        </w:trPr>
        <w:tc>
          <w:tcPr>
            <w:tcW w:w="2077" w:type="pct"/>
            <w:gridSpan w:val="9"/>
            <w:tcBorders>
              <w:top w:val="nil"/>
              <w:left w:val="nil"/>
              <w:bottom w:val="nil"/>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18"/>
                <w:szCs w:val="18"/>
                <w:highlight w:val="none"/>
                <w:lang w:val="en-US" w:eastAsia="zh-CN"/>
              </w:rPr>
            </w:pPr>
            <w:r>
              <w:rPr>
                <w:rFonts w:hint="eastAsia" w:ascii="宋体" w:hAnsi="宋体" w:cs="宋体"/>
                <w:color w:val="auto"/>
                <w:kern w:val="0"/>
                <w:sz w:val="18"/>
                <w:szCs w:val="18"/>
                <w:highlight w:val="none"/>
                <w:lang w:eastAsia="zh-CN" w:bidi="ar"/>
              </w:rPr>
              <w:t>单位</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许昌市散装水泥管理中心</w:t>
            </w:r>
          </w:p>
        </w:tc>
        <w:tc>
          <w:tcPr>
            <w:tcW w:w="353" w:type="pct"/>
            <w:gridSpan w:val="4"/>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673" w:type="pct"/>
            <w:gridSpan w:val="6"/>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645" w:type="pct"/>
            <w:gridSpan w:val="6"/>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991" w:type="pct"/>
            <w:gridSpan w:val="3"/>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单位：万元</w:t>
            </w:r>
          </w:p>
        </w:tc>
      </w:tr>
      <w:tr>
        <w:tblPrEx>
          <w:tblCellMar>
            <w:top w:w="0" w:type="dxa"/>
            <w:left w:w="0" w:type="dxa"/>
            <w:bottom w:w="0" w:type="dxa"/>
            <w:right w:w="0" w:type="dxa"/>
          </w:tblCellMar>
        </w:tblPrEx>
        <w:trPr>
          <w:gridAfter w:val="1"/>
          <w:wAfter w:w="258" w:type="pct"/>
          <w:trHeight w:val="257" w:hRule="atLeast"/>
        </w:trPr>
        <w:tc>
          <w:tcPr>
            <w:tcW w:w="1966" w:type="pct"/>
            <w:gridSpan w:val="8"/>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w:t>
            </w:r>
          </w:p>
        </w:tc>
        <w:tc>
          <w:tcPr>
            <w:tcW w:w="465" w:type="pct"/>
            <w:gridSpan w:val="5"/>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本年支出合计</w:t>
            </w:r>
          </w:p>
        </w:tc>
        <w:tc>
          <w:tcPr>
            <w:tcW w:w="505" w:type="pct"/>
            <w:gridSpan w:val="3"/>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基本支出</w:t>
            </w:r>
          </w:p>
        </w:tc>
        <w:tc>
          <w:tcPr>
            <w:tcW w:w="390" w:type="pct"/>
            <w:gridSpan w:val="6"/>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项目支出</w:t>
            </w:r>
          </w:p>
        </w:tc>
        <w:tc>
          <w:tcPr>
            <w:tcW w:w="423" w:type="pct"/>
            <w:gridSpan w:val="3"/>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上缴上级支出</w:t>
            </w:r>
          </w:p>
        </w:tc>
        <w:tc>
          <w:tcPr>
            <w:tcW w:w="458" w:type="pct"/>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经营支出</w:t>
            </w:r>
          </w:p>
        </w:tc>
        <w:tc>
          <w:tcPr>
            <w:tcW w:w="533" w:type="pct"/>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对附属单位补助支出</w:t>
            </w:r>
          </w:p>
        </w:tc>
      </w:tr>
      <w:tr>
        <w:tblPrEx>
          <w:tblCellMar>
            <w:top w:w="0" w:type="dxa"/>
            <w:left w:w="0" w:type="dxa"/>
            <w:bottom w:w="0" w:type="dxa"/>
            <w:right w:w="0" w:type="dxa"/>
          </w:tblCellMar>
        </w:tblPrEx>
        <w:trPr>
          <w:gridAfter w:val="1"/>
          <w:wAfter w:w="258" w:type="pct"/>
          <w:trHeight w:val="450" w:hRule="atLeast"/>
        </w:trPr>
        <w:tc>
          <w:tcPr>
            <w:tcW w:w="449" w:type="pct"/>
            <w:gridSpan w:val="4"/>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功能分类</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科目编码</w:t>
            </w:r>
          </w:p>
        </w:tc>
        <w:tc>
          <w:tcPr>
            <w:tcW w:w="1516" w:type="pct"/>
            <w:gridSpan w:val="4"/>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465" w:type="pct"/>
            <w:gridSpan w:val="5"/>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505" w:type="pct"/>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90" w:type="pct"/>
            <w:gridSpan w:val="6"/>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423" w:type="pct"/>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458" w:type="pct"/>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533" w:type="pct"/>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258" w:type="pct"/>
          <w:trHeight w:val="545" w:hRule="atLeast"/>
        </w:trPr>
        <w:tc>
          <w:tcPr>
            <w:tcW w:w="449" w:type="pct"/>
            <w:gridSpan w:val="4"/>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516" w:type="pct"/>
            <w:gridSpan w:val="4"/>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465" w:type="pct"/>
            <w:gridSpan w:val="5"/>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505" w:type="pct"/>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390" w:type="pct"/>
            <w:gridSpan w:val="6"/>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423" w:type="pct"/>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458" w:type="pct"/>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533" w:type="pct"/>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258" w:type="pct"/>
          <w:trHeight w:val="275" w:hRule="atLeast"/>
        </w:trPr>
        <w:tc>
          <w:tcPr>
            <w:tcW w:w="1966" w:type="pct"/>
            <w:gridSpan w:val="8"/>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栏次</w:t>
            </w:r>
          </w:p>
        </w:tc>
        <w:tc>
          <w:tcPr>
            <w:tcW w:w="465" w:type="pct"/>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505"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390" w:type="pct"/>
            <w:gridSpan w:val="6"/>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423"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533" w:type="pct"/>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r>
      <w:tr>
        <w:tblPrEx>
          <w:tblCellMar>
            <w:top w:w="0" w:type="dxa"/>
            <w:left w:w="0" w:type="dxa"/>
            <w:bottom w:w="0" w:type="dxa"/>
            <w:right w:w="0" w:type="dxa"/>
          </w:tblCellMar>
        </w:tblPrEx>
        <w:trPr>
          <w:gridAfter w:val="1"/>
          <w:wAfter w:w="258" w:type="pct"/>
          <w:trHeight w:val="275" w:hRule="atLeast"/>
        </w:trPr>
        <w:tc>
          <w:tcPr>
            <w:tcW w:w="1966" w:type="pct"/>
            <w:gridSpan w:val="8"/>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合计</w:t>
            </w:r>
          </w:p>
        </w:tc>
        <w:tc>
          <w:tcPr>
            <w:tcW w:w="465" w:type="pct"/>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222.07</w:t>
            </w:r>
          </w:p>
        </w:tc>
        <w:tc>
          <w:tcPr>
            <w:tcW w:w="505"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222.07</w:t>
            </w:r>
          </w:p>
        </w:tc>
        <w:tc>
          <w:tcPr>
            <w:tcW w:w="390" w:type="pct"/>
            <w:gridSpan w:val="6"/>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0.00</w:t>
            </w:r>
          </w:p>
        </w:tc>
        <w:tc>
          <w:tcPr>
            <w:tcW w:w="423"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0.00</w:t>
            </w:r>
          </w:p>
        </w:tc>
        <w:tc>
          <w:tcPr>
            <w:tcW w:w="458"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0.00</w:t>
            </w:r>
          </w:p>
        </w:tc>
        <w:tc>
          <w:tcPr>
            <w:tcW w:w="533" w:type="pct"/>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0.00</w:t>
            </w:r>
          </w:p>
        </w:tc>
      </w:tr>
      <w:tr>
        <w:tblPrEx>
          <w:tblCellMar>
            <w:top w:w="0" w:type="dxa"/>
            <w:left w:w="0" w:type="dxa"/>
            <w:bottom w:w="0" w:type="dxa"/>
            <w:right w:w="0" w:type="dxa"/>
          </w:tblCellMar>
        </w:tblPrEx>
        <w:trPr>
          <w:gridAfter w:val="1"/>
          <w:wAfter w:w="258" w:type="pct"/>
          <w:trHeight w:val="155" w:hRule="atLeast"/>
        </w:trPr>
        <w:tc>
          <w:tcPr>
            <w:tcW w:w="449" w:type="pct"/>
            <w:gridSpan w:val="4"/>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201</w:t>
            </w:r>
          </w:p>
        </w:tc>
        <w:tc>
          <w:tcPr>
            <w:tcW w:w="1516"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一般公共服务支出</w:t>
            </w:r>
          </w:p>
        </w:tc>
        <w:tc>
          <w:tcPr>
            <w:tcW w:w="465"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193.16</w:t>
            </w:r>
          </w:p>
        </w:tc>
        <w:tc>
          <w:tcPr>
            <w:tcW w:w="505"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193.16</w:t>
            </w:r>
          </w:p>
        </w:tc>
        <w:tc>
          <w:tcPr>
            <w:tcW w:w="39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23"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5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215" w:hRule="atLeast"/>
        </w:trPr>
        <w:tc>
          <w:tcPr>
            <w:tcW w:w="449" w:type="pct"/>
            <w:gridSpan w:val="4"/>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20113</w:t>
            </w:r>
          </w:p>
        </w:tc>
        <w:tc>
          <w:tcPr>
            <w:tcW w:w="1516"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商贸事务</w:t>
            </w:r>
          </w:p>
        </w:tc>
        <w:tc>
          <w:tcPr>
            <w:tcW w:w="465"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192.00</w:t>
            </w:r>
          </w:p>
        </w:tc>
        <w:tc>
          <w:tcPr>
            <w:tcW w:w="505"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192.00</w:t>
            </w:r>
          </w:p>
        </w:tc>
        <w:tc>
          <w:tcPr>
            <w:tcW w:w="39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23"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5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200" w:hRule="atLeast"/>
        </w:trPr>
        <w:tc>
          <w:tcPr>
            <w:tcW w:w="449" w:type="pct"/>
            <w:gridSpan w:val="4"/>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2011350</w:t>
            </w:r>
          </w:p>
        </w:tc>
        <w:tc>
          <w:tcPr>
            <w:tcW w:w="1516"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xml:space="preserve">  事业运行</w:t>
            </w:r>
          </w:p>
        </w:tc>
        <w:tc>
          <w:tcPr>
            <w:tcW w:w="465"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192.00</w:t>
            </w:r>
          </w:p>
        </w:tc>
        <w:tc>
          <w:tcPr>
            <w:tcW w:w="505"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192.00</w:t>
            </w:r>
          </w:p>
        </w:tc>
        <w:tc>
          <w:tcPr>
            <w:tcW w:w="39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23"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5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212" w:hRule="atLeast"/>
        </w:trPr>
        <w:tc>
          <w:tcPr>
            <w:tcW w:w="449" w:type="pct"/>
            <w:gridSpan w:val="4"/>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20129</w:t>
            </w:r>
          </w:p>
        </w:tc>
        <w:tc>
          <w:tcPr>
            <w:tcW w:w="1516"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群众团体事务</w:t>
            </w:r>
          </w:p>
        </w:tc>
        <w:tc>
          <w:tcPr>
            <w:tcW w:w="465"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1.16</w:t>
            </w:r>
          </w:p>
        </w:tc>
        <w:tc>
          <w:tcPr>
            <w:tcW w:w="505"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1.16</w:t>
            </w:r>
          </w:p>
        </w:tc>
        <w:tc>
          <w:tcPr>
            <w:tcW w:w="39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23"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5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245" w:hRule="atLeast"/>
        </w:trPr>
        <w:tc>
          <w:tcPr>
            <w:tcW w:w="449" w:type="pct"/>
            <w:gridSpan w:val="4"/>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2012906</w:t>
            </w:r>
          </w:p>
        </w:tc>
        <w:tc>
          <w:tcPr>
            <w:tcW w:w="1516" w:type="pct"/>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xml:space="preserve">  工会事务</w:t>
            </w:r>
          </w:p>
        </w:tc>
        <w:tc>
          <w:tcPr>
            <w:tcW w:w="465"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1.16</w:t>
            </w:r>
          </w:p>
        </w:tc>
        <w:tc>
          <w:tcPr>
            <w:tcW w:w="505"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1.16</w:t>
            </w:r>
          </w:p>
        </w:tc>
        <w:tc>
          <w:tcPr>
            <w:tcW w:w="39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23"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5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280" w:hRule="atLeast"/>
        </w:trPr>
        <w:tc>
          <w:tcPr>
            <w:tcW w:w="449" w:type="pct"/>
            <w:gridSpan w:val="4"/>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208</w:t>
            </w:r>
          </w:p>
        </w:tc>
        <w:tc>
          <w:tcPr>
            <w:tcW w:w="1516" w:type="pct"/>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社会保障和就业支出</w:t>
            </w:r>
          </w:p>
        </w:tc>
        <w:tc>
          <w:tcPr>
            <w:tcW w:w="465" w:type="pct"/>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20.87</w:t>
            </w:r>
          </w:p>
        </w:tc>
        <w:tc>
          <w:tcPr>
            <w:tcW w:w="505"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20.87</w:t>
            </w:r>
          </w:p>
        </w:tc>
        <w:tc>
          <w:tcPr>
            <w:tcW w:w="390" w:type="pct"/>
            <w:gridSpan w:val="6"/>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23"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58" w:type="pct"/>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217" w:hRule="atLeast"/>
        </w:trPr>
        <w:tc>
          <w:tcPr>
            <w:tcW w:w="449" w:type="pct"/>
            <w:gridSpan w:val="4"/>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20805</w:t>
            </w:r>
          </w:p>
        </w:tc>
        <w:tc>
          <w:tcPr>
            <w:tcW w:w="1516" w:type="pct"/>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465" w:type="pct"/>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20.87</w:t>
            </w:r>
          </w:p>
        </w:tc>
        <w:tc>
          <w:tcPr>
            <w:tcW w:w="505"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20.87</w:t>
            </w:r>
          </w:p>
        </w:tc>
        <w:tc>
          <w:tcPr>
            <w:tcW w:w="390" w:type="pct"/>
            <w:gridSpan w:val="6"/>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23"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58" w:type="pct"/>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235" w:hRule="atLeast"/>
        </w:trPr>
        <w:tc>
          <w:tcPr>
            <w:tcW w:w="449" w:type="pct"/>
            <w:gridSpan w:val="4"/>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2080502</w:t>
            </w:r>
          </w:p>
        </w:tc>
        <w:tc>
          <w:tcPr>
            <w:tcW w:w="1516" w:type="pct"/>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xml:space="preserve">  事业单位离退休</w:t>
            </w:r>
          </w:p>
        </w:tc>
        <w:tc>
          <w:tcPr>
            <w:tcW w:w="465" w:type="pct"/>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8.06</w:t>
            </w:r>
          </w:p>
        </w:tc>
        <w:tc>
          <w:tcPr>
            <w:tcW w:w="505"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8.06</w:t>
            </w:r>
          </w:p>
        </w:tc>
        <w:tc>
          <w:tcPr>
            <w:tcW w:w="390" w:type="pct"/>
            <w:gridSpan w:val="6"/>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23"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58" w:type="pct"/>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205" w:hRule="atLeast"/>
        </w:trPr>
        <w:tc>
          <w:tcPr>
            <w:tcW w:w="449" w:type="pct"/>
            <w:gridSpan w:val="4"/>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2080505</w:t>
            </w:r>
          </w:p>
        </w:tc>
        <w:tc>
          <w:tcPr>
            <w:tcW w:w="1516" w:type="pct"/>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465" w:type="pct"/>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12.81</w:t>
            </w:r>
          </w:p>
        </w:tc>
        <w:tc>
          <w:tcPr>
            <w:tcW w:w="505"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12.81</w:t>
            </w:r>
          </w:p>
        </w:tc>
        <w:tc>
          <w:tcPr>
            <w:tcW w:w="390" w:type="pct"/>
            <w:gridSpan w:val="6"/>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23"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58" w:type="pct"/>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175" w:hRule="atLeast"/>
        </w:trPr>
        <w:tc>
          <w:tcPr>
            <w:tcW w:w="449" w:type="pct"/>
            <w:gridSpan w:val="4"/>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w:t>
            </w:r>
          </w:p>
        </w:tc>
        <w:tc>
          <w:tcPr>
            <w:tcW w:w="1516" w:type="pct"/>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卫生健康支出</w:t>
            </w:r>
          </w:p>
        </w:tc>
        <w:tc>
          <w:tcPr>
            <w:tcW w:w="465" w:type="pct"/>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8.04</w:t>
            </w:r>
          </w:p>
        </w:tc>
        <w:tc>
          <w:tcPr>
            <w:tcW w:w="505"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8.04</w:t>
            </w:r>
          </w:p>
        </w:tc>
        <w:tc>
          <w:tcPr>
            <w:tcW w:w="390" w:type="pct"/>
            <w:gridSpan w:val="6"/>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23"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58" w:type="pct"/>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235" w:hRule="atLeast"/>
        </w:trPr>
        <w:tc>
          <w:tcPr>
            <w:tcW w:w="449" w:type="pct"/>
            <w:gridSpan w:val="4"/>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21011</w:t>
            </w:r>
          </w:p>
        </w:tc>
        <w:tc>
          <w:tcPr>
            <w:tcW w:w="1516" w:type="pct"/>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行政事业单位医疗</w:t>
            </w:r>
          </w:p>
        </w:tc>
        <w:tc>
          <w:tcPr>
            <w:tcW w:w="465" w:type="pct"/>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8.04</w:t>
            </w:r>
          </w:p>
        </w:tc>
        <w:tc>
          <w:tcPr>
            <w:tcW w:w="505"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8.04</w:t>
            </w:r>
          </w:p>
        </w:tc>
        <w:tc>
          <w:tcPr>
            <w:tcW w:w="390" w:type="pct"/>
            <w:gridSpan w:val="6"/>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23"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58" w:type="pct"/>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100" w:hRule="atLeast"/>
        </w:trPr>
        <w:tc>
          <w:tcPr>
            <w:tcW w:w="449" w:type="pct"/>
            <w:gridSpan w:val="4"/>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2101102</w:t>
            </w:r>
          </w:p>
        </w:tc>
        <w:tc>
          <w:tcPr>
            <w:tcW w:w="1516" w:type="pct"/>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xml:space="preserve">  事业单位医疗</w:t>
            </w:r>
          </w:p>
        </w:tc>
        <w:tc>
          <w:tcPr>
            <w:tcW w:w="465" w:type="pct"/>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4.76</w:t>
            </w:r>
          </w:p>
        </w:tc>
        <w:tc>
          <w:tcPr>
            <w:tcW w:w="505"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4.76</w:t>
            </w:r>
          </w:p>
        </w:tc>
        <w:tc>
          <w:tcPr>
            <w:tcW w:w="390" w:type="pct"/>
            <w:gridSpan w:val="6"/>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23"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58" w:type="pct"/>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100" w:hRule="atLeast"/>
        </w:trPr>
        <w:tc>
          <w:tcPr>
            <w:tcW w:w="449" w:type="pct"/>
            <w:gridSpan w:val="4"/>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2101103</w:t>
            </w:r>
          </w:p>
        </w:tc>
        <w:tc>
          <w:tcPr>
            <w:tcW w:w="1516" w:type="pct"/>
            <w:gridSpan w:val="4"/>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公务员医疗补助</w:t>
            </w:r>
          </w:p>
        </w:tc>
        <w:tc>
          <w:tcPr>
            <w:tcW w:w="465" w:type="pct"/>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3.28</w:t>
            </w:r>
          </w:p>
        </w:tc>
        <w:tc>
          <w:tcPr>
            <w:tcW w:w="505"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3.28</w:t>
            </w:r>
          </w:p>
        </w:tc>
        <w:tc>
          <w:tcPr>
            <w:tcW w:w="390" w:type="pct"/>
            <w:gridSpan w:val="6"/>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23" w:type="pct"/>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458" w:type="pct"/>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533" w:type="pct"/>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gridAfter w:val="1"/>
          <w:wAfter w:w="258" w:type="pct"/>
          <w:trHeight w:val="630" w:hRule="atLeast"/>
        </w:trPr>
        <w:tc>
          <w:tcPr>
            <w:tcW w:w="4741" w:type="pct"/>
            <w:gridSpan w:val="28"/>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440" w:right="1531" w:bottom="1440" w:left="1531"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3417"/>
        <w:gridCol w:w="1005"/>
        <w:gridCol w:w="1502"/>
        <w:gridCol w:w="2653"/>
        <w:gridCol w:w="585"/>
        <w:gridCol w:w="1440"/>
        <w:gridCol w:w="1140"/>
        <w:gridCol w:w="230"/>
        <w:gridCol w:w="1015"/>
        <w:gridCol w:w="986"/>
      </w:tblGrid>
      <w:tr>
        <w:tblPrEx>
          <w:tblCellMar>
            <w:top w:w="0" w:type="dxa"/>
            <w:left w:w="0" w:type="dxa"/>
            <w:bottom w:w="0" w:type="dxa"/>
            <w:right w:w="0" w:type="dxa"/>
          </w:tblCellMar>
        </w:tblPrEx>
        <w:trPr>
          <w:trHeight w:val="360" w:hRule="atLeast"/>
        </w:trPr>
        <w:tc>
          <w:tcPr>
            <w:tcW w:w="12987"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0"/>
                <w:szCs w:val="30"/>
                <w:highlight w:val="none"/>
                <w:lang w:bidi="ar"/>
              </w:rPr>
              <w:t>财政拨款收入支出决算总表</w:t>
            </w:r>
          </w:p>
        </w:tc>
        <w:tc>
          <w:tcPr>
            <w:tcW w:w="986"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auto"/>
                <w:kern w:val="0"/>
                <w:sz w:val="32"/>
                <w:szCs w:val="32"/>
                <w:highlight w:val="none"/>
                <w:lang w:bidi="ar"/>
              </w:rPr>
            </w:pPr>
          </w:p>
        </w:tc>
      </w:tr>
      <w:tr>
        <w:tblPrEx>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00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50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265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58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44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370" w:type="dxa"/>
            <w:gridSpan w:val="2"/>
            <w:tcBorders>
              <w:top w:val="nil"/>
              <w:left w:val="nil"/>
              <w:bottom w:val="nil"/>
              <w:right w:val="nil"/>
            </w:tcBorders>
            <w:shd w:val="clear" w:color="auto" w:fill="FFFFFF"/>
            <w:noWrap/>
            <w:tcMar>
              <w:top w:w="15" w:type="dxa"/>
              <w:left w:w="15" w:type="dxa"/>
              <w:right w:w="15" w:type="dxa"/>
            </w:tcMar>
            <w:vAlign w:val="center"/>
          </w:tcPr>
          <w:p>
            <w:pPr>
              <w:wordWrap w:val="0"/>
              <w:jc w:val="right"/>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w:t>
            </w:r>
            <w:r>
              <w:rPr>
                <w:rFonts w:ascii="宋体" w:hAnsi="宋体" w:cs="宋体"/>
                <w:color w:val="auto"/>
                <w:sz w:val="18"/>
                <w:szCs w:val="18"/>
                <w:highlight w:val="none"/>
              </w:rPr>
              <w:t xml:space="preserve">       </w:t>
            </w:r>
          </w:p>
        </w:tc>
        <w:tc>
          <w:tcPr>
            <w:tcW w:w="1015"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kern w:val="0"/>
                <w:sz w:val="18"/>
                <w:szCs w:val="18"/>
                <w:highlight w:val="none"/>
                <w:lang w:bidi="ar"/>
              </w:rPr>
            </w:pPr>
          </w:p>
        </w:tc>
        <w:tc>
          <w:tcPr>
            <w:tcW w:w="986"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公开04表</w:t>
            </w:r>
          </w:p>
        </w:tc>
      </w:tr>
      <w:tr>
        <w:tblPrEx>
          <w:tblCellMar>
            <w:top w:w="0" w:type="dxa"/>
            <w:left w:w="0" w:type="dxa"/>
            <w:bottom w:w="0" w:type="dxa"/>
            <w:right w:w="0" w:type="dxa"/>
          </w:tblCellMar>
        </w:tblPrEx>
        <w:trPr>
          <w:trHeight w:val="300" w:hRule="atLeast"/>
        </w:trPr>
        <w:tc>
          <w:tcPr>
            <w:tcW w:w="4422"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auto"/>
                <w:sz w:val="18"/>
                <w:szCs w:val="18"/>
                <w:highlight w:val="none"/>
                <w:lang w:val="en-US" w:eastAsia="zh-CN"/>
              </w:rPr>
            </w:pPr>
            <w:r>
              <w:rPr>
                <w:rFonts w:hint="eastAsia" w:ascii="宋体" w:hAnsi="宋体" w:cs="宋体"/>
                <w:color w:val="auto"/>
                <w:kern w:val="0"/>
                <w:sz w:val="18"/>
                <w:szCs w:val="18"/>
                <w:highlight w:val="none"/>
                <w:lang w:eastAsia="zh-CN" w:bidi="ar"/>
              </w:rPr>
              <w:t>单位</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许昌市散装水泥管理中心</w:t>
            </w:r>
          </w:p>
        </w:tc>
        <w:tc>
          <w:tcPr>
            <w:tcW w:w="150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265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58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44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37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18"/>
                <w:szCs w:val="18"/>
                <w:highlight w:val="none"/>
              </w:rPr>
            </w:pPr>
          </w:p>
        </w:tc>
        <w:tc>
          <w:tcPr>
            <w:tcW w:w="1015"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kern w:val="0"/>
                <w:sz w:val="18"/>
                <w:szCs w:val="18"/>
                <w:highlight w:val="none"/>
                <w:lang w:bidi="ar"/>
              </w:rPr>
            </w:pPr>
          </w:p>
        </w:tc>
        <w:tc>
          <w:tcPr>
            <w:tcW w:w="986"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单位：万元</w:t>
            </w:r>
          </w:p>
        </w:tc>
      </w:tr>
      <w:tr>
        <w:tblPrEx>
          <w:tblCellMar>
            <w:top w:w="0" w:type="dxa"/>
            <w:left w:w="0" w:type="dxa"/>
            <w:bottom w:w="0" w:type="dxa"/>
            <w:right w:w="0" w:type="dxa"/>
          </w:tblCellMar>
        </w:tblPrEx>
        <w:trPr>
          <w:trHeight w:val="227"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收入</w:t>
            </w:r>
          </w:p>
        </w:tc>
        <w:tc>
          <w:tcPr>
            <w:tcW w:w="8049" w:type="dxa"/>
            <w:gridSpan w:val="7"/>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支出</w:t>
            </w:r>
          </w:p>
        </w:tc>
      </w:tr>
      <w:tr>
        <w:tblPrEx>
          <w:tblCellMar>
            <w:top w:w="0" w:type="dxa"/>
            <w:left w:w="0" w:type="dxa"/>
            <w:bottom w:w="0" w:type="dxa"/>
            <w:right w:w="0" w:type="dxa"/>
          </w:tblCellMar>
        </w:tblPrEx>
        <w:trPr>
          <w:trHeight w:val="566"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行次</w:t>
            </w:r>
          </w:p>
        </w:tc>
        <w:tc>
          <w:tcPr>
            <w:tcW w:w="15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金额</w:t>
            </w:r>
          </w:p>
        </w:tc>
        <w:tc>
          <w:tcPr>
            <w:tcW w:w="26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行次</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合计</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一般公共预算财政拨款</w:t>
            </w:r>
          </w:p>
        </w:tc>
        <w:tc>
          <w:tcPr>
            <w:tcW w:w="1245"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政府性基金预算财政拨款</w:t>
            </w:r>
          </w:p>
        </w:tc>
        <w:tc>
          <w:tcPr>
            <w:tcW w:w="986"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sz w:val="22"/>
                <w:szCs w:val="22"/>
                <w:highlight w:val="none"/>
              </w:rPr>
              <w:t>国有资本经营预算财政拨款</w:t>
            </w:r>
          </w:p>
        </w:tc>
      </w:tr>
      <w:tr>
        <w:tblPrEx>
          <w:tblCellMar>
            <w:top w:w="0" w:type="dxa"/>
            <w:left w:w="0" w:type="dxa"/>
            <w:bottom w:w="0" w:type="dxa"/>
            <w:right w:w="0" w:type="dxa"/>
          </w:tblCellMar>
        </w:tblPrEx>
        <w:trPr>
          <w:trHeight w:val="18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栏    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26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栏    次</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245"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986"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cs="宋体"/>
                <w:color w:val="auto"/>
                <w:kern w:val="0"/>
                <w:sz w:val="22"/>
                <w:szCs w:val="22"/>
                <w:highlight w:val="none"/>
                <w:lang w:bidi="ar"/>
              </w:rPr>
            </w:pPr>
            <w:r>
              <w:rPr>
                <w:rFonts w:ascii="宋体" w:hAnsi="宋体" w:cs="宋体"/>
                <w:color w:val="auto"/>
                <w:kern w:val="0"/>
                <w:sz w:val="22"/>
                <w:szCs w:val="22"/>
                <w:highlight w:val="none"/>
                <w:lang w:bidi="ar"/>
              </w:rPr>
              <w:t>5</w:t>
            </w:r>
          </w:p>
        </w:tc>
      </w:tr>
      <w:tr>
        <w:tblPrEx>
          <w:tblCellMar>
            <w:top w:w="0" w:type="dxa"/>
            <w:left w:w="0" w:type="dxa"/>
            <w:bottom w:w="0" w:type="dxa"/>
            <w:right w:w="0" w:type="dxa"/>
          </w:tblCellMar>
        </w:tblPrEx>
        <w:trPr>
          <w:trHeight w:val="13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一、一般公共预算财政拨款</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201.14</w:t>
            </w:r>
          </w:p>
        </w:tc>
        <w:tc>
          <w:tcPr>
            <w:tcW w:w="26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一、一般公共服务支出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33</w:t>
            </w:r>
          </w:p>
        </w:tc>
        <w:tc>
          <w:tcPr>
            <w:tcW w:w="14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193.16</w:t>
            </w:r>
          </w:p>
        </w:tc>
        <w:tc>
          <w:tcPr>
            <w:tcW w:w="11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193.16</w:t>
            </w:r>
          </w:p>
        </w:tc>
        <w:tc>
          <w:tcPr>
            <w:tcW w:w="124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986"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16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二、政府性基金预算财政拨款</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26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二、外交支出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34</w:t>
            </w:r>
          </w:p>
        </w:tc>
        <w:tc>
          <w:tcPr>
            <w:tcW w:w="14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1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24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986"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2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三、国有资本经营预算财政拨款</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26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三、国防支出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35</w:t>
            </w:r>
          </w:p>
        </w:tc>
        <w:tc>
          <w:tcPr>
            <w:tcW w:w="14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1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24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986"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12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四、公共安全支出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36</w:t>
            </w:r>
          </w:p>
        </w:tc>
        <w:tc>
          <w:tcPr>
            <w:tcW w:w="14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1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24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986"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16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五、教育支出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37</w:t>
            </w:r>
          </w:p>
        </w:tc>
        <w:tc>
          <w:tcPr>
            <w:tcW w:w="14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1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24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986"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六、科学技术支出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38</w:t>
            </w:r>
          </w:p>
        </w:tc>
        <w:tc>
          <w:tcPr>
            <w:tcW w:w="14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1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24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986"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7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2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七、文化旅游体育与传媒支出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39</w:t>
            </w:r>
          </w:p>
        </w:tc>
        <w:tc>
          <w:tcPr>
            <w:tcW w:w="14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1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245"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986"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18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八、社会保障和就业支出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40</w:t>
            </w:r>
          </w:p>
        </w:tc>
        <w:tc>
          <w:tcPr>
            <w:tcW w:w="144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20.87</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20.87</w:t>
            </w:r>
          </w:p>
        </w:tc>
        <w:tc>
          <w:tcPr>
            <w:tcW w:w="124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986" w:type="dxa"/>
            <w:tcBorders>
              <w:top w:val="single" w:color="000000" w:sz="4" w:space="0"/>
              <w:left w:val="nil"/>
              <w:bottom w:val="single" w:color="000000" w:sz="4" w:space="0"/>
              <w:right w:val="single" w:color="000000" w:sz="8" w:space="0"/>
            </w:tcBorders>
            <w:noWrap w:val="0"/>
            <w:vAlign w:val="top"/>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18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9</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九、卫生健康支出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val="en-US" w:eastAsia="zh-CN" w:bidi="ar"/>
              </w:rPr>
              <w:t>41</w:t>
            </w:r>
          </w:p>
        </w:tc>
        <w:tc>
          <w:tcPr>
            <w:tcW w:w="144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8.04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8.04</w:t>
            </w:r>
          </w:p>
        </w:tc>
        <w:tc>
          <w:tcPr>
            <w:tcW w:w="124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986" w:type="dxa"/>
            <w:tcBorders>
              <w:top w:val="single" w:color="000000" w:sz="4" w:space="0"/>
              <w:left w:val="nil"/>
              <w:bottom w:val="single" w:color="000000" w:sz="4" w:space="0"/>
              <w:right w:val="single" w:color="000000" w:sz="8" w:space="0"/>
            </w:tcBorders>
            <w:noWrap w:val="0"/>
            <w:vAlign w:val="top"/>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3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10</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十、节能环保支出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42</w:t>
            </w:r>
          </w:p>
        </w:tc>
        <w:tc>
          <w:tcPr>
            <w:tcW w:w="144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24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986"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15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11</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十一、城乡社区支出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43</w:t>
            </w:r>
          </w:p>
        </w:tc>
        <w:tc>
          <w:tcPr>
            <w:tcW w:w="144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24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986"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18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12</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十二、农林水支出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44</w:t>
            </w:r>
          </w:p>
        </w:tc>
        <w:tc>
          <w:tcPr>
            <w:tcW w:w="144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24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986"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7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13</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十三、交通运输支出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45</w:t>
            </w:r>
          </w:p>
        </w:tc>
        <w:tc>
          <w:tcPr>
            <w:tcW w:w="144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24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986"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54"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14</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十四、资源勘探工业信息等支出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46</w:t>
            </w:r>
          </w:p>
        </w:tc>
        <w:tc>
          <w:tcPr>
            <w:tcW w:w="144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24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986"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2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15</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十五、商业服务业等支出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47</w:t>
            </w:r>
          </w:p>
        </w:tc>
        <w:tc>
          <w:tcPr>
            <w:tcW w:w="144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24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986"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9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16</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十六、金融支出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48</w:t>
            </w:r>
          </w:p>
        </w:tc>
        <w:tc>
          <w:tcPr>
            <w:tcW w:w="144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24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986"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13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17</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十七、援助其他地区支出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49</w:t>
            </w:r>
          </w:p>
        </w:tc>
        <w:tc>
          <w:tcPr>
            <w:tcW w:w="144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24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986"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329"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18</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十八、自然资源海洋气象等支出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50</w:t>
            </w:r>
          </w:p>
        </w:tc>
        <w:tc>
          <w:tcPr>
            <w:tcW w:w="144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24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986"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13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19</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十九、住房保障支出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51</w:t>
            </w:r>
          </w:p>
        </w:tc>
        <w:tc>
          <w:tcPr>
            <w:tcW w:w="144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24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986"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2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20</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二十、粮油物资储备支出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52</w:t>
            </w:r>
          </w:p>
        </w:tc>
        <w:tc>
          <w:tcPr>
            <w:tcW w:w="144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24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986"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69"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21</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二十一、国有资本经营预算支出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53</w:t>
            </w:r>
          </w:p>
        </w:tc>
        <w:tc>
          <w:tcPr>
            <w:tcW w:w="144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24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986"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419"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22</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二十二、灾害防治及应急管理支出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54</w:t>
            </w:r>
          </w:p>
        </w:tc>
        <w:tc>
          <w:tcPr>
            <w:tcW w:w="144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24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986" w:type="dxa"/>
            <w:tcBorders>
              <w:top w:val="single" w:color="000000" w:sz="4" w:space="0"/>
              <w:left w:val="nil"/>
              <w:bottom w:val="single" w:color="000000" w:sz="4" w:space="0"/>
              <w:right w:val="single" w:color="000000" w:sz="8"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tblPrEx>
          <w:tblCellMar>
            <w:top w:w="0" w:type="dxa"/>
            <w:left w:w="0" w:type="dxa"/>
            <w:bottom w:w="0" w:type="dxa"/>
            <w:right w:w="0" w:type="dxa"/>
          </w:tblCellMar>
        </w:tblPrEx>
        <w:trPr>
          <w:trHeight w:val="24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23</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二十三、其他支出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55</w:t>
            </w:r>
          </w:p>
        </w:tc>
        <w:tc>
          <w:tcPr>
            <w:tcW w:w="144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24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986" w:type="dxa"/>
            <w:tcBorders>
              <w:top w:val="single" w:color="000000" w:sz="4" w:space="0"/>
              <w:left w:val="nil"/>
              <w:bottom w:val="single" w:color="000000" w:sz="4" w:space="0"/>
              <w:right w:val="single" w:color="000000" w:sz="8" w:space="0"/>
            </w:tcBorders>
            <w:noWrap w:val="0"/>
            <w:vAlign w:val="top"/>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2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24</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二十四、债务还本支出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56</w:t>
            </w:r>
          </w:p>
        </w:tc>
        <w:tc>
          <w:tcPr>
            <w:tcW w:w="144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24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986" w:type="dxa"/>
            <w:tcBorders>
              <w:top w:val="single" w:color="000000" w:sz="4" w:space="0"/>
              <w:left w:val="nil"/>
              <w:bottom w:val="single" w:color="000000" w:sz="4" w:space="0"/>
              <w:right w:val="single" w:color="000000" w:sz="8" w:space="0"/>
            </w:tcBorders>
            <w:noWrap w:val="0"/>
            <w:vAlign w:val="top"/>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19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25</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二十五、债务付息支出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57</w:t>
            </w:r>
          </w:p>
        </w:tc>
        <w:tc>
          <w:tcPr>
            <w:tcW w:w="144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24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986" w:type="dxa"/>
            <w:tcBorders>
              <w:top w:val="single" w:color="000000" w:sz="4" w:space="0"/>
              <w:left w:val="nil"/>
              <w:bottom w:val="single" w:color="000000" w:sz="4" w:space="0"/>
              <w:right w:val="single" w:color="000000" w:sz="8" w:space="0"/>
            </w:tcBorders>
            <w:noWrap w:val="0"/>
            <w:vAlign w:val="top"/>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26</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2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二十六、抗疫特别国债安排的支出</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58</w:t>
            </w:r>
          </w:p>
        </w:tc>
        <w:tc>
          <w:tcPr>
            <w:tcW w:w="144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24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c>
          <w:tcPr>
            <w:tcW w:w="986" w:type="dxa"/>
            <w:tcBorders>
              <w:top w:val="single" w:color="000000" w:sz="4" w:space="0"/>
              <w:left w:val="nil"/>
              <w:bottom w:val="single" w:color="000000" w:sz="4" w:space="0"/>
              <w:right w:val="single" w:color="000000" w:sz="8" w:space="0"/>
            </w:tcBorders>
            <w:noWrap w:val="0"/>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4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lang w:bidi="ar"/>
              </w:rPr>
              <w:t>本年收入合计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27</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201.14</w:t>
            </w:r>
          </w:p>
        </w:tc>
        <w:tc>
          <w:tcPr>
            <w:tcW w:w="2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lang w:bidi="ar"/>
              </w:rPr>
              <w:t>本年支出合计</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59</w:t>
            </w:r>
          </w:p>
        </w:tc>
        <w:tc>
          <w:tcPr>
            <w:tcW w:w="144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222.07</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222.07</w:t>
            </w:r>
          </w:p>
        </w:tc>
        <w:tc>
          <w:tcPr>
            <w:tcW w:w="124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b w:val="0"/>
                <w:bCs/>
                <w:color w:val="auto"/>
                <w:sz w:val="22"/>
                <w:szCs w:val="22"/>
                <w:highlight w:val="none"/>
                <w:lang w:val="en-US" w:eastAsia="zh-CN"/>
              </w:rPr>
            </w:pPr>
            <w:r>
              <w:rPr>
                <w:rFonts w:hint="eastAsia" w:ascii="宋体" w:hAnsi="宋体" w:cs="宋体"/>
                <w:b w:val="0"/>
                <w:bCs/>
                <w:color w:val="auto"/>
                <w:sz w:val="22"/>
                <w:szCs w:val="22"/>
                <w:highlight w:val="none"/>
                <w:lang w:val="en-US" w:eastAsia="zh-CN"/>
              </w:rPr>
              <w:t>0.00</w:t>
            </w:r>
          </w:p>
        </w:tc>
        <w:tc>
          <w:tcPr>
            <w:tcW w:w="986" w:type="dxa"/>
            <w:tcBorders>
              <w:top w:val="single" w:color="000000" w:sz="4" w:space="0"/>
              <w:left w:val="nil"/>
              <w:bottom w:val="single" w:color="000000" w:sz="4" w:space="0"/>
              <w:right w:val="single" w:color="000000" w:sz="8" w:space="0"/>
            </w:tcBorders>
            <w:noWrap w:val="0"/>
            <w:vAlign w:val="top"/>
          </w:tcPr>
          <w:p>
            <w:pPr>
              <w:jc w:val="right"/>
              <w:rPr>
                <w:rFonts w:hint="default" w:ascii="宋体" w:hAnsi="宋体" w:eastAsia="宋体" w:cs="宋体"/>
                <w:b w:val="0"/>
                <w:bCs/>
                <w:color w:val="auto"/>
                <w:sz w:val="22"/>
                <w:szCs w:val="22"/>
                <w:highlight w:val="none"/>
                <w:lang w:val="en-US" w:eastAsia="zh-CN"/>
              </w:rPr>
            </w:pPr>
            <w:r>
              <w:rPr>
                <w:rFonts w:hint="eastAsia" w:ascii="宋体" w:hAnsi="宋体" w:cs="宋体"/>
                <w:b w:val="0"/>
                <w:bCs/>
                <w:color w:val="auto"/>
                <w:sz w:val="22"/>
                <w:szCs w:val="22"/>
                <w:highlight w:val="none"/>
                <w:lang w:val="en-US" w:eastAsia="zh-CN"/>
              </w:rPr>
              <w:t>0.00</w:t>
            </w:r>
          </w:p>
        </w:tc>
      </w:tr>
      <w:tr>
        <w:tblPrEx>
          <w:tblCellMar>
            <w:top w:w="0" w:type="dxa"/>
            <w:left w:w="0" w:type="dxa"/>
            <w:bottom w:w="0" w:type="dxa"/>
            <w:right w:w="0" w:type="dxa"/>
          </w:tblCellMar>
        </w:tblPrEx>
        <w:trPr>
          <w:trHeight w:val="257"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eastAsia="zh-CN" w:bidi="ar"/>
              </w:rPr>
              <w:t>年初</w:t>
            </w:r>
            <w:r>
              <w:rPr>
                <w:rFonts w:hint="eastAsia" w:ascii="宋体" w:hAnsi="宋体" w:cs="宋体"/>
                <w:color w:val="auto"/>
                <w:kern w:val="0"/>
                <w:sz w:val="22"/>
                <w:szCs w:val="22"/>
                <w:highlight w:val="none"/>
                <w:lang w:bidi="ar"/>
              </w:rPr>
              <w:t>财政拨款结转和结余</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28</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212.17</w:t>
            </w:r>
          </w:p>
        </w:tc>
        <w:tc>
          <w:tcPr>
            <w:tcW w:w="2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年末财政拨款结转和结余</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60</w:t>
            </w:r>
          </w:p>
        </w:tc>
        <w:tc>
          <w:tcPr>
            <w:tcW w:w="144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191.24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191.20</w:t>
            </w:r>
          </w:p>
        </w:tc>
        <w:tc>
          <w:tcPr>
            <w:tcW w:w="124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0.04</w:t>
            </w:r>
          </w:p>
        </w:tc>
        <w:tc>
          <w:tcPr>
            <w:tcW w:w="986" w:type="dxa"/>
            <w:tcBorders>
              <w:top w:val="single" w:color="000000" w:sz="4" w:space="0"/>
              <w:left w:val="nil"/>
              <w:bottom w:val="single" w:color="000000" w:sz="4" w:space="0"/>
              <w:right w:val="single" w:color="000000" w:sz="8" w:space="0"/>
            </w:tcBorders>
            <w:noWrap w:val="0"/>
            <w:vAlign w:val="top"/>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3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一般公共预算财政拨款</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29</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212.13</w:t>
            </w:r>
          </w:p>
        </w:tc>
        <w:tc>
          <w:tcPr>
            <w:tcW w:w="265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61</w:t>
            </w:r>
          </w:p>
        </w:tc>
        <w:tc>
          <w:tcPr>
            <w:tcW w:w="1440"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245"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986" w:type="dxa"/>
            <w:tcBorders>
              <w:top w:val="single" w:color="000000" w:sz="4" w:space="0"/>
              <w:left w:val="nil"/>
              <w:bottom w:val="single" w:color="000000" w:sz="4" w:space="0"/>
              <w:right w:val="single" w:color="000000" w:sz="8" w:space="0"/>
            </w:tcBorders>
            <w:noWrap w:val="0"/>
            <w:vAlign w:val="top"/>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327"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政府性基金预算财政拨款</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30</w:t>
            </w:r>
          </w:p>
        </w:tc>
        <w:tc>
          <w:tcPr>
            <w:tcW w:w="150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0.04</w:t>
            </w:r>
          </w:p>
        </w:tc>
        <w:tc>
          <w:tcPr>
            <w:tcW w:w="2653"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62</w:t>
            </w:r>
          </w:p>
        </w:tc>
        <w:tc>
          <w:tcPr>
            <w:tcW w:w="1440"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245"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986" w:type="dxa"/>
            <w:tcBorders>
              <w:top w:val="single" w:color="000000" w:sz="4" w:space="0"/>
              <w:left w:val="nil"/>
              <w:bottom w:val="nil"/>
              <w:right w:val="single" w:color="000000" w:sz="8" w:space="0"/>
            </w:tcBorders>
            <w:noWrap w:val="0"/>
            <w:vAlign w:val="top"/>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37"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国有资本经营预算财政拨款</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31</w:t>
            </w:r>
          </w:p>
        </w:tc>
        <w:tc>
          <w:tcPr>
            <w:tcW w:w="1502"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2653"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auto"/>
                <w:sz w:val="22"/>
                <w:szCs w:val="22"/>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kern w:val="0"/>
                <w:sz w:val="22"/>
                <w:szCs w:val="22"/>
                <w:highlight w:val="none"/>
                <w:lang w:val="en-US" w:eastAsia="zh-CN" w:bidi="ar"/>
              </w:rPr>
              <w:t>63</w:t>
            </w:r>
          </w:p>
        </w:tc>
        <w:tc>
          <w:tcPr>
            <w:tcW w:w="1440"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245"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986" w:type="dxa"/>
            <w:tcBorders>
              <w:top w:val="single" w:color="000000" w:sz="4" w:space="0"/>
              <w:left w:val="nil"/>
              <w:bottom w:val="nil"/>
              <w:right w:val="single" w:color="000000" w:sz="8" w:space="0"/>
            </w:tcBorders>
            <w:noWrap w:val="0"/>
            <w:vAlign w:val="top"/>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192" w:hRule="atLeast"/>
        </w:trPr>
        <w:tc>
          <w:tcPr>
            <w:tcW w:w="3417"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lang w:bidi="ar"/>
              </w:rPr>
              <w:t>总计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32</w:t>
            </w:r>
          </w:p>
        </w:tc>
        <w:tc>
          <w:tcPr>
            <w:tcW w:w="1502"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413.31</w:t>
            </w:r>
          </w:p>
        </w:tc>
        <w:tc>
          <w:tcPr>
            <w:tcW w:w="2653"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lang w:bidi="ar"/>
              </w:rPr>
              <w:t>总计</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kern w:val="0"/>
                <w:sz w:val="22"/>
                <w:szCs w:val="22"/>
                <w:highlight w:val="none"/>
                <w:lang w:val="en-US" w:eastAsia="zh-CN" w:bidi="ar"/>
              </w:rPr>
              <w:t>64</w:t>
            </w:r>
          </w:p>
        </w:tc>
        <w:tc>
          <w:tcPr>
            <w:tcW w:w="1440"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413.31</w:t>
            </w:r>
          </w:p>
        </w:tc>
        <w:tc>
          <w:tcPr>
            <w:tcW w:w="1140"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413.27</w:t>
            </w:r>
          </w:p>
        </w:tc>
        <w:tc>
          <w:tcPr>
            <w:tcW w:w="1245" w:type="dxa"/>
            <w:gridSpan w:val="2"/>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b w:val="0"/>
                <w:bCs/>
                <w:color w:val="auto"/>
                <w:sz w:val="22"/>
                <w:szCs w:val="22"/>
                <w:highlight w:val="none"/>
                <w:lang w:val="en-US" w:eastAsia="zh-CN"/>
              </w:rPr>
            </w:pPr>
            <w:r>
              <w:rPr>
                <w:rFonts w:hint="eastAsia" w:ascii="宋体" w:hAnsi="宋体" w:cs="宋体"/>
                <w:b w:val="0"/>
                <w:bCs/>
                <w:color w:val="auto"/>
                <w:sz w:val="22"/>
                <w:szCs w:val="22"/>
                <w:highlight w:val="none"/>
                <w:lang w:val="en-US" w:eastAsia="zh-CN"/>
              </w:rPr>
              <w:t>0.04</w:t>
            </w:r>
          </w:p>
        </w:tc>
        <w:tc>
          <w:tcPr>
            <w:tcW w:w="986" w:type="dxa"/>
            <w:tcBorders>
              <w:top w:val="single" w:color="000000" w:sz="4" w:space="0"/>
              <w:left w:val="nil"/>
              <w:bottom w:val="single" w:color="000000" w:sz="8" w:space="0"/>
              <w:right w:val="single" w:color="000000" w:sz="8" w:space="0"/>
            </w:tcBorders>
            <w:noWrap w:val="0"/>
            <w:vAlign w:val="top"/>
          </w:tcPr>
          <w:p>
            <w:pPr>
              <w:jc w:val="right"/>
              <w:rPr>
                <w:rFonts w:hint="default" w:ascii="宋体" w:hAnsi="宋体" w:eastAsia="宋体" w:cs="宋体"/>
                <w:b w:val="0"/>
                <w:bCs/>
                <w:color w:val="auto"/>
                <w:sz w:val="22"/>
                <w:szCs w:val="22"/>
                <w:highlight w:val="none"/>
                <w:lang w:val="en-US" w:eastAsia="zh-CN"/>
              </w:rPr>
            </w:pPr>
            <w:r>
              <w:rPr>
                <w:rFonts w:hint="eastAsia" w:ascii="宋体" w:hAnsi="宋体" w:cs="宋体"/>
                <w:b w:val="0"/>
                <w:bCs/>
                <w:color w:val="auto"/>
                <w:sz w:val="22"/>
                <w:szCs w:val="22"/>
                <w:highlight w:val="none"/>
                <w:lang w:val="en-US" w:eastAsia="zh-CN"/>
              </w:rPr>
              <w:t>0.00</w:t>
            </w:r>
          </w:p>
        </w:tc>
      </w:tr>
      <w:tr>
        <w:tblPrEx>
          <w:tblCellMar>
            <w:top w:w="0" w:type="dxa"/>
            <w:left w:w="0" w:type="dxa"/>
            <w:bottom w:w="0" w:type="dxa"/>
            <w:right w:w="0" w:type="dxa"/>
          </w:tblCellMar>
        </w:tblPrEx>
        <w:trPr>
          <w:trHeight w:val="585" w:hRule="atLeast"/>
        </w:trPr>
        <w:tc>
          <w:tcPr>
            <w:tcW w:w="12987" w:type="dxa"/>
            <w:gridSpan w:val="9"/>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本年度一般公共预算财政拨款、政府性基金预算财政拨款和国有资本经营预算财政拨款的总收支和年末结转结余情况。本表金额转换为万元时，因四舍五入可能存在尾差。</w:t>
            </w:r>
          </w:p>
        </w:tc>
        <w:tc>
          <w:tcPr>
            <w:tcW w:w="986" w:type="dxa"/>
            <w:tcBorders>
              <w:top w:val="single" w:color="000000" w:sz="8" w:space="0"/>
              <w:left w:val="nil"/>
              <w:bottom w:val="nil"/>
              <w:right w:val="nil"/>
            </w:tcBorders>
            <w:noWrap w:val="0"/>
            <w:vAlign w:val="top"/>
          </w:tcPr>
          <w:p>
            <w:pPr>
              <w:widowControl/>
              <w:jc w:val="left"/>
              <w:textAlignment w:val="center"/>
              <w:rPr>
                <w:rFonts w:hint="eastAsia" w:ascii="宋体" w:hAnsi="宋体" w:cs="宋体"/>
                <w:color w:val="auto"/>
                <w:kern w:val="0"/>
                <w:sz w:val="20"/>
                <w:szCs w:val="20"/>
                <w:highlight w:val="none"/>
                <w:lang w:bidi="ar"/>
              </w:rPr>
            </w:pP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726"/>
        <w:gridCol w:w="688"/>
        <w:gridCol w:w="4418"/>
        <w:gridCol w:w="2718"/>
        <w:gridCol w:w="2718"/>
        <w:gridCol w:w="2720"/>
      </w:tblGrid>
      <w:tr>
        <w:tblPrEx>
          <w:tblCellMar>
            <w:top w:w="0" w:type="dxa"/>
            <w:left w:w="0" w:type="dxa"/>
            <w:bottom w:w="0" w:type="dxa"/>
            <w:right w:w="0" w:type="dxa"/>
          </w:tblCellMar>
        </w:tblPrEx>
        <w:trPr>
          <w:trHeight w:val="413"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0"/>
                <w:szCs w:val="30"/>
                <w:highlight w:val="none"/>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68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441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271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271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2720"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w:t>
            </w:r>
            <w:r>
              <w:rPr>
                <w:rStyle w:val="16"/>
                <w:rFonts w:hint="default"/>
                <w:color w:val="auto"/>
                <w:highlight w:val="none"/>
                <w:lang w:bidi="ar"/>
              </w:rPr>
              <w:t>5表</w:t>
            </w:r>
          </w:p>
        </w:tc>
      </w:tr>
      <w:tr>
        <w:tblPrEx>
          <w:tblCellMar>
            <w:top w:w="0" w:type="dxa"/>
            <w:left w:w="0" w:type="dxa"/>
            <w:bottom w:w="0" w:type="dxa"/>
            <w:right w:w="0" w:type="dxa"/>
          </w:tblCellMar>
        </w:tblPrEx>
        <w:trPr>
          <w:trHeight w:val="300" w:hRule="atLeast"/>
        </w:trPr>
        <w:tc>
          <w:tcPr>
            <w:tcW w:w="8550" w:type="dxa"/>
            <w:gridSpan w:val="4"/>
            <w:tcBorders>
              <w:top w:val="nil"/>
              <w:left w:val="nil"/>
              <w:bottom w:val="nil"/>
              <w:right w:val="nil"/>
            </w:tcBorders>
            <w:shd w:val="clear" w:color="auto" w:fill="FFFFFF"/>
            <w:noWrap/>
            <w:tcMar>
              <w:top w:w="15" w:type="dxa"/>
              <w:left w:w="15" w:type="dxa"/>
              <w:right w:w="15" w:type="dxa"/>
            </w:tcMar>
            <w:vAlign w:val="center"/>
          </w:tcPr>
          <w:p>
            <w:pPr>
              <w:rPr>
                <w:rFonts w:hint="default"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val="en-US" w:eastAsia="zh-CN" w:bidi="ar"/>
              </w:rPr>
              <w:t>许昌市散装水泥管理中心</w:t>
            </w:r>
          </w:p>
        </w:tc>
        <w:tc>
          <w:tcPr>
            <w:tcW w:w="271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2720"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349" w:hRule="atLeast"/>
        </w:trPr>
        <w:tc>
          <w:tcPr>
            <w:tcW w:w="5832"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项 </w:t>
            </w:r>
            <w:r>
              <w:rPr>
                <w:rStyle w:val="13"/>
                <w:rFonts w:hint="default"/>
                <w:color w:val="auto"/>
                <w:sz w:val="22"/>
                <w:szCs w:val="22"/>
                <w:highlight w:val="none"/>
                <w:lang w:bidi="ar"/>
              </w:rPr>
              <w:t xml:space="preserve">   </w:t>
            </w:r>
            <w:r>
              <w:rPr>
                <w:rStyle w:val="15"/>
                <w:rFonts w:hint="default"/>
                <w:color w:val="auto"/>
                <w:sz w:val="22"/>
                <w:szCs w:val="22"/>
                <w:highlight w:val="none"/>
                <w:lang w:bidi="ar"/>
              </w:rPr>
              <w:t>目</w:t>
            </w:r>
          </w:p>
        </w:tc>
        <w:tc>
          <w:tcPr>
            <w:tcW w:w="8156"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本年支出</w:t>
            </w:r>
          </w:p>
        </w:tc>
      </w:tr>
      <w:tr>
        <w:tblPrEx>
          <w:tblCellMar>
            <w:top w:w="0" w:type="dxa"/>
            <w:left w:w="0" w:type="dxa"/>
            <w:bottom w:w="0" w:type="dxa"/>
            <w:right w:w="0" w:type="dxa"/>
          </w:tblCellMar>
        </w:tblPrEx>
        <w:trPr>
          <w:trHeight w:val="312"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功能分类</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科目编码</w:t>
            </w:r>
          </w:p>
        </w:tc>
        <w:tc>
          <w:tcPr>
            <w:tcW w:w="441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2718"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2718"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基本支出</w:t>
            </w:r>
          </w:p>
        </w:tc>
        <w:tc>
          <w:tcPr>
            <w:tcW w:w="2720"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44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271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271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2720"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312"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44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271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271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2720"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90" w:hRule="atLeast"/>
        </w:trPr>
        <w:tc>
          <w:tcPr>
            <w:tcW w:w="5832"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栏次</w:t>
            </w:r>
          </w:p>
        </w:tc>
        <w:tc>
          <w:tcPr>
            <w:tcW w:w="2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2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272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r>
      <w:tr>
        <w:tblPrEx>
          <w:tblCellMar>
            <w:top w:w="0" w:type="dxa"/>
            <w:left w:w="0" w:type="dxa"/>
            <w:bottom w:w="0" w:type="dxa"/>
            <w:right w:w="0" w:type="dxa"/>
          </w:tblCellMar>
        </w:tblPrEx>
        <w:trPr>
          <w:trHeight w:val="140" w:hRule="atLeast"/>
        </w:trPr>
        <w:tc>
          <w:tcPr>
            <w:tcW w:w="5832"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合计</w:t>
            </w:r>
          </w:p>
        </w:tc>
        <w:tc>
          <w:tcPr>
            <w:tcW w:w="2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222.07</w:t>
            </w:r>
          </w:p>
        </w:tc>
        <w:tc>
          <w:tcPr>
            <w:tcW w:w="2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222.07</w:t>
            </w:r>
          </w:p>
        </w:tc>
        <w:tc>
          <w:tcPr>
            <w:tcW w:w="272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27"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201</w:t>
            </w:r>
          </w:p>
        </w:tc>
        <w:tc>
          <w:tcPr>
            <w:tcW w:w="4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一般公共服务支出</w:t>
            </w:r>
          </w:p>
        </w:tc>
        <w:tc>
          <w:tcPr>
            <w:tcW w:w="2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193.16</w:t>
            </w:r>
          </w:p>
        </w:tc>
        <w:tc>
          <w:tcPr>
            <w:tcW w:w="2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193.16</w:t>
            </w:r>
          </w:p>
        </w:tc>
        <w:tc>
          <w:tcPr>
            <w:tcW w:w="272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42"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20113</w:t>
            </w:r>
          </w:p>
        </w:tc>
        <w:tc>
          <w:tcPr>
            <w:tcW w:w="4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商贸事务</w:t>
            </w:r>
          </w:p>
        </w:tc>
        <w:tc>
          <w:tcPr>
            <w:tcW w:w="2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192.00</w:t>
            </w:r>
          </w:p>
        </w:tc>
        <w:tc>
          <w:tcPr>
            <w:tcW w:w="2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192.00</w:t>
            </w:r>
          </w:p>
        </w:tc>
        <w:tc>
          <w:tcPr>
            <w:tcW w:w="272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137"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2011350</w:t>
            </w:r>
          </w:p>
        </w:tc>
        <w:tc>
          <w:tcPr>
            <w:tcW w:w="4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xml:space="preserve">  事业运行</w:t>
            </w:r>
          </w:p>
        </w:tc>
        <w:tc>
          <w:tcPr>
            <w:tcW w:w="2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192.00</w:t>
            </w:r>
          </w:p>
        </w:tc>
        <w:tc>
          <w:tcPr>
            <w:tcW w:w="2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192.00</w:t>
            </w:r>
          </w:p>
        </w:tc>
        <w:tc>
          <w:tcPr>
            <w:tcW w:w="272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137"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20129</w:t>
            </w:r>
          </w:p>
        </w:tc>
        <w:tc>
          <w:tcPr>
            <w:tcW w:w="4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群众团体事务</w:t>
            </w:r>
          </w:p>
        </w:tc>
        <w:tc>
          <w:tcPr>
            <w:tcW w:w="2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1.16</w:t>
            </w:r>
          </w:p>
        </w:tc>
        <w:tc>
          <w:tcPr>
            <w:tcW w:w="2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1.16</w:t>
            </w:r>
          </w:p>
        </w:tc>
        <w:tc>
          <w:tcPr>
            <w:tcW w:w="272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27"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2012906</w:t>
            </w:r>
          </w:p>
        </w:tc>
        <w:tc>
          <w:tcPr>
            <w:tcW w:w="44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xml:space="preserve">  工会事务</w:t>
            </w:r>
          </w:p>
        </w:tc>
        <w:tc>
          <w:tcPr>
            <w:tcW w:w="2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1.16</w:t>
            </w:r>
          </w:p>
        </w:tc>
        <w:tc>
          <w:tcPr>
            <w:tcW w:w="2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1.16</w:t>
            </w:r>
          </w:p>
        </w:tc>
        <w:tc>
          <w:tcPr>
            <w:tcW w:w="272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9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208</w:t>
            </w:r>
          </w:p>
        </w:tc>
        <w:tc>
          <w:tcPr>
            <w:tcW w:w="44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社会保障和就业支出</w:t>
            </w:r>
          </w:p>
        </w:tc>
        <w:tc>
          <w:tcPr>
            <w:tcW w:w="27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20.87</w:t>
            </w:r>
          </w:p>
        </w:tc>
        <w:tc>
          <w:tcPr>
            <w:tcW w:w="27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20.87</w:t>
            </w:r>
          </w:p>
        </w:tc>
        <w:tc>
          <w:tcPr>
            <w:tcW w:w="272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172"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20805</w:t>
            </w:r>
          </w:p>
        </w:tc>
        <w:tc>
          <w:tcPr>
            <w:tcW w:w="44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27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20.87</w:t>
            </w:r>
          </w:p>
        </w:tc>
        <w:tc>
          <w:tcPr>
            <w:tcW w:w="27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20.87</w:t>
            </w:r>
          </w:p>
        </w:tc>
        <w:tc>
          <w:tcPr>
            <w:tcW w:w="272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112"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2080502</w:t>
            </w:r>
          </w:p>
        </w:tc>
        <w:tc>
          <w:tcPr>
            <w:tcW w:w="44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xml:space="preserve">  事业单位离退休</w:t>
            </w:r>
          </w:p>
        </w:tc>
        <w:tc>
          <w:tcPr>
            <w:tcW w:w="27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8.06</w:t>
            </w:r>
          </w:p>
        </w:tc>
        <w:tc>
          <w:tcPr>
            <w:tcW w:w="27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8.06</w:t>
            </w:r>
          </w:p>
        </w:tc>
        <w:tc>
          <w:tcPr>
            <w:tcW w:w="272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9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2080505</w:t>
            </w:r>
          </w:p>
        </w:tc>
        <w:tc>
          <w:tcPr>
            <w:tcW w:w="44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27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12.81</w:t>
            </w:r>
          </w:p>
        </w:tc>
        <w:tc>
          <w:tcPr>
            <w:tcW w:w="27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12.81</w:t>
            </w:r>
          </w:p>
        </w:tc>
        <w:tc>
          <w:tcPr>
            <w:tcW w:w="272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9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w:t>
            </w:r>
          </w:p>
        </w:tc>
        <w:tc>
          <w:tcPr>
            <w:tcW w:w="44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卫生健康支出</w:t>
            </w:r>
          </w:p>
        </w:tc>
        <w:tc>
          <w:tcPr>
            <w:tcW w:w="27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8.04</w:t>
            </w:r>
          </w:p>
        </w:tc>
        <w:tc>
          <w:tcPr>
            <w:tcW w:w="27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8.04</w:t>
            </w:r>
          </w:p>
        </w:tc>
        <w:tc>
          <w:tcPr>
            <w:tcW w:w="272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19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21011</w:t>
            </w:r>
          </w:p>
        </w:tc>
        <w:tc>
          <w:tcPr>
            <w:tcW w:w="44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行政事业单位医疗</w:t>
            </w:r>
          </w:p>
        </w:tc>
        <w:tc>
          <w:tcPr>
            <w:tcW w:w="27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8.04</w:t>
            </w:r>
          </w:p>
        </w:tc>
        <w:tc>
          <w:tcPr>
            <w:tcW w:w="27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8.04</w:t>
            </w:r>
          </w:p>
        </w:tc>
        <w:tc>
          <w:tcPr>
            <w:tcW w:w="272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19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2101102</w:t>
            </w:r>
          </w:p>
        </w:tc>
        <w:tc>
          <w:tcPr>
            <w:tcW w:w="44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xml:space="preserve">  事业单位医疗</w:t>
            </w:r>
          </w:p>
        </w:tc>
        <w:tc>
          <w:tcPr>
            <w:tcW w:w="27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4.76</w:t>
            </w:r>
          </w:p>
        </w:tc>
        <w:tc>
          <w:tcPr>
            <w:tcW w:w="27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4.76</w:t>
            </w:r>
          </w:p>
        </w:tc>
        <w:tc>
          <w:tcPr>
            <w:tcW w:w="272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19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2101103</w:t>
            </w:r>
          </w:p>
        </w:tc>
        <w:tc>
          <w:tcPr>
            <w:tcW w:w="44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公务员医疗保险</w:t>
            </w:r>
          </w:p>
        </w:tc>
        <w:tc>
          <w:tcPr>
            <w:tcW w:w="27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3.28</w:t>
            </w:r>
          </w:p>
        </w:tc>
        <w:tc>
          <w:tcPr>
            <w:tcW w:w="271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3.28</w:t>
            </w:r>
          </w:p>
        </w:tc>
        <w:tc>
          <w:tcPr>
            <w:tcW w:w="272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406"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本年度一般公共预算财政拨款支出情况。本表金额转换为万元时，因四舍五入可能存在尾差。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公开06表</w:t>
            </w:r>
          </w:p>
        </w:tc>
      </w:tr>
      <w:tr>
        <w:tblPrEx>
          <w:tblCellMar>
            <w:top w:w="0" w:type="dxa"/>
            <w:left w:w="0" w:type="dxa"/>
            <w:bottom w:w="0" w:type="dxa"/>
            <w:right w:w="0" w:type="dxa"/>
          </w:tblCellMar>
        </w:tblPrEx>
        <w:trPr>
          <w:trHeight w:val="300" w:hRule="atLeast"/>
        </w:trPr>
        <w:tc>
          <w:tcPr>
            <w:tcW w:w="5601" w:type="dxa"/>
            <w:gridSpan w:val="4"/>
            <w:tcBorders>
              <w:top w:val="nil"/>
              <w:left w:val="nil"/>
              <w:bottom w:val="nil"/>
              <w:right w:val="nil"/>
            </w:tcBorders>
            <w:noWrap/>
            <w:tcMar>
              <w:top w:w="15" w:type="dxa"/>
              <w:left w:w="15" w:type="dxa"/>
              <w:right w:w="15" w:type="dxa"/>
            </w:tcMar>
            <w:vAlign w:val="center"/>
          </w:tcPr>
          <w:p>
            <w:pPr>
              <w:rPr>
                <w:rFonts w:hint="default" w:ascii="Arial" w:hAnsi="Arial" w:eastAsia="宋体" w:cs="Arial"/>
                <w:color w:val="auto"/>
                <w:sz w:val="18"/>
                <w:szCs w:val="18"/>
                <w:highlight w:val="none"/>
                <w:lang w:val="en-US" w:eastAsia="zh-CN"/>
              </w:rPr>
            </w:pPr>
            <w:r>
              <w:rPr>
                <w:rFonts w:hint="eastAsia" w:ascii="宋体" w:hAnsi="宋体" w:cs="宋体"/>
                <w:color w:val="auto"/>
                <w:kern w:val="0"/>
                <w:sz w:val="18"/>
                <w:szCs w:val="18"/>
                <w:highlight w:val="none"/>
                <w:lang w:eastAsia="zh-CN" w:bidi="ar"/>
              </w:rPr>
              <w:t>单位</w:t>
            </w:r>
            <w:r>
              <w:rPr>
                <w:rFonts w:ascii="Arial" w:hAnsi="Arial" w:cs="Arial"/>
                <w:color w:val="auto"/>
                <w:kern w:val="0"/>
                <w:sz w:val="18"/>
                <w:szCs w:val="18"/>
                <w:highlight w:val="none"/>
                <w:lang w:bidi="ar"/>
              </w:rPr>
              <w:t>：</w:t>
            </w:r>
            <w:r>
              <w:rPr>
                <w:rFonts w:hint="eastAsia" w:ascii="Arial" w:hAnsi="Arial" w:cs="Arial"/>
                <w:color w:val="auto"/>
                <w:kern w:val="0"/>
                <w:sz w:val="18"/>
                <w:szCs w:val="18"/>
                <w:highlight w:val="none"/>
                <w:lang w:val="en-US" w:eastAsia="zh-CN" w:bidi="ar"/>
              </w:rPr>
              <w:t>许昌市散装水泥管理中心</w:t>
            </w: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auto"/>
                <w:sz w:val="18"/>
                <w:szCs w:val="18"/>
                <w:highlight w:val="none"/>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auto"/>
                <w:sz w:val="18"/>
                <w:szCs w:val="18"/>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auto"/>
                <w:sz w:val="18"/>
                <w:szCs w:val="18"/>
                <w:highlight w:val="none"/>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auto"/>
                <w:sz w:val="18"/>
                <w:szCs w:val="18"/>
                <w:highlight w:val="none"/>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196.62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11.98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95.19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3.34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5.65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58.08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12.81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10.48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4.76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0.87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0.40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8.37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99"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0.41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13.47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12.65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0.82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2.88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1.40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0.86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1.80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auto"/>
                <w:sz w:val="22"/>
                <w:szCs w:val="22"/>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210.09</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11.98</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宋体" w:hAnsi="宋体" w:eastAsia="宋体" w:cs="宋体"/>
                <w:color w:val="auto"/>
                <w:kern w:val="0"/>
                <w:sz w:val="30"/>
                <w:szCs w:val="30"/>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公开07表</w:t>
            </w:r>
          </w:p>
        </w:tc>
      </w:tr>
      <w:tr>
        <w:tblPrEx>
          <w:tblCellMar>
            <w:top w:w="0" w:type="dxa"/>
            <w:left w:w="0" w:type="dxa"/>
            <w:bottom w:w="0" w:type="dxa"/>
            <w:right w:w="0" w:type="dxa"/>
          </w:tblCellMar>
        </w:tblPrEx>
        <w:trPr>
          <w:trHeight w:val="300" w:hRule="atLeast"/>
        </w:trPr>
        <w:tc>
          <w:tcPr>
            <w:tcW w:w="5751" w:type="dxa"/>
            <w:gridSpan w:val="5"/>
            <w:tcBorders>
              <w:top w:val="nil"/>
              <w:left w:val="nil"/>
              <w:bottom w:val="nil"/>
              <w:right w:val="nil"/>
            </w:tcBorders>
            <w:shd w:val="clear" w:color="auto" w:fill="FFFFFF"/>
            <w:noWrap/>
            <w:tcMar>
              <w:top w:w="15" w:type="dxa"/>
              <w:left w:w="15" w:type="dxa"/>
              <w:right w:w="15" w:type="dxa"/>
            </w:tcMar>
            <w:vAlign w:val="center"/>
          </w:tcPr>
          <w:p>
            <w:pPr>
              <w:rPr>
                <w:rFonts w:hint="default" w:ascii="宋体" w:hAnsi="宋体" w:eastAsia="宋体" w:cs="宋体"/>
                <w:color w:val="auto"/>
                <w:sz w:val="18"/>
                <w:szCs w:val="18"/>
                <w:highlight w:val="none"/>
                <w:lang w:val="en-US" w:eastAsia="zh-CN"/>
              </w:rPr>
            </w:pPr>
            <w:r>
              <w:rPr>
                <w:rFonts w:hint="eastAsia" w:ascii="宋体" w:hAnsi="宋体" w:cs="宋体"/>
                <w:color w:val="auto"/>
                <w:kern w:val="0"/>
                <w:sz w:val="18"/>
                <w:szCs w:val="18"/>
                <w:highlight w:val="none"/>
                <w:lang w:eastAsia="zh-CN" w:bidi="ar"/>
              </w:rPr>
              <w:t>单位</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许昌市散装水泥管理中心</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单位：万元</w:t>
            </w:r>
          </w:p>
        </w:tc>
      </w:tr>
      <w:tr>
        <w:tblPrEx>
          <w:tblCellMar>
            <w:top w:w="0" w:type="dxa"/>
            <w:left w:w="0" w:type="dxa"/>
            <w:bottom w:w="0" w:type="dxa"/>
            <w:right w:w="0" w:type="dxa"/>
          </w:tblCellMar>
        </w:tblPrEx>
        <w:trPr>
          <w:trHeight w:val="234"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r>
      <w:tr>
        <w:tblPrEx>
          <w:tblCellMar>
            <w:top w:w="0" w:type="dxa"/>
            <w:left w:w="0" w:type="dxa"/>
            <w:bottom w:w="0" w:type="dxa"/>
            <w:right w:w="0" w:type="dxa"/>
          </w:tblCellMar>
        </w:tblPrEx>
        <w:trPr>
          <w:trHeight w:val="235"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公务接待费</w:t>
            </w:r>
          </w:p>
        </w:tc>
      </w:tr>
      <w:tr>
        <w:tblPrEx>
          <w:tblCellMar>
            <w:top w:w="0" w:type="dxa"/>
            <w:left w:w="0" w:type="dxa"/>
            <w:bottom w:w="0" w:type="dxa"/>
            <w:right w:w="0" w:type="dxa"/>
          </w:tblCellMar>
        </w:tblPrEx>
        <w:trPr>
          <w:trHeight w:val="384"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21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r>
      <w:tr>
        <w:tblPrEx>
          <w:tblCellMar>
            <w:top w:w="0" w:type="dxa"/>
            <w:left w:w="0" w:type="dxa"/>
            <w:bottom w:w="0" w:type="dxa"/>
            <w:right w:w="0" w:type="dxa"/>
          </w:tblCellMar>
        </w:tblPrEx>
        <w:trPr>
          <w:trHeight w:val="90"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1.18</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0.00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0.18</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0.93</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0.00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0.86</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0.00</w:t>
            </w: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0.86</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0.07</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4354"/>
        <w:gridCol w:w="804"/>
        <w:gridCol w:w="1101"/>
        <w:gridCol w:w="825"/>
        <w:gridCol w:w="1035"/>
        <w:gridCol w:w="1785"/>
        <w:gridCol w:w="915"/>
        <w:gridCol w:w="118"/>
        <w:gridCol w:w="827"/>
        <w:gridCol w:w="1076"/>
        <w:gridCol w:w="30"/>
      </w:tblGrid>
      <w:tr>
        <w:tblPrEx>
          <w:tblCellMar>
            <w:top w:w="0" w:type="dxa"/>
            <w:left w:w="0" w:type="dxa"/>
            <w:bottom w:w="0" w:type="dxa"/>
            <w:right w:w="0" w:type="dxa"/>
          </w:tblCellMar>
        </w:tblPrEx>
        <w:trPr>
          <w:gridAfter w:val="1"/>
          <w:wAfter w:w="30" w:type="dxa"/>
          <w:trHeight w:val="600" w:hRule="atLeast"/>
        </w:trPr>
        <w:tc>
          <w:tcPr>
            <w:tcW w:w="13988"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4354"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18"/>
                <w:szCs w:val="18"/>
                <w:highlight w:val="none"/>
              </w:rPr>
            </w:pPr>
          </w:p>
        </w:tc>
        <w:tc>
          <w:tcPr>
            <w:tcW w:w="1905"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860"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78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91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945"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076"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公开08表</w:t>
            </w:r>
          </w:p>
        </w:tc>
      </w:tr>
      <w:tr>
        <w:tblPrEx>
          <w:tblCellMar>
            <w:top w:w="0" w:type="dxa"/>
            <w:left w:w="0" w:type="dxa"/>
            <w:bottom w:w="0" w:type="dxa"/>
            <w:right w:w="0" w:type="dxa"/>
          </w:tblCellMar>
        </w:tblPrEx>
        <w:trPr>
          <w:trHeight w:val="300" w:hRule="atLeast"/>
        </w:trPr>
        <w:tc>
          <w:tcPr>
            <w:tcW w:w="6306" w:type="dxa"/>
            <w:gridSpan w:val="4"/>
            <w:tcBorders>
              <w:top w:val="nil"/>
              <w:left w:val="nil"/>
              <w:bottom w:val="nil"/>
              <w:right w:val="nil"/>
            </w:tcBorders>
            <w:shd w:val="clear" w:color="auto" w:fill="FFFFFF"/>
            <w:noWrap/>
            <w:tcMar>
              <w:top w:w="15" w:type="dxa"/>
              <w:left w:w="15" w:type="dxa"/>
              <w:right w:w="15" w:type="dxa"/>
            </w:tcMar>
            <w:vAlign w:val="center"/>
          </w:tcPr>
          <w:p>
            <w:pPr>
              <w:rPr>
                <w:rFonts w:hint="default" w:ascii="宋体" w:hAnsi="宋体" w:eastAsia="宋体" w:cs="宋体"/>
                <w:color w:val="auto"/>
                <w:sz w:val="18"/>
                <w:szCs w:val="18"/>
                <w:highlight w:val="none"/>
                <w:lang w:val="en-US" w:eastAsia="zh-CN"/>
              </w:rPr>
            </w:pPr>
            <w:r>
              <w:rPr>
                <w:rFonts w:hint="eastAsia" w:ascii="宋体" w:hAnsi="宋体" w:cs="宋体"/>
                <w:color w:val="auto"/>
                <w:kern w:val="0"/>
                <w:sz w:val="18"/>
                <w:szCs w:val="18"/>
                <w:highlight w:val="none"/>
                <w:lang w:eastAsia="zh-CN" w:bidi="ar"/>
              </w:rPr>
              <w:t>单位</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许昌市散装水泥管理中心</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2820"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033"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18"/>
                <w:szCs w:val="18"/>
                <w:highlight w:val="none"/>
              </w:rPr>
            </w:pPr>
          </w:p>
        </w:tc>
        <w:tc>
          <w:tcPr>
            <w:tcW w:w="1933" w:type="dxa"/>
            <w:gridSpan w:val="3"/>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单位：万元</w:t>
            </w:r>
          </w:p>
        </w:tc>
      </w:tr>
      <w:tr>
        <w:tblPrEx>
          <w:tblCellMar>
            <w:top w:w="0" w:type="dxa"/>
            <w:left w:w="0" w:type="dxa"/>
            <w:bottom w:w="0" w:type="dxa"/>
            <w:right w:w="0" w:type="dxa"/>
          </w:tblCellMar>
        </w:tblPrEx>
        <w:trPr>
          <w:gridAfter w:val="1"/>
          <w:wAfter w:w="30" w:type="dxa"/>
          <w:trHeight w:val="200" w:hRule="atLeast"/>
        </w:trPr>
        <w:tc>
          <w:tcPr>
            <w:tcW w:w="5502"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w:t>
            </w:r>
          </w:p>
        </w:tc>
        <w:tc>
          <w:tcPr>
            <w:tcW w:w="1905" w:type="dxa"/>
            <w:gridSpan w:val="2"/>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eastAsia="zh-CN" w:bidi="ar"/>
              </w:rPr>
              <w:t>年初</w:t>
            </w:r>
            <w:r>
              <w:rPr>
                <w:rFonts w:hint="eastAsia" w:ascii="宋体" w:hAnsi="宋体" w:cs="宋体"/>
                <w:color w:val="auto"/>
                <w:kern w:val="0"/>
                <w:sz w:val="22"/>
                <w:szCs w:val="22"/>
                <w:highlight w:val="none"/>
                <w:lang w:bidi="ar"/>
              </w:rPr>
              <w:t>结转和结余</w:t>
            </w:r>
          </w:p>
        </w:tc>
        <w:tc>
          <w:tcPr>
            <w:tcW w:w="1860"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本年收入</w:t>
            </w:r>
          </w:p>
        </w:tc>
        <w:tc>
          <w:tcPr>
            <w:tcW w:w="3645" w:type="dxa"/>
            <w:gridSpan w:val="4"/>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本年支出</w:t>
            </w:r>
          </w:p>
        </w:tc>
        <w:tc>
          <w:tcPr>
            <w:tcW w:w="1076" w:type="dxa"/>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功能分类</w:t>
            </w:r>
          </w:p>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科目编码</w:t>
            </w:r>
          </w:p>
        </w:tc>
        <w:tc>
          <w:tcPr>
            <w:tcW w:w="43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科目名称</w:t>
            </w:r>
          </w:p>
        </w:tc>
        <w:tc>
          <w:tcPr>
            <w:tcW w:w="1905"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860"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78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91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基本支出</w:t>
            </w:r>
          </w:p>
        </w:tc>
        <w:tc>
          <w:tcPr>
            <w:tcW w:w="945"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项目支出</w:t>
            </w:r>
          </w:p>
        </w:tc>
        <w:tc>
          <w:tcPr>
            <w:tcW w:w="1076"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43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05"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860"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78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91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945"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076"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312"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43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905"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860"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78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91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945"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1076"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185" w:hRule="atLeast"/>
        </w:trPr>
        <w:tc>
          <w:tcPr>
            <w:tcW w:w="5502"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栏次</w:t>
            </w: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8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945"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107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r>
      <w:tr>
        <w:tblPrEx>
          <w:tblCellMar>
            <w:top w:w="0" w:type="dxa"/>
            <w:left w:w="0" w:type="dxa"/>
            <w:bottom w:w="0" w:type="dxa"/>
            <w:right w:w="0" w:type="dxa"/>
          </w:tblCellMar>
        </w:tblPrEx>
        <w:trPr>
          <w:gridAfter w:val="1"/>
          <w:wAfter w:w="30" w:type="dxa"/>
          <w:trHeight w:val="150" w:hRule="atLeast"/>
        </w:trPr>
        <w:tc>
          <w:tcPr>
            <w:tcW w:w="5502"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合计</w:t>
            </w: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0.04</w:t>
            </w:r>
          </w:p>
        </w:tc>
        <w:tc>
          <w:tcPr>
            <w:tcW w:w="18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945"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07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0.04</w:t>
            </w:r>
          </w:p>
        </w:tc>
      </w:tr>
      <w:tr>
        <w:tblPrEx>
          <w:tblCellMar>
            <w:top w:w="0" w:type="dxa"/>
            <w:left w:w="0" w:type="dxa"/>
            <w:bottom w:w="0" w:type="dxa"/>
            <w:right w:w="0" w:type="dxa"/>
          </w:tblCellMar>
        </w:tblPrEx>
        <w:trPr>
          <w:gridAfter w:val="1"/>
          <w:wAfter w:w="30" w:type="dxa"/>
          <w:trHeight w:val="215"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229</w:t>
            </w:r>
          </w:p>
        </w:tc>
        <w:tc>
          <w:tcPr>
            <w:tcW w:w="43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其他支出</w:t>
            </w: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0.04</w:t>
            </w:r>
          </w:p>
        </w:tc>
        <w:tc>
          <w:tcPr>
            <w:tcW w:w="18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945"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07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0.04</w:t>
            </w:r>
          </w:p>
        </w:tc>
      </w:tr>
      <w:tr>
        <w:tblPrEx>
          <w:tblCellMar>
            <w:top w:w="0" w:type="dxa"/>
            <w:left w:w="0" w:type="dxa"/>
            <w:bottom w:w="0" w:type="dxa"/>
            <w:right w:w="0" w:type="dxa"/>
          </w:tblCellMar>
        </w:tblPrEx>
        <w:trPr>
          <w:gridAfter w:val="1"/>
          <w:wAfter w:w="30" w:type="dxa"/>
          <w:trHeight w:val="215"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22904</w:t>
            </w:r>
          </w:p>
        </w:tc>
        <w:tc>
          <w:tcPr>
            <w:tcW w:w="43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其他政府性基金及对应专项债务收入安排的支出</w:t>
            </w: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0.04</w:t>
            </w:r>
          </w:p>
        </w:tc>
        <w:tc>
          <w:tcPr>
            <w:tcW w:w="18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945"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07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0.04</w:t>
            </w:r>
          </w:p>
        </w:tc>
      </w:tr>
      <w:tr>
        <w:tblPrEx>
          <w:tblCellMar>
            <w:top w:w="0" w:type="dxa"/>
            <w:left w:w="0" w:type="dxa"/>
            <w:bottom w:w="0" w:type="dxa"/>
            <w:right w:w="0" w:type="dxa"/>
          </w:tblCellMar>
        </w:tblPrEx>
        <w:trPr>
          <w:gridAfter w:val="1"/>
          <w:wAfter w:w="30" w:type="dxa"/>
          <w:trHeight w:val="23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2290401</w:t>
            </w:r>
          </w:p>
        </w:tc>
        <w:tc>
          <w:tcPr>
            <w:tcW w:w="43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xml:space="preserve">  其他政府性基金安排的支出</w:t>
            </w: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0.04</w:t>
            </w:r>
          </w:p>
        </w:tc>
        <w:tc>
          <w:tcPr>
            <w:tcW w:w="18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0.00</w:t>
            </w: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945"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0.00</w:t>
            </w:r>
          </w:p>
        </w:tc>
        <w:tc>
          <w:tcPr>
            <w:tcW w:w="107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0.04</w:t>
            </w:r>
          </w:p>
        </w:tc>
      </w:tr>
      <w:tr>
        <w:tblPrEx>
          <w:tblCellMar>
            <w:top w:w="0" w:type="dxa"/>
            <w:left w:w="0" w:type="dxa"/>
            <w:bottom w:w="0" w:type="dxa"/>
            <w:right w:w="0" w:type="dxa"/>
          </w:tblCellMar>
        </w:tblPrEx>
        <w:trPr>
          <w:gridAfter w:val="1"/>
          <w:wAfter w:w="30" w:type="dxa"/>
          <w:trHeight w:val="20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43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8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945"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07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9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43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8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945"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076"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10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2"/>
                <w:szCs w:val="22"/>
                <w:highlight w:val="none"/>
              </w:rPr>
            </w:pPr>
          </w:p>
        </w:tc>
        <w:tc>
          <w:tcPr>
            <w:tcW w:w="435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2"/>
                <w:szCs w:val="22"/>
                <w:highlight w:val="none"/>
              </w:rPr>
            </w:pPr>
          </w:p>
        </w:tc>
        <w:tc>
          <w:tcPr>
            <w:tcW w:w="190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860"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78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91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945"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c>
          <w:tcPr>
            <w:tcW w:w="1076"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auto"/>
                <w:sz w:val="22"/>
                <w:szCs w:val="22"/>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本年度政府性基金预算财政拨款收入、支出及结转和结余情况。</w:t>
            </w:r>
          </w:p>
          <w:p>
            <w:pPr>
              <w:widowControl/>
              <w:jc w:val="left"/>
              <w:textAlignment w:val="center"/>
              <w:rPr>
                <w:rFonts w:ascii="宋体" w:hAnsi="宋体" w:cs="宋体"/>
                <w:color w:val="auto"/>
                <w:sz w:val="24"/>
                <w:szCs w:val="24"/>
                <w:highlight w:val="none"/>
              </w:rPr>
            </w:pPr>
          </w:p>
          <w:p>
            <w:pPr>
              <w:widowControl/>
              <w:jc w:val="left"/>
              <w:textAlignment w:val="center"/>
              <w:rPr>
                <w:rFonts w:ascii="宋体" w:hAnsi="宋体" w:cs="宋体"/>
                <w:color w:val="auto"/>
                <w:sz w:val="20"/>
                <w:szCs w:val="20"/>
                <w:highlight w:val="none"/>
              </w:rPr>
            </w:pPr>
          </w:p>
          <w:p>
            <w:pPr>
              <w:widowControl/>
              <w:jc w:val="center"/>
              <w:textAlignment w:val="center"/>
              <w:rPr>
                <w:rFonts w:hint="eastAsia" w:ascii="宋体" w:hAnsi="宋体" w:cs="宋体"/>
                <w:color w:val="auto"/>
                <w:sz w:val="20"/>
                <w:szCs w:val="20"/>
                <w:highlight w:val="none"/>
              </w:rPr>
            </w:pP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413.31</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47.26</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10.26</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财政收回结转结余资金</w:t>
      </w:r>
      <w:r>
        <w:rPr>
          <w:rFonts w:hint="eastAsia" w:ascii="仿宋_GB2312" w:hAnsi="仿宋_GB2312" w:eastAsia="仿宋_GB2312" w:cs="仿宋_GB2312"/>
          <w:color w:val="auto"/>
          <w:sz w:val="32"/>
          <w:szCs w:val="32"/>
          <w:highlight w:val="none"/>
        </w:rPr>
        <w:t>。</w:t>
      </w:r>
    </w:p>
    <w:p>
      <w:pPr>
        <w:widowControl/>
        <w:spacing w:line="360" w:lineRule="auto"/>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360" w:lineRule="auto"/>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201.14</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201.14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360" w:lineRule="auto"/>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222.07</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222.07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360" w:lineRule="auto"/>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360" w:lineRule="auto"/>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413.31</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47.26</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10.26</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财政收回结转结余资金</w:t>
      </w:r>
      <w:r>
        <w:rPr>
          <w:rFonts w:hint="eastAsia" w:ascii="仿宋_GB2312" w:hAnsi="仿宋_GB2312" w:eastAsia="仿宋_GB2312" w:cs="仿宋_GB2312"/>
          <w:color w:val="auto"/>
          <w:sz w:val="32"/>
          <w:szCs w:val="32"/>
          <w:highlight w:val="none"/>
        </w:rPr>
        <w:t>。</w:t>
      </w:r>
    </w:p>
    <w:p>
      <w:pPr>
        <w:widowControl/>
        <w:spacing w:line="360" w:lineRule="auto"/>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360" w:lineRule="auto"/>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360" w:lineRule="auto"/>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222.07</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31.45</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16.50</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2021年人员工资福利增加。</w:t>
      </w:r>
    </w:p>
    <w:p>
      <w:pPr>
        <w:widowControl/>
        <w:spacing w:line="360" w:lineRule="auto"/>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222.07</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一般公共服务（类）支出193.16万元，占86.98%；社会保障和就业（类）支出20.87万元，占9.40%；卫生健康（类）支出8.04万元，占3.62%。</w:t>
      </w:r>
    </w:p>
    <w:p>
      <w:pPr>
        <w:widowControl/>
        <w:spacing w:line="360" w:lineRule="auto"/>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360" w:lineRule="auto"/>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223.69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222.07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99.28</w:t>
      </w:r>
      <w:r>
        <w:rPr>
          <w:rFonts w:hint="eastAsia" w:ascii="仿宋_GB2312" w:hAnsi="仿宋_GB2312" w:eastAsia="仿宋_GB2312" w:cs="仿宋_GB2312"/>
          <w:color w:val="auto"/>
          <w:sz w:val="32"/>
          <w:szCs w:val="32"/>
          <w:highlight w:val="none"/>
        </w:rPr>
        <w:t>%。其中：</w:t>
      </w:r>
    </w:p>
    <w:p>
      <w:pPr>
        <w:widowControl/>
        <w:numPr>
          <w:ilvl w:val="0"/>
          <w:numId w:val="0"/>
        </w:numPr>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一般公共服务（类）商贸事务（款）事业运行（项）。</w:t>
      </w:r>
      <w:r>
        <w:rPr>
          <w:rFonts w:hint="eastAsia" w:ascii="仿宋_GB2312" w:hAnsi="仿宋_GB2312" w:eastAsia="仿宋_GB2312" w:cs="仿宋_GB2312"/>
          <w:color w:val="auto"/>
          <w:sz w:val="32"/>
          <w:szCs w:val="32"/>
        </w:rPr>
        <w:t>年初预</w:t>
      </w:r>
      <w:r>
        <w:rPr>
          <w:rFonts w:hint="eastAsia" w:ascii="仿宋_GB2312" w:hAnsi="仿宋_GB2312" w:eastAsia="仿宋_GB2312" w:cs="仿宋_GB2312"/>
          <w:color w:val="auto"/>
          <w:sz w:val="32"/>
          <w:szCs w:val="32"/>
          <w:highlight w:val="none"/>
        </w:rPr>
        <w:t>算为</w:t>
      </w:r>
      <w:r>
        <w:rPr>
          <w:rFonts w:hint="eastAsia" w:ascii="仿宋_GB2312" w:hAnsi="仿宋_GB2312" w:eastAsia="仿宋_GB2312" w:cs="仿宋_GB2312"/>
          <w:color w:val="auto"/>
          <w:sz w:val="32"/>
          <w:szCs w:val="32"/>
          <w:highlight w:val="none"/>
          <w:lang w:val="en-US" w:eastAsia="zh-CN"/>
        </w:rPr>
        <w:t>180.91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highlight w:val="none"/>
          <w:lang w:val="en-US" w:eastAsia="zh-CN"/>
        </w:rPr>
        <w:t>192</w:t>
      </w:r>
      <w:r>
        <w:rPr>
          <w:rFonts w:hint="eastAsia" w:ascii="仿宋_GB2312" w:hAnsi="仿宋_GB2312" w:eastAsia="仿宋_GB2312" w:cs="仿宋_GB2312"/>
          <w:color w:val="auto"/>
          <w:sz w:val="32"/>
          <w:szCs w:val="32"/>
        </w:rPr>
        <w:t>万元，完成年初预</w:t>
      </w:r>
      <w:r>
        <w:rPr>
          <w:rFonts w:hint="eastAsia" w:ascii="仿宋_GB2312" w:hAnsi="仿宋_GB2312" w:eastAsia="仿宋_GB2312" w:cs="仿宋_GB2312"/>
          <w:color w:val="auto"/>
          <w:sz w:val="32"/>
          <w:szCs w:val="32"/>
          <w:highlight w:val="none"/>
        </w:rPr>
        <w:t>算的</w:t>
      </w:r>
      <w:r>
        <w:rPr>
          <w:rFonts w:hint="eastAsia" w:ascii="仿宋_GB2312" w:hAnsi="仿宋_GB2312" w:eastAsia="仿宋_GB2312" w:cs="仿宋_GB2312"/>
          <w:color w:val="auto"/>
          <w:sz w:val="32"/>
          <w:szCs w:val="32"/>
          <w:highlight w:val="none"/>
          <w:lang w:val="en-US" w:eastAsia="zh-CN"/>
        </w:rPr>
        <w:t>106.13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。决算数与年初预算数存在差异的主要原因</w:t>
      </w:r>
      <w:r>
        <w:rPr>
          <w:rFonts w:hint="eastAsia" w:ascii="仿宋_GB2312" w:hAnsi="仿宋_GB2312" w:eastAsia="仿宋_GB2312" w:cs="仿宋_GB2312"/>
          <w:color w:val="auto"/>
          <w:sz w:val="32"/>
          <w:szCs w:val="32"/>
          <w:lang w:val="en-US" w:eastAsia="zh-CN"/>
        </w:rPr>
        <w:t>是有用去年结转经费支出的项目。</w:t>
      </w:r>
    </w:p>
    <w:p>
      <w:pPr>
        <w:widowControl/>
        <w:numPr>
          <w:ilvl w:val="0"/>
          <w:numId w:val="0"/>
        </w:numPr>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2．一般公共服务（类）群众团体事务（款）工会事务（项）。</w:t>
      </w:r>
      <w:r>
        <w:rPr>
          <w:rFonts w:hint="eastAsia" w:ascii="仿宋_GB2312" w:hAnsi="仿宋_GB2312" w:eastAsia="仿宋_GB2312" w:cs="仿宋_GB2312"/>
          <w:color w:val="auto"/>
          <w:sz w:val="32"/>
          <w:szCs w:val="32"/>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1.16万</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highlight w:val="none"/>
          <w:lang w:val="en-US" w:eastAsia="zh-CN"/>
        </w:rPr>
        <w:t>1.16</w:t>
      </w:r>
      <w:r>
        <w:rPr>
          <w:rFonts w:hint="eastAsia" w:ascii="仿宋_GB2312" w:hAnsi="仿宋_GB2312" w:eastAsia="仿宋_GB2312" w:cs="仿宋_GB2312"/>
          <w:color w:val="auto"/>
          <w:sz w:val="32"/>
          <w:szCs w:val="32"/>
        </w:rPr>
        <w:t>万元，完成年初预算</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。决算数与年初预算数不存在差异。</w:t>
      </w:r>
    </w:p>
    <w:p>
      <w:pPr>
        <w:widowControl/>
        <w:spacing w:line="360" w:lineRule="auto"/>
        <w:ind w:firstLine="643" w:firstLineChars="200"/>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b/>
          <w:bCs/>
          <w:color w:val="auto"/>
          <w:sz w:val="32"/>
          <w:szCs w:val="32"/>
        </w:rPr>
        <w:t>3．社会保障和就业（类）行政事业单位养老（款）事业单位离退休费（项）。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14.55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highlight w:val="none"/>
          <w:lang w:val="en-US" w:eastAsia="zh-CN"/>
        </w:rPr>
        <w:t>8.06</w:t>
      </w:r>
      <w:r>
        <w:rPr>
          <w:rFonts w:hint="eastAsia" w:ascii="仿宋_GB2312" w:hAnsi="仿宋_GB2312" w:eastAsia="仿宋_GB2312" w:cs="仿宋_GB2312"/>
          <w:color w:val="auto"/>
          <w:sz w:val="32"/>
          <w:szCs w:val="32"/>
        </w:rPr>
        <w:t>万元，完成年初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55.40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决算数与年初预算数存在差异的主要原因</w:t>
      </w:r>
      <w:r>
        <w:rPr>
          <w:rFonts w:hint="eastAsia" w:ascii="仿宋_GB2312" w:hAnsi="仿宋_GB2312" w:eastAsia="仿宋_GB2312" w:cs="仿宋_GB2312"/>
          <w:color w:val="auto"/>
          <w:sz w:val="32"/>
          <w:szCs w:val="32"/>
          <w:lang w:val="en-US" w:eastAsia="zh-CN"/>
        </w:rPr>
        <w:t>是退休费用决算时没有完全发放完毕。</w:t>
      </w:r>
    </w:p>
    <w:p>
      <w:pPr>
        <w:widowControl/>
        <w:numPr>
          <w:ilvl w:val="0"/>
          <w:numId w:val="0"/>
        </w:numPr>
        <w:spacing w:line="360" w:lineRule="auto"/>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4．社会保障和就业支出（类）行政事业单位养老（款）</w:t>
      </w:r>
      <w:r>
        <w:rPr>
          <w:rFonts w:hint="eastAsia" w:ascii="仿宋_GB2312" w:hAnsi="宋体" w:eastAsia="仿宋_GB2312" w:cs="宋体"/>
          <w:b/>
          <w:color w:val="auto"/>
          <w:kern w:val="0"/>
          <w:sz w:val="32"/>
          <w:szCs w:val="32"/>
        </w:rPr>
        <w:t>机关事业单位基本养老保险缴费</w:t>
      </w:r>
      <w:r>
        <w:rPr>
          <w:rFonts w:hint="eastAsia" w:ascii="仿宋_GB2312" w:hAnsi="仿宋_GB2312" w:eastAsia="仿宋_GB2312" w:cs="仿宋_GB2312"/>
          <w:b/>
          <w:bCs/>
          <w:color w:val="auto"/>
          <w:sz w:val="32"/>
          <w:szCs w:val="32"/>
        </w:rPr>
        <w:t>（项）。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14.44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highlight w:val="none"/>
          <w:lang w:val="en-US" w:eastAsia="zh-CN"/>
        </w:rPr>
        <w:t>12.81</w:t>
      </w:r>
      <w:r>
        <w:rPr>
          <w:rFonts w:hint="eastAsia" w:ascii="仿宋_GB2312" w:hAnsi="仿宋_GB2312" w:eastAsia="仿宋_GB2312" w:cs="仿宋_GB2312"/>
          <w:color w:val="auto"/>
          <w:sz w:val="32"/>
          <w:szCs w:val="32"/>
        </w:rPr>
        <w:t>万元，完成年初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88.71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shd w:val="clear" w:color="auto" w:fill="auto"/>
        </w:rPr>
        <w:t>决</w:t>
      </w:r>
      <w:r>
        <w:rPr>
          <w:rFonts w:hint="eastAsia" w:ascii="仿宋_GB2312" w:hAnsi="仿宋_GB2312" w:eastAsia="仿宋_GB2312" w:cs="仿宋_GB2312"/>
          <w:color w:val="auto"/>
          <w:sz w:val="32"/>
          <w:szCs w:val="32"/>
          <w:shd w:val="clear" w:color="auto" w:fill="auto"/>
        </w:rPr>
        <w:t>算数与年初预算数存在差异的主要原因是</w:t>
      </w:r>
      <w:r>
        <w:rPr>
          <w:rFonts w:hint="eastAsia" w:ascii="仿宋_GB2312" w:hAnsi="仿宋_GB2312" w:eastAsia="仿宋_GB2312" w:cs="仿宋_GB2312"/>
          <w:color w:val="auto"/>
          <w:sz w:val="32"/>
          <w:szCs w:val="32"/>
          <w:lang w:val="en-US" w:eastAsia="zh-CN"/>
        </w:rPr>
        <w:t>决算时没有完全缴纳。</w:t>
      </w:r>
    </w:p>
    <w:p>
      <w:pPr>
        <w:widowControl/>
        <w:numPr>
          <w:ilvl w:val="0"/>
          <w:numId w:val="0"/>
        </w:numPr>
        <w:spacing w:line="360" w:lineRule="auto"/>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．卫生健康（类）行政事业单位医疗（款）事业单位医疗（项）。</w:t>
      </w:r>
      <w:r>
        <w:rPr>
          <w:rFonts w:hint="eastAsia" w:ascii="仿宋_GB2312" w:hAnsi="仿宋_GB2312" w:eastAsia="仿宋_GB2312" w:cs="仿宋_GB2312"/>
          <w:color w:val="auto"/>
          <w:sz w:val="32"/>
          <w:szCs w:val="32"/>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6.47</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highlight w:val="none"/>
          <w:lang w:val="en-US" w:eastAsia="zh-CN"/>
        </w:rPr>
        <w:t>4.76</w:t>
      </w:r>
      <w:r>
        <w:rPr>
          <w:rFonts w:hint="eastAsia" w:ascii="仿宋_GB2312" w:hAnsi="仿宋_GB2312" w:eastAsia="仿宋_GB2312" w:cs="仿宋_GB2312"/>
          <w:color w:val="auto"/>
          <w:sz w:val="32"/>
          <w:szCs w:val="32"/>
        </w:rPr>
        <w:t>万元，完成年初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73.57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。决算数与年初预算数存在差异的主要原因是</w:t>
      </w:r>
      <w:r>
        <w:rPr>
          <w:rFonts w:hint="eastAsia" w:ascii="仿宋_GB2312" w:hAnsi="仿宋_GB2312" w:eastAsia="仿宋_GB2312" w:cs="仿宋_GB2312"/>
          <w:color w:val="auto"/>
          <w:sz w:val="32"/>
          <w:szCs w:val="32"/>
          <w:lang w:val="en-US" w:eastAsia="zh-CN"/>
        </w:rPr>
        <w:t>决算时没有完全缴纳。</w:t>
      </w:r>
    </w:p>
    <w:p>
      <w:pPr>
        <w:widowControl/>
        <w:numPr>
          <w:ilvl w:val="0"/>
          <w:numId w:val="0"/>
        </w:numPr>
        <w:spacing w:line="360" w:lineRule="auto"/>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．卫生健康（类）行政事业单位医疗（款）</w:t>
      </w:r>
      <w:r>
        <w:rPr>
          <w:rFonts w:hint="eastAsia" w:ascii="仿宋_GB2312" w:hAnsi="仿宋_GB2312" w:eastAsia="仿宋_GB2312" w:cs="仿宋_GB2312"/>
          <w:b/>
          <w:bCs/>
          <w:color w:val="auto"/>
          <w:sz w:val="32"/>
          <w:szCs w:val="32"/>
          <w:lang w:val="en-US" w:eastAsia="zh-CN"/>
        </w:rPr>
        <w:t>公务员</w:t>
      </w:r>
      <w:r>
        <w:rPr>
          <w:rFonts w:hint="eastAsia" w:ascii="仿宋_GB2312" w:hAnsi="仿宋_GB2312" w:eastAsia="仿宋_GB2312" w:cs="仿宋_GB2312"/>
          <w:b/>
          <w:bCs/>
          <w:color w:val="auto"/>
          <w:sz w:val="32"/>
          <w:szCs w:val="32"/>
        </w:rPr>
        <w:t>医疗</w:t>
      </w:r>
      <w:r>
        <w:rPr>
          <w:rFonts w:hint="eastAsia" w:ascii="仿宋_GB2312" w:hAnsi="仿宋_GB2312" w:eastAsia="仿宋_GB2312" w:cs="仿宋_GB2312"/>
          <w:b/>
          <w:bCs/>
          <w:color w:val="auto"/>
          <w:sz w:val="32"/>
          <w:szCs w:val="32"/>
          <w:lang w:val="en-US" w:eastAsia="zh-CN"/>
        </w:rPr>
        <w:t>补助</w:t>
      </w:r>
      <w:r>
        <w:rPr>
          <w:rFonts w:hint="eastAsia" w:ascii="仿宋_GB2312" w:hAnsi="仿宋_GB2312" w:eastAsia="仿宋_GB2312" w:cs="仿宋_GB2312"/>
          <w:b/>
          <w:bCs/>
          <w:color w:val="auto"/>
          <w:sz w:val="32"/>
          <w:szCs w:val="32"/>
        </w:rPr>
        <w:t>（项）。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6.16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highlight w:val="none"/>
          <w:lang w:val="en-US" w:eastAsia="zh-CN"/>
        </w:rPr>
        <w:t>3.28</w:t>
      </w:r>
      <w:r>
        <w:rPr>
          <w:rFonts w:hint="eastAsia" w:ascii="仿宋_GB2312" w:hAnsi="仿宋_GB2312" w:eastAsia="仿宋_GB2312" w:cs="仿宋_GB2312"/>
          <w:color w:val="auto"/>
          <w:sz w:val="32"/>
          <w:szCs w:val="32"/>
        </w:rPr>
        <w:t>万元，完</w:t>
      </w:r>
      <w:r>
        <w:rPr>
          <w:rFonts w:hint="eastAsia" w:ascii="仿宋_GB2312" w:hAnsi="仿宋_GB2312" w:eastAsia="仿宋_GB2312" w:cs="仿宋_GB2312"/>
          <w:color w:val="auto"/>
          <w:sz w:val="32"/>
          <w:szCs w:val="32"/>
          <w:highlight w:val="none"/>
        </w:rPr>
        <w:t>成年初预算的</w:t>
      </w:r>
      <w:r>
        <w:rPr>
          <w:rFonts w:hint="eastAsia" w:ascii="仿宋_GB2312" w:hAnsi="仿宋_GB2312" w:eastAsia="仿宋_GB2312" w:cs="仿宋_GB2312"/>
          <w:color w:val="auto"/>
          <w:sz w:val="32"/>
          <w:szCs w:val="32"/>
          <w:highlight w:val="none"/>
          <w:lang w:val="en-US" w:eastAsia="zh-CN"/>
        </w:rPr>
        <w:t>53.25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决算数与年初预算数存在差异的主要原因是</w:t>
      </w:r>
      <w:r>
        <w:rPr>
          <w:rFonts w:hint="eastAsia" w:ascii="仿宋_GB2312" w:hAnsi="仿宋_GB2312" w:eastAsia="仿宋_GB2312" w:cs="仿宋_GB2312"/>
          <w:color w:val="auto"/>
          <w:sz w:val="32"/>
          <w:szCs w:val="32"/>
          <w:lang w:val="en-US" w:eastAsia="zh-CN"/>
        </w:rPr>
        <w:t>决算时没有完全缴纳。</w:t>
      </w:r>
    </w:p>
    <w:p>
      <w:pPr>
        <w:widowControl/>
        <w:spacing w:line="360" w:lineRule="auto"/>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360" w:lineRule="auto"/>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222.07</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210.09</w:t>
      </w:r>
      <w:r>
        <w:rPr>
          <w:rFonts w:hint="eastAsia" w:ascii="仿宋_GB2312" w:hAnsi="仿宋_GB2312" w:eastAsia="仿宋_GB2312" w:cs="仿宋_GB2312"/>
          <w:color w:val="auto"/>
          <w:sz w:val="32"/>
          <w:szCs w:val="32"/>
          <w:highlight w:val="none"/>
        </w:rPr>
        <w:t>万元，主要包括：</w:t>
      </w:r>
      <w:r>
        <w:rPr>
          <w:rFonts w:hint="eastAsia" w:ascii="仿宋_GB2312" w:hAnsi="仿宋_GB2312" w:eastAsia="仿宋_GB2312" w:cs="仿宋_GB2312"/>
          <w:color w:val="auto"/>
          <w:sz w:val="32"/>
          <w:szCs w:val="32"/>
        </w:rPr>
        <w:t>基本工资、津贴补贴、奖金、机关事业单位基本养老保险缴费、</w:t>
      </w:r>
      <w:r>
        <w:rPr>
          <w:rFonts w:hint="eastAsia" w:ascii="仿宋_GB2312" w:hAnsi="仿宋_GB2312" w:eastAsia="仿宋_GB2312" w:cs="仿宋_GB2312"/>
          <w:color w:val="auto"/>
          <w:sz w:val="32"/>
          <w:szCs w:val="32"/>
          <w:lang w:eastAsia="zh-CN"/>
        </w:rPr>
        <w:t>职业年金缴费、</w:t>
      </w:r>
      <w:r>
        <w:rPr>
          <w:rFonts w:hint="eastAsia" w:ascii="仿宋_GB2312" w:hAnsi="仿宋_GB2312" w:eastAsia="仿宋_GB2312" w:cs="仿宋_GB2312"/>
          <w:color w:val="auto"/>
          <w:sz w:val="32"/>
          <w:szCs w:val="32"/>
        </w:rPr>
        <w:t>职工基本医疗保险缴费、其他社会保障缴费、住房公积金、</w:t>
      </w:r>
      <w:r>
        <w:rPr>
          <w:rFonts w:hint="eastAsia" w:ascii="仿宋_GB2312" w:hAnsi="仿宋_GB2312" w:eastAsia="仿宋_GB2312" w:cs="仿宋_GB2312"/>
          <w:color w:val="auto"/>
          <w:sz w:val="32"/>
          <w:szCs w:val="32"/>
          <w:lang w:eastAsia="zh-CN"/>
        </w:rPr>
        <w:t>医疗费、其他工资福利支出、对个人和家庭的补助、</w:t>
      </w:r>
      <w:r>
        <w:rPr>
          <w:rFonts w:hint="eastAsia" w:ascii="仿宋_GB2312" w:hAnsi="仿宋_GB2312" w:eastAsia="仿宋_GB2312" w:cs="仿宋_GB2312"/>
          <w:color w:val="auto"/>
          <w:sz w:val="32"/>
          <w:szCs w:val="32"/>
        </w:rPr>
        <w:t>退休费、生活补助</w:t>
      </w: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11.98</w:t>
      </w:r>
      <w:r>
        <w:rPr>
          <w:rFonts w:hint="eastAsia" w:ascii="仿宋_GB2312" w:hAnsi="仿宋_GB2312" w:eastAsia="仿宋_GB2312" w:cs="仿宋_GB2312"/>
          <w:color w:val="auto"/>
          <w:sz w:val="32"/>
          <w:szCs w:val="32"/>
          <w:highlight w:val="none"/>
        </w:rPr>
        <w:t>万元，主要包括：</w:t>
      </w:r>
      <w:r>
        <w:rPr>
          <w:rFonts w:hint="eastAsia" w:ascii="仿宋_GB2312" w:hAnsi="仿宋_GB2312" w:eastAsia="仿宋_GB2312" w:cs="仿宋_GB2312"/>
          <w:color w:val="auto"/>
          <w:sz w:val="32"/>
          <w:szCs w:val="32"/>
        </w:rPr>
        <w:t>办公费、邮电费、差旅费、公务</w:t>
      </w:r>
      <w:r>
        <w:rPr>
          <w:rFonts w:hint="eastAsia" w:ascii="仿宋_GB2312" w:hAnsi="仿宋_GB2312" w:eastAsia="仿宋_GB2312" w:cs="仿宋_GB2312"/>
          <w:color w:val="auto"/>
          <w:sz w:val="32"/>
          <w:szCs w:val="32"/>
          <w:lang w:eastAsia="zh-CN"/>
        </w:rPr>
        <w:t>招</w:t>
      </w:r>
      <w:r>
        <w:rPr>
          <w:rFonts w:hint="eastAsia" w:ascii="仿宋_GB2312" w:hAnsi="仿宋_GB2312" w:eastAsia="仿宋_GB2312" w:cs="仿宋_GB2312"/>
          <w:color w:val="auto"/>
          <w:sz w:val="32"/>
          <w:szCs w:val="32"/>
        </w:rPr>
        <w:t>待费、劳务费、工会经费、福利费、公务用车运行维护费</w:t>
      </w:r>
      <w:r>
        <w:rPr>
          <w:rFonts w:hint="eastAsia" w:ascii="仿宋_GB2312" w:hAnsi="仿宋_GB2312" w:eastAsia="仿宋_GB2312" w:cs="仿宋_GB2312"/>
          <w:color w:val="auto"/>
          <w:sz w:val="32"/>
          <w:szCs w:val="32"/>
          <w:lang w:eastAsia="zh-CN"/>
        </w:rPr>
        <w:t>、其他商品和服务支出</w:t>
      </w:r>
      <w:r>
        <w:rPr>
          <w:rFonts w:hint="eastAsia" w:ascii="仿宋_GB2312" w:hAnsi="仿宋_GB2312" w:eastAsia="仿宋_GB2312" w:cs="仿宋_GB2312"/>
          <w:color w:val="auto"/>
          <w:sz w:val="32"/>
          <w:szCs w:val="32"/>
        </w:rPr>
        <w:t>。</w:t>
      </w:r>
    </w:p>
    <w:p>
      <w:pPr>
        <w:widowControl/>
        <w:spacing w:line="360" w:lineRule="auto"/>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360" w:lineRule="auto"/>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360" w:lineRule="auto"/>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1.18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0.93</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78.81</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rPr>
        <w:t>单位严格落实中央八项规定，压缩单位不必要的开支。</w:t>
      </w:r>
    </w:p>
    <w:p>
      <w:pPr>
        <w:widowControl/>
        <w:spacing w:line="360" w:lineRule="auto"/>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spacing w:beforeAutospacing="0" w:afterAutospacing="0" w:line="360" w:lineRule="auto"/>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olor w:val="000000"/>
          <w:sz w:val="32"/>
          <w:szCs w:val="32"/>
          <w:highlight w:val="none"/>
        </w:rPr>
        <w:t>2021</w:t>
      </w:r>
      <w:r>
        <w:rPr>
          <w:rFonts w:hint="eastAsia" w:ascii="仿宋_GB2312" w:hAnsi="仿宋_GB2312" w:eastAsia="仿宋_GB2312"/>
          <w:color w:val="000000"/>
          <w:sz w:val="32"/>
          <w:szCs w:val="32"/>
          <w:highlight w:val="none"/>
        </w:rPr>
        <w:t>年度“三公”经费财政拨款支出决算中，因公出国（境）费支出决算</w:t>
      </w:r>
      <w:r>
        <w:rPr>
          <w:rFonts w:hint="eastAsia" w:ascii="仿宋_GB2312" w:hAnsi="仿宋_GB2312" w:eastAsia="仿宋_GB2312"/>
          <w:color w:val="000000"/>
          <w:sz w:val="32"/>
          <w:szCs w:val="32"/>
          <w:highlight w:val="none"/>
          <w:lang w:val="en-US" w:eastAsia="zh-CN"/>
        </w:rPr>
        <w:t>0</w:t>
      </w:r>
      <w:r>
        <w:rPr>
          <w:rFonts w:hint="eastAsia" w:ascii="仿宋_GB2312" w:hAnsi="仿宋_GB2312" w:eastAsia="仿宋_GB2312"/>
          <w:color w:val="000000"/>
          <w:sz w:val="32"/>
          <w:szCs w:val="32"/>
          <w:highlight w:val="none"/>
        </w:rPr>
        <w:t>万元；公务用车购置及运行费支出决算</w:t>
      </w:r>
      <w:r>
        <w:rPr>
          <w:rFonts w:hint="eastAsia" w:ascii="仿宋_GB2312" w:hAnsi="仿宋_GB2312" w:eastAsia="仿宋_GB2312"/>
          <w:color w:val="000000"/>
          <w:sz w:val="32"/>
          <w:szCs w:val="32"/>
          <w:highlight w:val="none"/>
          <w:lang w:val="en-US" w:eastAsia="zh-CN"/>
        </w:rPr>
        <w:t>0.86</w:t>
      </w:r>
      <w:r>
        <w:rPr>
          <w:rFonts w:hint="eastAsia" w:ascii="仿宋_GB2312" w:hAnsi="仿宋_GB2312" w:eastAsia="仿宋_GB2312"/>
          <w:color w:val="000000"/>
          <w:sz w:val="32"/>
          <w:szCs w:val="32"/>
          <w:highlight w:val="none"/>
        </w:rPr>
        <w:t>万元，完</w:t>
      </w:r>
      <w:r>
        <w:rPr>
          <w:rFonts w:hint="eastAsia" w:ascii="仿宋_GB2312" w:hAnsi="仿宋_GB2312" w:eastAsia="仿宋_GB2312"/>
          <w:color w:val="000000"/>
          <w:sz w:val="32"/>
          <w:szCs w:val="32"/>
          <w:highlight w:val="none"/>
          <w:shd w:val="clear" w:color="auto" w:fill="auto"/>
        </w:rPr>
        <w:t>成预算的</w:t>
      </w:r>
      <w:r>
        <w:rPr>
          <w:rFonts w:hint="eastAsia" w:ascii="仿宋_GB2312" w:hAnsi="仿宋_GB2312" w:eastAsia="仿宋_GB2312"/>
          <w:color w:val="000000"/>
          <w:sz w:val="32"/>
          <w:szCs w:val="32"/>
          <w:highlight w:val="none"/>
          <w:shd w:val="clear" w:color="auto" w:fill="auto"/>
          <w:lang w:val="en-US" w:eastAsia="zh-CN"/>
        </w:rPr>
        <w:t>86</w:t>
      </w:r>
      <w:r>
        <w:rPr>
          <w:rFonts w:hint="eastAsia" w:ascii="仿宋_GB2312" w:hAnsi="仿宋_GB2312" w:eastAsia="仿宋_GB2312"/>
          <w:color w:val="000000"/>
          <w:sz w:val="32"/>
          <w:szCs w:val="32"/>
          <w:highlight w:val="none"/>
          <w:shd w:val="clear" w:color="auto" w:fill="auto"/>
        </w:rPr>
        <w:t>%，占</w:t>
      </w:r>
      <w:r>
        <w:rPr>
          <w:rFonts w:hint="eastAsia" w:ascii="仿宋_GB2312" w:hAnsi="仿宋_GB2312" w:eastAsia="仿宋_GB2312"/>
          <w:color w:val="000000"/>
          <w:sz w:val="32"/>
          <w:szCs w:val="32"/>
          <w:highlight w:val="none"/>
          <w:shd w:val="clear" w:color="auto" w:fill="auto"/>
          <w:lang w:val="en-US" w:eastAsia="zh-CN"/>
        </w:rPr>
        <w:t>92.47</w:t>
      </w:r>
      <w:r>
        <w:rPr>
          <w:rFonts w:hint="eastAsia" w:ascii="仿宋_GB2312" w:hAnsi="仿宋_GB2312" w:eastAsia="仿宋_GB2312"/>
          <w:color w:val="000000"/>
          <w:sz w:val="32"/>
          <w:szCs w:val="32"/>
          <w:highlight w:val="none"/>
          <w:shd w:val="clear" w:color="auto" w:fill="auto"/>
        </w:rPr>
        <w:t>%；公务接待费支出决算</w:t>
      </w:r>
      <w:r>
        <w:rPr>
          <w:rFonts w:hint="eastAsia" w:ascii="仿宋_GB2312" w:hAnsi="仿宋_GB2312" w:eastAsia="仿宋_GB2312"/>
          <w:color w:val="000000"/>
          <w:sz w:val="32"/>
          <w:szCs w:val="32"/>
          <w:highlight w:val="none"/>
          <w:shd w:val="clear" w:color="auto" w:fill="auto"/>
          <w:lang w:val="en-US" w:eastAsia="zh-CN"/>
        </w:rPr>
        <w:t>0.07</w:t>
      </w:r>
      <w:r>
        <w:rPr>
          <w:rFonts w:hint="eastAsia" w:ascii="仿宋_GB2312" w:hAnsi="仿宋_GB2312" w:eastAsia="仿宋_GB2312"/>
          <w:color w:val="000000"/>
          <w:sz w:val="32"/>
          <w:szCs w:val="32"/>
          <w:highlight w:val="none"/>
          <w:shd w:val="clear" w:color="auto" w:fill="auto"/>
        </w:rPr>
        <w:t>万元，完成预算的</w:t>
      </w:r>
      <w:r>
        <w:rPr>
          <w:rFonts w:hint="eastAsia" w:ascii="仿宋_GB2312" w:hAnsi="仿宋_GB2312" w:eastAsia="仿宋_GB2312"/>
          <w:color w:val="000000"/>
          <w:sz w:val="32"/>
          <w:szCs w:val="32"/>
          <w:highlight w:val="none"/>
          <w:shd w:val="clear" w:color="auto" w:fill="auto"/>
          <w:lang w:val="en-US" w:eastAsia="zh-CN"/>
        </w:rPr>
        <w:t>38.89</w:t>
      </w:r>
      <w:r>
        <w:rPr>
          <w:rFonts w:hint="eastAsia" w:ascii="仿宋_GB2312" w:hAnsi="仿宋_GB2312" w:eastAsia="仿宋_GB2312"/>
          <w:color w:val="000000"/>
          <w:sz w:val="32"/>
          <w:szCs w:val="32"/>
          <w:highlight w:val="none"/>
          <w:shd w:val="clear" w:color="auto" w:fill="auto"/>
        </w:rPr>
        <w:t>%，占7.53%。具</w:t>
      </w:r>
      <w:r>
        <w:rPr>
          <w:rFonts w:hint="eastAsia" w:ascii="仿宋_GB2312" w:hAnsi="仿宋_GB2312" w:eastAsia="仿宋_GB2312"/>
          <w:color w:val="000000"/>
          <w:sz w:val="32"/>
          <w:szCs w:val="32"/>
          <w:highlight w:val="none"/>
        </w:rPr>
        <w:t>体情况如下：</w:t>
      </w:r>
    </w:p>
    <w:p>
      <w:pPr>
        <w:widowControl/>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万元。2021年度“三公”经费支出决算数与预算数不存在差异。</w:t>
      </w:r>
    </w:p>
    <w:p>
      <w:pPr>
        <w:widowControl/>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0.86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shd w:val="clear" w:color="auto" w:fill="auto"/>
        </w:rPr>
        <w:t>预算的</w:t>
      </w:r>
      <w:r>
        <w:rPr>
          <w:rFonts w:hint="eastAsia" w:ascii="仿宋_GB2312" w:hAnsi="仿宋_GB2312" w:eastAsia="仿宋_GB2312" w:cs="仿宋_GB2312"/>
          <w:color w:val="auto"/>
          <w:sz w:val="32"/>
          <w:szCs w:val="32"/>
          <w:highlight w:val="none"/>
          <w:shd w:val="clear" w:color="auto" w:fill="auto"/>
          <w:lang w:val="en-US" w:eastAsia="zh-CN"/>
        </w:rPr>
        <w:t>86</w:t>
      </w:r>
      <w:r>
        <w:rPr>
          <w:rFonts w:hint="eastAsia" w:ascii="仿宋_GB2312" w:hAnsi="仿宋_GB2312" w:eastAsia="仿宋_GB2312" w:cs="仿宋_GB2312"/>
          <w:color w:val="auto"/>
          <w:sz w:val="32"/>
          <w:szCs w:val="32"/>
          <w:highlight w:val="none"/>
          <w:shd w:val="clear" w:color="auto" w:fill="auto"/>
        </w:rPr>
        <w:t>%。决</w:t>
      </w:r>
      <w:r>
        <w:rPr>
          <w:rFonts w:hint="eastAsia" w:ascii="仿宋_GB2312" w:hAnsi="仿宋_GB2312" w:eastAsia="仿宋_GB2312" w:cs="仿宋_GB2312"/>
          <w:color w:val="auto"/>
          <w:sz w:val="32"/>
          <w:szCs w:val="32"/>
          <w:highlight w:val="none"/>
        </w:rPr>
        <w:t>算数与预算数存在差异的主要原因是</w:t>
      </w:r>
      <w:r>
        <w:rPr>
          <w:rFonts w:hint="eastAsia" w:ascii="仿宋_GB2312" w:hAnsi="仿宋_GB2312" w:eastAsia="仿宋_GB2312" w:cs="仿宋_GB2312"/>
          <w:color w:val="auto"/>
          <w:sz w:val="32"/>
          <w:szCs w:val="32"/>
        </w:rPr>
        <w:t>单位严格落实中央八项规定，压缩单位不必要的开支</w:t>
      </w:r>
      <w:r>
        <w:rPr>
          <w:rFonts w:hint="eastAsia" w:ascii="仿宋_GB2312" w:hAnsi="仿宋_GB2312" w:eastAsia="仿宋_GB2312" w:cs="仿宋_GB2312"/>
          <w:color w:val="auto"/>
          <w:sz w:val="32"/>
          <w:szCs w:val="32"/>
          <w:highlight w:val="none"/>
        </w:rPr>
        <w:t>。其中：</w:t>
      </w:r>
    </w:p>
    <w:p>
      <w:pPr>
        <w:widowControl/>
        <w:spacing w:line="360" w:lineRule="auto"/>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olor w:val="auto"/>
          <w:sz w:val="32"/>
          <w:szCs w:val="24"/>
          <w:lang w:val="en-US"/>
        </w:rPr>
        <w:t>购置车辆</w:t>
      </w:r>
      <w:r>
        <w:rPr>
          <w:rFonts w:hint="eastAsia" w:ascii="仿宋_GB2312" w:hAnsi="仿宋_GB2312" w:eastAsia="仿宋_GB2312"/>
          <w:color w:val="auto"/>
          <w:sz w:val="32"/>
          <w:szCs w:val="24"/>
          <w:lang w:val="en-US" w:eastAsia="zh-CN"/>
        </w:rPr>
        <w:t>0</w:t>
      </w:r>
      <w:r>
        <w:rPr>
          <w:rFonts w:hint="eastAsia" w:ascii="仿宋_GB2312" w:hAnsi="仿宋_GB2312" w:eastAsia="仿宋_GB2312"/>
          <w:color w:val="auto"/>
          <w:sz w:val="32"/>
          <w:szCs w:val="24"/>
          <w:lang w:val="en-US"/>
        </w:rPr>
        <w:t>台</w:t>
      </w:r>
      <w:r>
        <w:rPr>
          <w:rFonts w:hint="eastAsia" w:ascii="仿宋_GB2312" w:hAnsi="仿宋_GB2312" w:eastAsia="仿宋_GB2312"/>
          <w:color w:val="auto"/>
          <w:sz w:val="32"/>
          <w:szCs w:val="24"/>
          <w:lang w:val="en-US" w:eastAsia="zh-CN"/>
        </w:rPr>
        <w:t>。</w:t>
      </w:r>
    </w:p>
    <w:p>
      <w:pPr>
        <w:widowControl/>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0.86</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rPr>
        <w:t>车辆日常运行和维护保养</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1辆</w:t>
      </w:r>
      <w:r>
        <w:rPr>
          <w:rFonts w:hint="eastAsia" w:ascii="仿宋_GB2312" w:hAnsi="仿宋_GB2312" w:eastAsia="仿宋_GB2312" w:cs="仿宋_GB2312"/>
          <w:color w:val="auto"/>
          <w:sz w:val="32"/>
          <w:szCs w:val="32"/>
          <w:highlight w:val="none"/>
        </w:rPr>
        <w:t>。</w:t>
      </w:r>
    </w:p>
    <w:p>
      <w:pPr>
        <w:widowControl/>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0.18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0.07</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shd w:val="clear" w:color="auto" w:fill="auto"/>
        </w:rPr>
        <w:t>的</w:t>
      </w:r>
      <w:r>
        <w:rPr>
          <w:rFonts w:hint="eastAsia" w:ascii="仿宋_GB2312" w:hAnsi="仿宋_GB2312" w:eastAsia="仿宋_GB2312" w:cs="仿宋_GB2312"/>
          <w:color w:val="auto"/>
          <w:sz w:val="32"/>
          <w:szCs w:val="32"/>
          <w:highlight w:val="none"/>
          <w:shd w:val="clear" w:color="auto" w:fill="auto"/>
          <w:lang w:val="en-US" w:eastAsia="zh-CN"/>
        </w:rPr>
        <w:t>38.89</w:t>
      </w:r>
      <w:r>
        <w:rPr>
          <w:rFonts w:hint="eastAsia" w:ascii="仿宋_GB2312" w:hAnsi="仿宋_GB2312" w:eastAsia="仿宋_GB2312" w:cs="仿宋_GB2312"/>
          <w:color w:val="auto"/>
          <w:sz w:val="32"/>
          <w:szCs w:val="32"/>
          <w:highlight w:val="none"/>
          <w:shd w:val="clear" w:color="auto" w:fill="auto"/>
        </w:rPr>
        <w:t>%。决</w:t>
      </w:r>
      <w:r>
        <w:rPr>
          <w:rFonts w:hint="eastAsia" w:ascii="仿宋_GB2312" w:hAnsi="仿宋_GB2312" w:eastAsia="仿宋_GB2312" w:cs="仿宋_GB2312"/>
          <w:color w:val="auto"/>
          <w:sz w:val="32"/>
          <w:szCs w:val="32"/>
          <w:highlight w:val="none"/>
        </w:rPr>
        <w:t>算数与预算数存在差异的主要原因是</w:t>
      </w:r>
      <w:r>
        <w:rPr>
          <w:rFonts w:hint="eastAsia" w:ascii="仿宋_GB2312" w:hAnsi="仿宋_GB2312" w:eastAsia="仿宋_GB2312" w:cs="仿宋_GB2312"/>
          <w:color w:val="auto"/>
          <w:sz w:val="32"/>
          <w:szCs w:val="32"/>
        </w:rPr>
        <w:t>单位严格落实中央八项规定，压缩单位不必要的开支</w:t>
      </w:r>
      <w:r>
        <w:rPr>
          <w:rFonts w:hint="eastAsia" w:ascii="仿宋_GB2312" w:hAnsi="仿宋_GB2312" w:eastAsia="仿宋_GB2312" w:cs="仿宋_GB2312"/>
          <w:color w:val="auto"/>
          <w:sz w:val="32"/>
          <w:szCs w:val="32"/>
          <w:highlight w:val="none"/>
        </w:rPr>
        <w:t>。其中：</w:t>
      </w:r>
    </w:p>
    <w:p>
      <w:pPr>
        <w:widowControl/>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0.07</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rPr>
        <w:t>配合省散办调研砂浆企业</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人次（不包括陪同人员）。</w:t>
      </w:r>
    </w:p>
    <w:p>
      <w:pPr>
        <w:widowControl/>
        <w:spacing w:line="360" w:lineRule="auto"/>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360" w:lineRule="auto"/>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w:t>
      </w:r>
      <w:r>
        <w:rPr>
          <w:rFonts w:hint="eastAsia" w:ascii="仿宋_GB2312" w:hAnsi="仿宋_GB2312" w:eastAsia="仿宋_GB2312" w:cs="仿宋_GB2312"/>
          <w:color w:val="auto"/>
          <w:sz w:val="32"/>
          <w:szCs w:val="32"/>
          <w:highlight w:val="none"/>
          <w:lang w:val="en-US" w:eastAsia="zh-CN"/>
        </w:rPr>
        <w:t>散装水泥宣传费</w:t>
      </w:r>
      <w:r>
        <w:rPr>
          <w:rFonts w:hint="eastAsia" w:ascii="仿宋_GB2312" w:hAnsi="仿宋_GB2312" w:eastAsia="仿宋_GB2312" w:cs="仿宋_GB2312"/>
          <w:color w:val="auto"/>
          <w:sz w:val="32"/>
          <w:szCs w:val="32"/>
          <w:highlight w:val="none"/>
        </w:rPr>
        <w:t>等项目年末结转和结余资金数额较大，主要原因：</w:t>
      </w:r>
      <w:r>
        <w:rPr>
          <w:rFonts w:hint="eastAsia" w:ascii="仿宋_GB2312" w:hAnsi="仿宋_GB2312" w:eastAsia="仿宋_GB2312" w:cs="仿宋_GB2312"/>
          <w:color w:val="auto"/>
          <w:sz w:val="32"/>
          <w:szCs w:val="32"/>
        </w:rPr>
        <w:t>散办早期单位结余，延续一年一年结转下的资金</w:t>
      </w:r>
      <w:r>
        <w:rPr>
          <w:rFonts w:hint="eastAsia" w:ascii="仿宋_GB2312" w:hAnsi="仿宋_GB2312" w:eastAsia="仿宋_GB2312" w:cs="仿宋_GB2312"/>
          <w:color w:val="auto"/>
          <w:sz w:val="32"/>
          <w:szCs w:val="32"/>
          <w:lang w:val="en-US" w:eastAsia="zh-CN"/>
        </w:rPr>
        <w:t>0.04万元</w:t>
      </w:r>
      <w:r>
        <w:rPr>
          <w:rFonts w:hint="eastAsia" w:ascii="仿宋_GB2312" w:hAnsi="仿宋_GB2312" w:eastAsia="仿宋_GB2312" w:cs="仿宋_GB2312"/>
          <w:color w:val="auto"/>
          <w:sz w:val="32"/>
          <w:szCs w:val="32"/>
        </w:rPr>
        <w:t>。</w:t>
      </w:r>
    </w:p>
    <w:p>
      <w:pPr>
        <w:widowControl/>
        <w:numPr>
          <w:ilvl w:val="0"/>
          <w:numId w:val="3"/>
        </w:numPr>
        <w:spacing w:line="360" w:lineRule="auto"/>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机关运行经费支出情况说明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360" w:lineRule="auto"/>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360" w:lineRule="auto"/>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360" w:lineRule="auto"/>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360" w:lineRule="auto"/>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w:t>
      </w:r>
      <w:r>
        <w:rPr>
          <w:rFonts w:hint="eastAsia" w:ascii="仿宋_GB2312" w:hAnsi="仿宋_GB2312" w:eastAsia="仿宋_GB2312" w:cs="仿宋_GB2312"/>
          <w:i w:val="0"/>
          <w:iCs w:val="0"/>
          <w:caps w:val="0"/>
          <w:color w:val="auto"/>
          <w:spacing w:val="0"/>
          <w:sz w:val="32"/>
          <w:szCs w:val="32"/>
          <w:shd w:val="clear" w:color="auto" w:fill="FFFFFF"/>
        </w:rPr>
        <w:t>持续推进绩效目标编审、绩效跟踪、绩效评价、评价结果反馈和应用、评价结果信息公开等各项工作，全面加强预算绩效管理</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因</w:t>
      </w:r>
      <w:r>
        <w:rPr>
          <w:rFonts w:hint="eastAsia" w:ascii="仿宋_GB2312" w:hAnsi="仿宋_GB2312" w:eastAsia="仿宋_GB2312" w:cs="仿宋_GB2312"/>
          <w:color w:val="auto"/>
          <w:sz w:val="32"/>
          <w:szCs w:val="32"/>
          <w:highlight w:val="none"/>
          <w:lang w:val="en-US" w:eastAsia="zh-CN"/>
        </w:rPr>
        <w:t>我单位2021年度没有项目资金，所以没有进行项目绩效自评。</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w:t>
      </w:r>
      <w:r>
        <w:rPr>
          <w:rFonts w:hint="eastAsia" w:ascii="仿宋_GB2312" w:hAnsi="仿宋_GB2312" w:eastAsia="仿宋_GB2312" w:cs="仿宋_GB2312"/>
          <w:color w:val="auto"/>
          <w:sz w:val="32"/>
          <w:szCs w:val="32"/>
        </w:rPr>
        <w:t>我单位依据整体绩效目标所设定的绩效指标清晰、细化、可衡量，与</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年度的</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计划数相对应；与本年度</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预算资金相匹配。</w:t>
      </w:r>
      <w:r>
        <w:rPr>
          <w:rFonts w:hint="eastAsia" w:ascii="仿宋_GB2312" w:hAnsi="仿宋_GB2312" w:eastAsia="仿宋_GB2312" w:cs="仿宋_GB2312"/>
          <w:color w:val="auto"/>
          <w:sz w:val="32"/>
          <w:szCs w:val="32"/>
          <w:highlight w:val="none"/>
          <w:lang w:val="en-US" w:eastAsia="zh-CN"/>
        </w:rPr>
        <w:t>二是项目绩效自评情况。</w:t>
      </w:r>
      <w:r>
        <w:rPr>
          <w:rFonts w:hint="eastAsia" w:ascii="仿宋" w:hAnsi="仿宋" w:eastAsia="仿宋" w:cs="仿宋"/>
          <w:i w:val="0"/>
          <w:iCs w:val="0"/>
          <w:caps w:val="0"/>
          <w:color w:val="auto"/>
          <w:spacing w:val="0"/>
          <w:sz w:val="32"/>
          <w:szCs w:val="32"/>
          <w:shd w:val="clear" w:color="auto" w:fill="FFFFFF"/>
          <w:lang w:val="en-US" w:eastAsia="zh-CN"/>
        </w:rPr>
        <w:t>因</w:t>
      </w:r>
      <w:r>
        <w:rPr>
          <w:rFonts w:hint="eastAsia" w:ascii="仿宋_GB2312" w:hAnsi="仿宋_GB2312" w:eastAsia="仿宋_GB2312" w:cs="仿宋_GB2312"/>
          <w:color w:val="auto"/>
          <w:sz w:val="32"/>
          <w:szCs w:val="32"/>
          <w:highlight w:val="none"/>
          <w:lang w:val="en-US" w:eastAsia="zh-CN"/>
        </w:rPr>
        <w:t>我单位2021年度没有项目资金，所以没有进行项目绩效自评。我单位共有0个项目批复了绩效目标。</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spacing w:line="360" w:lineRule="auto"/>
        <w:jc w:val="left"/>
        <w:rPr>
          <w:rFonts w:hint="eastAsia" w:ascii="黑体" w:hAnsi="宋体" w:eastAsia="黑体" w:cs="宋体"/>
          <w:color w:val="auto"/>
          <w:kern w:val="0"/>
          <w:sz w:val="28"/>
          <w:szCs w:val="28"/>
          <w:highlight w:val="none"/>
        </w:rPr>
      </w:pPr>
    </w:p>
    <w:p>
      <w:pPr>
        <w:widowControl/>
        <w:spacing w:line="360" w:lineRule="auto"/>
        <w:jc w:val="left"/>
        <w:rPr>
          <w:rFonts w:hint="eastAsia" w:ascii="黑体" w:hAnsi="宋体" w:eastAsia="黑体" w:cs="宋体"/>
          <w:color w:val="auto"/>
          <w:kern w:val="0"/>
          <w:sz w:val="28"/>
          <w:szCs w:val="28"/>
          <w:highlight w:val="none"/>
        </w:rPr>
      </w:pPr>
    </w:p>
    <w:p>
      <w:pPr>
        <w:widowControl/>
        <w:spacing w:line="360" w:lineRule="auto"/>
        <w:jc w:val="left"/>
        <w:rPr>
          <w:rFonts w:hint="eastAsia" w:ascii="黑体" w:hAnsi="宋体" w:eastAsia="黑体" w:cs="宋体"/>
          <w:color w:val="auto"/>
          <w:kern w:val="0"/>
          <w:sz w:val="28"/>
          <w:szCs w:val="28"/>
          <w:highlight w:val="none"/>
        </w:rPr>
      </w:pPr>
    </w:p>
    <w:p>
      <w:pPr>
        <w:widowControl/>
        <w:spacing w:line="360" w:lineRule="auto"/>
        <w:jc w:val="left"/>
        <w:rPr>
          <w:rFonts w:hint="eastAsia" w:ascii="黑体" w:hAnsi="宋体" w:eastAsia="黑体" w:cs="宋体"/>
          <w:color w:val="auto"/>
          <w:kern w:val="0"/>
          <w:sz w:val="28"/>
          <w:szCs w:val="28"/>
          <w:highlight w:val="none"/>
        </w:rPr>
      </w:pPr>
    </w:p>
    <w:p>
      <w:pPr>
        <w:widowControl/>
        <w:spacing w:line="360" w:lineRule="auto"/>
        <w:jc w:val="left"/>
        <w:rPr>
          <w:rFonts w:hint="eastAsia" w:ascii="黑体" w:hAnsi="宋体" w:eastAsia="黑体" w:cs="宋体"/>
          <w:color w:val="auto"/>
          <w:kern w:val="0"/>
          <w:sz w:val="28"/>
          <w:szCs w:val="28"/>
          <w:highlight w:val="none"/>
        </w:rPr>
      </w:pPr>
    </w:p>
    <w:p>
      <w:pPr>
        <w:widowControl/>
        <w:spacing w:line="360" w:lineRule="auto"/>
        <w:jc w:val="left"/>
        <w:rPr>
          <w:rFonts w:hint="eastAsia" w:ascii="黑体" w:hAnsi="宋体" w:eastAsia="黑体" w:cs="宋体"/>
          <w:color w:val="auto"/>
          <w:kern w:val="0"/>
          <w:sz w:val="28"/>
          <w:szCs w:val="28"/>
          <w:highlight w:val="none"/>
        </w:rPr>
      </w:pPr>
    </w:p>
    <w:p>
      <w:pPr>
        <w:widowControl/>
        <w:spacing w:line="360" w:lineRule="auto"/>
        <w:jc w:val="left"/>
        <w:rPr>
          <w:rFonts w:hint="eastAsia" w:ascii="黑体" w:hAnsi="宋体" w:eastAsia="黑体" w:cs="宋体"/>
          <w:color w:val="auto"/>
          <w:kern w:val="0"/>
          <w:sz w:val="28"/>
          <w:szCs w:val="28"/>
          <w:highlight w:val="none"/>
        </w:rPr>
      </w:pPr>
    </w:p>
    <w:p>
      <w:pPr>
        <w:widowControl/>
        <w:spacing w:line="360" w:lineRule="auto"/>
        <w:jc w:val="left"/>
        <w:rPr>
          <w:rFonts w:hint="eastAsia" w:ascii="黑体" w:hAnsi="宋体" w:eastAsia="黑体" w:cs="宋体"/>
          <w:color w:val="auto"/>
          <w:kern w:val="0"/>
          <w:sz w:val="28"/>
          <w:szCs w:val="28"/>
          <w:highlight w:val="none"/>
        </w:rPr>
      </w:pPr>
    </w:p>
    <w:p>
      <w:pPr>
        <w:widowControl/>
        <w:spacing w:line="360" w:lineRule="auto"/>
        <w:jc w:val="left"/>
        <w:rPr>
          <w:rFonts w:hint="eastAsia" w:ascii="黑体" w:hAnsi="宋体" w:eastAsia="黑体" w:cs="宋体"/>
          <w:color w:val="auto"/>
          <w:kern w:val="0"/>
          <w:sz w:val="28"/>
          <w:szCs w:val="28"/>
          <w:highlight w:val="none"/>
        </w:rPr>
      </w:pPr>
    </w:p>
    <w:p>
      <w:pPr>
        <w:widowControl/>
        <w:spacing w:line="360" w:lineRule="auto"/>
        <w:jc w:val="left"/>
        <w:rPr>
          <w:rFonts w:hint="eastAsia" w:ascii="黑体" w:hAnsi="宋体" w:eastAsia="黑体" w:cs="宋体"/>
          <w:color w:val="auto"/>
          <w:kern w:val="0"/>
          <w:sz w:val="28"/>
          <w:szCs w:val="28"/>
          <w:highlight w:val="none"/>
        </w:rPr>
      </w:pPr>
    </w:p>
    <w:p>
      <w:pPr>
        <w:widowControl/>
        <w:spacing w:line="360" w:lineRule="auto"/>
        <w:jc w:val="left"/>
        <w:rPr>
          <w:rFonts w:hint="eastAsia" w:ascii="黑体" w:hAnsi="宋体" w:eastAsia="黑体" w:cs="宋体"/>
          <w:color w:val="auto"/>
          <w:kern w:val="0"/>
          <w:sz w:val="28"/>
          <w:szCs w:val="28"/>
          <w:highlight w:val="none"/>
        </w:rPr>
      </w:pPr>
    </w:p>
    <w:p>
      <w:pPr>
        <w:widowControl/>
        <w:spacing w:line="360" w:lineRule="auto"/>
        <w:jc w:val="left"/>
        <w:rPr>
          <w:rFonts w:hint="eastAsia" w:ascii="黑体" w:hAnsi="宋体" w:eastAsia="黑体" w:cs="宋体"/>
          <w:color w:val="auto"/>
          <w:kern w:val="0"/>
          <w:sz w:val="28"/>
          <w:szCs w:val="28"/>
          <w:highlight w:val="none"/>
        </w:rPr>
      </w:pPr>
    </w:p>
    <w:p>
      <w:pPr>
        <w:widowControl/>
        <w:spacing w:line="360" w:lineRule="auto"/>
        <w:jc w:val="left"/>
        <w:rPr>
          <w:rFonts w:hint="eastAsia" w:ascii="黑体" w:hAnsi="宋体" w:eastAsia="黑体" w:cs="宋体"/>
          <w:color w:val="auto"/>
          <w:kern w:val="0"/>
          <w:sz w:val="28"/>
          <w:szCs w:val="28"/>
          <w:highlight w:val="none"/>
        </w:rPr>
      </w:pPr>
    </w:p>
    <w:p>
      <w:pPr>
        <w:widowControl/>
        <w:spacing w:line="360" w:lineRule="auto"/>
        <w:jc w:val="left"/>
        <w:rPr>
          <w:rFonts w:hint="eastAsia" w:ascii="黑体" w:hAnsi="宋体" w:eastAsia="黑体" w:cs="宋体"/>
          <w:color w:val="auto"/>
          <w:kern w:val="0"/>
          <w:sz w:val="28"/>
          <w:szCs w:val="28"/>
          <w:highlight w:val="none"/>
        </w:rPr>
      </w:pPr>
    </w:p>
    <w:p>
      <w:pPr>
        <w:widowControl/>
        <w:spacing w:line="360" w:lineRule="auto"/>
        <w:jc w:val="left"/>
        <w:rPr>
          <w:rFonts w:hint="eastAsia" w:ascii="黑体" w:hAnsi="宋体" w:eastAsia="黑体" w:cs="宋体"/>
          <w:color w:val="auto"/>
          <w:kern w:val="0"/>
          <w:sz w:val="28"/>
          <w:szCs w:val="28"/>
          <w:highlight w:val="none"/>
        </w:rPr>
      </w:pPr>
    </w:p>
    <w:p>
      <w:pPr>
        <w:widowControl/>
        <w:spacing w:line="360" w:lineRule="auto"/>
        <w:jc w:val="left"/>
        <w:rPr>
          <w:rFonts w:hint="eastAsia" w:ascii="黑体" w:hAnsi="宋体" w:eastAsia="黑体" w:cs="宋体"/>
          <w:color w:val="auto"/>
          <w:kern w:val="0"/>
          <w:sz w:val="28"/>
          <w:szCs w:val="28"/>
          <w:highlight w:val="none"/>
        </w:rPr>
      </w:pPr>
    </w:p>
    <w:p>
      <w:pPr>
        <w:widowControl/>
        <w:spacing w:line="360" w:lineRule="auto"/>
        <w:jc w:val="left"/>
        <w:rPr>
          <w:rFonts w:hint="eastAsia" w:ascii="黑体" w:hAnsi="宋体" w:eastAsia="黑体" w:cs="宋体"/>
          <w:color w:val="auto"/>
          <w:kern w:val="0"/>
          <w:sz w:val="28"/>
          <w:szCs w:val="28"/>
          <w:highlight w:val="none"/>
        </w:rPr>
      </w:pPr>
    </w:p>
    <w:p>
      <w:pPr>
        <w:widowControl/>
        <w:spacing w:line="360" w:lineRule="auto"/>
        <w:jc w:val="left"/>
        <w:rPr>
          <w:rFonts w:hint="eastAsia" w:ascii="黑体" w:hAnsi="宋体" w:eastAsia="黑体" w:cs="宋体"/>
          <w:color w:val="auto"/>
          <w:kern w:val="0"/>
          <w:sz w:val="28"/>
          <w:szCs w:val="28"/>
          <w:highlight w:val="none"/>
        </w:rPr>
      </w:pPr>
    </w:p>
    <w:p>
      <w:pPr>
        <w:widowControl/>
        <w:spacing w:line="360" w:lineRule="auto"/>
        <w:jc w:val="left"/>
        <w:rPr>
          <w:rFonts w:hint="eastAsia" w:ascii="黑体" w:hAnsi="宋体" w:eastAsia="黑体" w:cs="宋体"/>
          <w:color w:val="auto"/>
          <w:kern w:val="0"/>
          <w:sz w:val="28"/>
          <w:szCs w:val="28"/>
          <w:highlight w:val="none"/>
        </w:rPr>
      </w:pPr>
    </w:p>
    <w:p>
      <w:pPr>
        <w:widowControl/>
        <w:spacing w:line="360" w:lineRule="auto"/>
        <w:jc w:val="left"/>
        <w:rPr>
          <w:rFonts w:hint="eastAsia" w:ascii="黑体" w:hAnsi="宋体" w:eastAsia="黑体" w:cs="宋体"/>
          <w:color w:val="auto"/>
          <w:kern w:val="0"/>
          <w:sz w:val="28"/>
          <w:szCs w:val="28"/>
          <w:highlight w:val="none"/>
        </w:rPr>
      </w:pPr>
    </w:p>
    <w:p>
      <w:pPr>
        <w:widowControl/>
        <w:spacing w:line="360" w:lineRule="auto"/>
        <w:jc w:val="left"/>
        <w:rPr>
          <w:rFonts w:hint="eastAsia" w:ascii="黑体" w:hAnsi="宋体" w:eastAsia="黑体" w:cs="宋体"/>
          <w:color w:val="auto"/>
          <w:kern w:val="0"/>
          <w:sz w:val="28"/>
          <w:szCs w:val="28"/>
          <w:highlight w:val="none"/>
        </w:rPr>
      </w:pPr>
    </w:p>
    <w:p>
      <w:pPr>
        <w:widowControl/>
        <w:spacing w:line="360" w:lineRule="auto"/>
        <w:jc w:val="left"/>
        <w:rPr>
          <w:rFonts w:hint="eastAsia" w:ascii="黑体" w:hAnsi="宋体" w:eastAsia="黑体" w:cs="宋体"/>
          <w:color w:val="auto"/>
          <w:kern w:val="0"/>
          <w:sz w:val="28"/>
          <w:szCs w:val="28"/>
          <w:highlight w:val="none"/>
        </w:rPr>
      </w:pPr>
    </w:p>
    <w:p>
      <w:pPr>
        <w:widowControl/>
        <w:spacing w:line="360" w:lineRule="auto"/>
        <w:jc w:val="left"/>
        <w:rPr>
          <w:rFonts w:hint="eastAsia" w:ascii="黑体" w:hAnsi="宋体" w:eastAsia="黑体" w:cs="宋体"/>
          <w:color w:val="auto"/>
          <w:kern w:val="0"/>
          <w:sz w:val="28"/>
          <w:szCs w:val="28"/>
          <w:highlight w:val="none"/>
        </w:rPr>
      </w:pPr>
    </w:p>
    <w:p>
      <w:pPr>
        <w:spacing w:line="360" w:lineRule="auto"/>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spacing w:line="360" w:lineRule="auto"/>
        <w:jc w:val="center"/>
        <w:rPr>
          <w:rFonts w:hint="eastAsia" w:ascii="黑体" w:hAnsi="黑体" w:eastAsia="黑体" w:cs="黑体"/>
          <w:color w:val="auto"/>
          <w:sz w:val="48"/>
          <w:szCs w:val="48"/>
          <w:highlight w:val="none"/>
        </w:rPr>
      </w:pPr>
    </w:p>
    <w:p>
      <w:pPr>
        <w:spacing w:line="360" w:lineRule="auto"/>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671C9D7D"/>
    <w:multiLevelType w:val="singleLevel"/>
    <w:tmpl w:val="671C9D7D"/>
    <w:lvl w:ilvl="0" w:tentative="0">
      <w:start w:val="9"/>
      <w:numFmt w:val="chineseCounting"/>
      <w:suff w:val="nothing"/>
      <w:lvlText w:val="%1、"/>
      <w:lvlJc w:val="left"/>
      <w:rPr>
        <w:rFonts w:hint="eastAsia"/>
      </w:rPr>
    </w:lvl>
  </w:abstractNum>
  <w:abstractNum w:abstractNumId="2">
    <w:nsid w:val="76208CA2"/>
    <w:multiLevelType w:val="singleLevel"/>
    <w:tmpl w:val="76208CA2"/>
    <w:lvl w:ilvl="0" w:tentative="0">
      <w:start w:val="1"/>
      <w:numFmt w:val="chineseCounting"/>
      <w:suff w:val="space"/>
      <w:lvlText w:val="第%1部分"/>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NWZjZDA1NjEzNTZhZDQ2NjM0MTIxMjYyMGQzOW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904983"/>
    <w:rsid w:val="03C75F80"/>
    <w:rsid w:val="0478364D"/>
    <w:rsid w:val="04BD2EE2"/>
    <w:rsid w:val="053D4C0D"/>
    <w:rsid w:val="0557532E"/>
    <w:rsid w:val="078515A2"/>
    <w:rsid w:val="0799329C"/>
    <w:rsid w:val="08397436"/>
    <w:rsid w:val="086F16A7"/>
    <w:rsid w:val="090C1168"/>
    <w:rsid w:val="0A0F7225"/>
    <w:rsid w:val="0A2B7D82"/>
    <w:rsid w:val="0ADC40E9"/>
    <w:rsid w:val="0AE607F4"/>
    <w:rsid w:val="0B386127"/>
    <w:rsid w:val="0B451598"/>
    <w:rsid w:val="0BEC73F4"/>
    <w:rsid w:val="0C392698"/>
    <w:rsid w:val="0FE21DDC"/>
    <w:rsid w:val="10352C6C"/>
    <w:rsid w:val="10BD36F6"/>
    <w:rsid w:val="11A10AE1"/>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F614FE"/>
    <w:rsid w:val="21302EEA"/>
    <w:rsid w:val="21434EFD"/>
    <w:rsid w:val="22232B6A"/>
    <w:rsid w:val="22376FB5"/>
    <w:rsid w:val="23E152D7"/>
    <w:rsid w:val="23EE2489"/>
    <w:rsid w:val="255D43C8"/>
    <w:rsid w:val="258B0DFD"/>
    <w:rsid w:val="26322D48"/>
    <w:rsid w:val="26714EF8"/>
    <w:rsid w:val="26876BDD"/>
    <w:rsid w:val="2714632A"/>
    <w:rsid w:val="27541E73"/>
    <w:rsid w:val="27B0539E"/>
    <w:rsid w:val="29365CF8"/>
    <w:rsid w:val="299469B3"/>
    <w:rsid w:val="2A805789"/>
    <w:rsid w:val="2ADC0D75"/>
    <w:rsid w:val="2B4A0E52"/>
    <w:rsid w:val="2C226CFE"/>
    <w:rsid w:val="2C564B40"/>
    <w:rsid w:val="2C975890"/>
    <w:rsid w:val="2DEF21BB"/>
    <w:rsid w:val="2E4A2F05"/>
    <w:rsid w:val="2ECC1061"/>
    <w:rsid w:val="2EEA1D88"/>
    <w:rsid w:val="2FA476AD"/>
    <w:rsid w:val="303F7540"/>
    <w:rsid w:val="31DD00BF"/>
    <w:rsid w:val="3293174C"/>
    <w:rsid w:val="32BB38D4"/>
    <w:rsid w:val="32C9376D"/>
    <w:rsid w:val="33780472"/>
    <w:rsid w:val="33AF0905"/>
    <w:rsid w:val="34D96FB5"/>
    <w:rsid w:val="355932F4"/>
    <w:rsid w:val="35611882"/>
    <w:rsid w:val="36746FC3"/>
    <w:rsid w:val="368763AE"/>
    <w:rsid w:val="38766C7D"/>
    <w:rsid w:val="395D59E7"/>
    <w:rsid w:val="39A93932"/>
    <w:rsid w:val="3A915562"/>
    <w:rsid w:val="3B8D4765"/>
    <w:rsid w:val="3C000DBA"/>
    <w:rsid w:val="3DC045D3"/>
    <w:rsid w:val="3E504FFB"/>
    <w:rsid w:val="3E615CD0"/>
    <w:rsid w:val="3E9C47F6"/>
    <w:rsid w:val="3F8B0112"/>
    <w:rsid w:val="3FAB3095"/>
    <w:rsid w:val="3FE45947"/>
    <w:rsid w:val="41242965"/>
    <w:rsid w:val="417116E0"/>
    <w:rsid w:val="42495F0A"/>
    <w:rsid w:val="435671EA"/>
    <w:rsid w:val="440809E9"/>
    <w:rsid w:val="442407A6"/>
    <w:rsid w:val="44805EA1"/>
    <w:rsid w:val="45710696"/>
    <w:rsid w:val="46142B1B"/>
    <w:rsid w:val="47961C38"/>
    <w:rsid w:val="47E60DD0"/>
    <w:rsid w:val="48735039"/>
    <w:rsid w:val="492C684B"/>
    <w:rsid w:val="49500594"/>
    <w:rsid w:val="49E7604E"/>
    <w:rsid w:val="4BF67CDD"/>
    <w:rsid w:val="4D173441"/>
    <w:rsid w:val="4D603DD6"/>
    <w:rsid w:val="4E1046CB"/>
    <w:rsid w:val="4EBF010F"/>
    <w:rsid w:val="4F471EB0"/>
    <w:rsid w:val="51331326"/>
    <w:rsid w:val="51740A7F"/>
    <w:rsid w:val="51A5541E"/>
    <w:rsid w:val="51C96242"/>
    <w:rsid w:val="524B7C43"/>
    <w:rsid w:val="52CC7E3F"/>
    <w:rsid w:val="53906AE1"/>
    <w:rsid w:val="54F46F60"/>
    <w:rsid w:val="55A37BEA"/>
    <w:rsid w:val="56362CD2"/>
    <w:rsid w:val="5784687B"/>
    <w:rsid w:val="57846959"/>
    <w:rsid w:val="578E6A87"/>
    <w:rsid w:val="5A1A1E8B"/>
    <w:rsid w:val="5AC2203A"/>
    <w:rsid w:val="5B4A5DEB"/>
    <w:rsid w:val="5CBB3334"/>
    <w:rsid w:val="5D115FAF"/>
    <w:rsid w:val="62811722"/>
    <w:rsid w:val="62E75A72"/>
    <w:rsid w:val="64571880"/>
    <w:rsid w:val="649125B6"/>
    <w:rsid w:val="652F4C1A"/>
    <w:rsid w:val="666D37F1"/>
    <w:rsid w:val="67087D8F"/>
    <w:rsid w:val="671348EC"/>
    <w:rsid w:val="671F687E"/>
    <w:rsid w:val="67F415F8"/>
    <w:rsid w:val="682640D1"/>
    <w:rsid w:val="684B73E5"/>
    <w:rsid w:val="6A047A2A"/>
    <w:rsid w:val="6C275A6B"/>
    <w:rsid w:val="6CC8171B"/>
    <w:rsid w:val="6EFB7548"/>
    <w:rsid w:val="6F3831C3"/>
    <w:rsid w:val="6F8B71C1"/>
    <w:rsid w:val="706018E4"/>
    <w:rsid w:val="70753482"/>
    <w:rsid w:val="707B522A"/>
    <w:rsid w:val="73194D05"/>
    <w:rsid w:val="73A83B0E"/>
    <w:rsid w:val="744D3EF9"/>
    <w:rsid w:val="74794411"/>
    <w:rsid w:val="75867C40"/>
    <w:rsid w:val="75B10B26"/>
    <w:rsid w:val="76313E9A"/>
    <w:rsid w:val="76432199"/>
    <w:rsid w:val="76EC2E88"/>
    <w:rsid w:val="76F44829"/>
    <w:rsid w:val="77A267C0"/>
    <w:rsid w:val="78882278"/>
    <w:rsid w:val="78B118A6"/>
    <w:rsid w:val="79135044"/>
    <w:rsid w:val="7A7D0F99"/>
    <w:rsid w:val="7AE975D0"/>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uiPriority w:val="99"/>
    <w:rPr>
      <w:color w:val="800080"/>
      <w:u w:val="single"/>
    </w:rPr>
  </w:style>
  <w:style w:type="character" w:styleId="9">
    <w:name w:val="Hyperlink"/>
    <w:unhideWhenUsed/>
    <w:uiPriority w:val="99"/>
    <w:rPr>
      <w:color w:val="0000FF"/>
      <w:u w:val="single"/>
    </w:rPr>
  </w:style>
  <w:style w:type="character" w:customStyle="1" w:styleId="10">
    <w:name w:val="批注框文本 Char"/>
    <w:link w:val="2"/>
    <w:semiHidden/>
    <w:uiPriority w:val="99"/>
    <w:rPr>
      <w:kern w:val="2"/>
      <w:sz w:val="18"/>
      <w:szCs w:val="18"/>
    </w:rPr>
  </w:style>
  <w:style w:type="character" w:customStyle="1" w:styleId="11">
    <w:name w:val="页脚 Char"/>
    <w:link w:val="3"/>
    <w:uiPriority w:val="99"/>
    <w:rPr>
      <w:kern w:val="2"/>
      <w:sz w:val="18"/>
      <w:szCs w:val="18"/>
    </w:rPr>
  </w:style>
  <w:style w:type="character" w:customStyle="1" w:styleId="12">
    <w:name w:val="页眉 Char"/>
    <w:link w:val="4"/>
    <w:uiPriority w:val="99"/>
    <w:rPr>
      <w:kern w:val="2"/>
      <w:sz w:val="18"/>
      <w:szCs w:val="18"/>
    </w:rPr>
  </w:style>
  <w:style w:type="character" w:customStyle="1" w:styleId="13">
    <w:name w:val="font01"/>
    <w:uiPriority w:val="0"/>
    <w:rPr>
      <w:rFonts w:hint="eastAsia" w:ascii="宋体" w:hAnsi="宋体" w:eastAsia="宋体" w:cs="宋体"/>
      <w:color w:val="000000"/>
      <w:sz w:val="22"/>
      <w:szCs w:val="22"/>
      <w:u w:val="none"/>
    </w:rPr>
  </w:style>
  <w:style w:type="character" w:customStyle="1" w:styleId="14">
    <w:name w:val="font21"/>
    <w:uiPriority w:val="0"/>
    <w:rPr>
      <w:rFonts w:hint="eastAsia" w:ascii="宋体" w:hAnsi="宋体" w:eastAsia="宋体" w:cs="宋体"/>
      <w:color w:val="000000"/>
      <w:sz w:val="22"/>
      <w:szCs w:val="22"/>
      <w:u w:val="none"/>
    </w:rPr>
  </w:style>
  <w:style w:type="character" w:customStyle="1" w:styleId="15">
    <w:name w:val="font51"/>
    <w:uiPriority w:val="0"/>
    <w:rPr>
      <w:rFonts w:hint="eastAsia" w:ascii="宋体" w:hAnsi="宋体" w:eastAsia="宋体" w:cs="宋体"/>
      <w:color w:val="000000"/>
      <w:sz w:val="24"/>
      <w:szCs w:val="24"/>
      <w:u w:val="none"/>
    </w:rPr>
  </w:style>
  <w:style w:type="character" w:customStyle="1" w:styleId="16">
    <w:name w:val="font11"/>
    <w:uiPriority w:val="0"/>
    <w:rPr>
      <w:rFonts w:hint="eastAsia" w:ascii="宋体" w:hAnsi="宋体" w:eastAsia="宋体" w:cs="宋体"/>
      <w:color w:val="000000"/>
      <w:sz w:val="20"/>
      <w:szCs w:val="20"/>
      <w:u w:val="none"/>
    </w:rPr>
  </w:style>
  <w:style w:type="character" w:customStyle="1" w:styleId="17">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8140</Words>
  <Characters>10839</Characters>
  <Lines>60</Lines>
  <Paragraphs>16</Paragraphs>
  <TotalTime>0</TotalTime>
  <ScaleCrop>false</ScaleCrop>
  <LinksUpToDate>false</LinksUpToDate>
  <CharactersWithSpaces>11184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2023-02-20T07:28:29Z</cp:lastPrinted>
  <dcterms:modified xsi:type="dcterms:W3CDTF">2023-05-29T03:06:27Z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49FD62E26D62493390B41B9A6C6DA353_13</vt:lpwstr>
  </property>
</Properties>
</file>