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rPr>
          <w:rFonts w:hint="eastAsia" w:ascii="黑体" w:hAnsi="黑体" w:eastAsia="黑体" w:cs="黑体"/>
          <w:sz w:val="52"/>
          <w:szCs w:val="52"/>
        </w:rPr>
      </w:pPr>
      <w:r>
        <w:rPr>
          <w:rFonts w:hint="eastAsia" w:ascii="黑体" w:hAnsi="黑体" w:eastAsia="黑体" w:cs="黑体"/>
          <w:sz w:val="52"/>
          <w:szCs w:val="52"/>
        </w:rPr>
        <w:t>20</w:t>
      </w:r>
      <w:r>
        <w:rPr>
          <w:rFonts w:ascii="黑体" w:hAnsi="黑体" w:eastAsia="黑体" w:cs="黑体"/>
          <w:sz w:val="52"/>
          <w:szCs w:val="52"/>
        </w:rPr>
        <w:t>21</w:t>
      </w:r>
      <w:r>
        <w:rPr>
          <w:rFonts w:hint="eastAsia" w:ascii="黑体" w:hAnsi="黑体" w:eastAsia="黑体" w:cs="黑体"/>
          <w:sz w:val="52"/>
          <w:szCs w:val="52"/>
        </w:rPr>
        <w:t>年度</w:t>
      </w:r>
    </w:p>
    <w:p>
      <w:pPr>
        <w:jc w:val="center"/>
        <w:rPr>
          <w:rFonts w:hint="eastAsia" w:ascii="黑体" w:hAnsi="黑体" w:eastAsia="黑体" w:cs="黑体"/>
          <w:sz w:val="52"/>
          <w:szCs w:val="52"/>
        </w:rPr>
      </w:pPr>
      <w:r>
        <w:rPr>
          <w:rFonts w:hint="eastAsia" w:ascii="黑体" w:hAnsi="黑体" w:eastAsia="黑体" w:cs="黑体"/>
          <w:sz w:val="52"/>
          <w:szCs w:val="52"/>
        </w:rPr>
        <w:t>许昌市救助管理站</w:t>
      </w:r>
      <w:r>
        <w:rPr>
          <w:rFonts w:hint="eastAsia" w:ascii="黑体" w:hAnsi="黑体" w:eastAsia="黑体" w:cs="黑体"/>
          <w:sz w:val="52"/>
          <w:szCs w:val="52"/>
          <w:lang w:eastAsia="zh-CN"/>
        </w:rPr>
        <w:t>单位</w:t>
      </w:r>
      <w:r>
        <w:rPr>
          <w:rFonts w:hint="eastAsia" w:ascii="黑体" w:hAnsi="黑体" w:eastAsia="黑体" w:cs="黑体"/>
          <w:sz w:val="52"/>
          <w:szCs w:val="52"/>
        </w:rPr>
        <w:t>决算</w:t>
      </w:r>
    </w:p>
    <w:p>
      <w:pPr>
        <w:jc w:val="center"/>
        <w:rPr>
          <w:rFonts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32"/>
          <w:szCs w:val="32"/>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二〇二二年九月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许昌市救助管理站概况</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lang w:eastAsia="zh-CN"/>
        </w:rPr>
        <w:t>单位</w:t>
      </w:r>
      <w:r>
        <w:rPr>
          <w:rFonts w:hint="eastAsia" w:ascii="宋体" w:hAnsi="宋体" w:cs="宋体"/>
          <w:sz w:val="32"/>
          <w:szCs w:val="32"/>
        </w:rPr>
        <w:t>职责</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2021年度</w:t>
      </w:r>
      <w:r>
        <w:rPr>
          <w:rFonts w:hint="eastAsia" w:ascii="黑体" w:hAnsi="黑体" w:eastAsia="黑体" w:cs="黑体"/>
          <w:sz w:val="32"/>
          <w:szCs w:val="32"/>
          <w:lang w:eastAsia="zh-CN"/>
        </w:rPr>
        <w:t>单位</w:t>
      </w:r>
      <w:r>
        <w:rPr>
          <w:rFonts w:hint="eastAsia" w:ascii="黑体" w:hAnsi="黑体" w:eastAsia="黑体" w:cs="黑体"/>
          <w:sz w:val="32"/>
          <w:szCs w:val="32"/>
        </w:rPr>
        <w:t>决算表</w:t>
      </w:r>
    </w:p>
    <w:p>
      <w:pPr>
        <w:ind w:firstLine="640" w:firstLineChars="200"/>
        <w:jc w:val="left"/>
        <w:rPr>
          <w:rFonts w:hint="eastAsia" w:ascii="宋体" w:hAnsi="宋体" w:cs="黑体"/>
          <w:sz w:val="32"/>
          <w:szCs w:val="32"/>
        </w:rPr>
      </w:pPr>
      <w:r>
        <w:rPr>
          <w:rFonts w:hint="eastAsia" w:ascii="宋体" w:hAnsi="宋体" w:cs="黑体"/>
          <w:sz w:val="32"/>
          <w:szCs w:val="32"/>
        </w:rPr>
        <w:t>一、收入支出决算总表</w:t>
      </w:r>
    </w:p>
    <w:p>
      <w:pPr>
        <w:ind w:firstLine="640" w:firstLineChars="200"/>
        <w:jc w:val="left"/>
        <w:rPr>
          <w:rFonts w:hint="eastAsia" w:ascii="宋体" w:hAnsi="宋体" w:cs="黑体"/>
          <w:sz w:val="32"/>
          <w:szCs w:val="32"/>
        </w:rPr>
      </w:pPr>
      <w:r>
        <w:rPr>
          <w:rFonts w:hint="eastAsia" w:ascii="宋体" w:hAnsi="宋体" w:cs="黑体"/>
          <w:sz w:val="32"/>
          <w:szCs w:val="32"/>
        </w:rPr>
        <w:t>二、收入决算表</w:t>
      </w:r>
    </w:p>
    <w:p>
      <w:pPr>
        <w:ind w:firstLine="640" w:firstLineChars="200"/>
        <w:jc w:val="left"/>
        <w:rPr>
          <w:rFonts w:hint="eastAsia" w:ascii="宋体" w:hAnsi="宋体" w:cs="黑体"/>
          <w:sz w:val="32"/>
          <w:szCs w:val="32"/>
        </w:rPr>
      </w:pPr>
      <w:r>
        <w:rPr>
          <w:rFonts w:hint="eastAsia" w:ascii="宋体" w:hAnsi="宋体" w:cs="黑体"/>
          <w:sz w:val="32"/>
          <w:szCs w:val="32"/>
        </w:rPr>
        <w:t>三、支出决算表</w:t>
      </w:r>
    </w:p>
    <w:p>
      <w:pPr>
        <w:ind w:firstLine="640" w:firstLineChars="200"/>
        <w:jc w:val="left"/>
        <w:rPr>
          <w:rFonts w:ascii="宋体" w:hAnsi="宋体" w:cs="黑体"/>
          <w:sz w:val="32"/>
          <w:szCs w:val="32"/>
        </w:rPr>
      </w:pPr>
      <w:r>
        <w:rPr>
          <w:rFonts w:hint="eastAsia" w:ascii="宋体" w:hAnsi="宋体" w:cs="黑体"/>
          <w:sz w:val="32"/>
          <w:szCs w:val="32"/>
        </w:rPr>
        <w:t>四、财政拨款收入支出决算总表</w:t>
      </w:r>
    </w:p>
    <w:p>
      <w:pPr>
        <w:ind w:firstLine="640" w:firstLineChars="200"/>
        <w:jc w:val="left"/>
        <w:rPr>
          <w:rFonts w:hint="eastAsia" w:ascii="宋体" w:hAnsi="宋体" w:cs="黑体"/>
          <w:sz w:val="32"/>
          <w:szCs w:val="32"/>
        </w:rPr>
      </w:pPr>
      <w:r>
        <w:rPr>
          <w:rFonts w:hint="eastAsia" w:ascii="宋体" w:hAnsi="宋体" w:cs="黑体"/>
          <w:sz w:val="32"/>
          <w:szCs w:val="32"/>
        </w:rPr>
        <w:t>五、一般公共预算财政拨款支出决算表</w:t>
      </w:r>
    </w:p>
    <w:p>
      <w:pPr>
        <w:ind w:firstLine="640" w:firstLineChars="200"/>
        <w:jc w:val="left"/>
        <w:rPr>
          <w:rFonts w:ascii="宋体" w:hAnsi="宋体" w:cs="黑体"/>
          <w:sz w:val="32"/>
          <w:szCs w:val="32"/>
        </w:rPr>
      </w:pPr>
      <w:r>
        <w:rPr>
          <w:rFonts w:hint="eastAsia" w:ascii="宋体" w:hAnsi="宋体" w:cs="黑体"/>
          <w:sz w:val="32"/>
          <w:szCs w:val="32"/>
        </w:rPr>
        <w:t>六、一般公共预算财政拨款基本支出决算明细表</w:t>
      </w:r>
    </w:p>
    <w:p>
      <w:pPr>
        <w:ind w:firstLine="640" w:firstLineChars="200"/>
        <w:jc w:val="left"/>
        <w:rPr>
          <w:rFonts w:hint="eastAsia" w:ascii="宋体" w:hAnsi="宋体" w:cs="黑体"/>
          <w:sz w:val="32"/>
          <w:szCs w:val="32"/>
        </w:rPr>
      </w:pPr>
      <w:r>
        <w:rPr>
          <w:rFonts w:hint="eastAsia" w:ascii="宋体" w:hAnsi="宋体" w:cs="黑体"/>
          <w:sz w:val="32"/>
          <w:szCs w:val="32"/>
        </w:rPr>
        <w:t>七、一般公共预算财政拨款“三公”经费支出决算表</w:t>
      </w:r>
    </w:p>
    <w:p>
      <w:pPr>
        <w:ind w:firstLine="640" w:firstLineChars="200"/>
        <w:jc w:val="left"/>
        <w:rPr>
          <w:rFonts w:hint="eastAsia" w:ascii="宋体" w:hAnsi="宋体" w:cs="黑体"/>
          <w:sz w:val="32"/>
          <w:szCs w:val="32"/>
        </w:rPr>
      </w:pPr>
      <w:r>
        <w:rPr>
          <w:rFonts w:hint="eastAsia" w:ascii="宋体" w:hAnsi="宋体" w:cs="黑体"/>
          <w:sz w:val="32"/>
          <w:szCs w:val="32"/>
        </w:rPr>
        <w:t>八、政府性基金预算财政拨款收入支出决算表</w:t>
      </w:r>
    </w:p>
    <w:p>
      <w:pPr>
        <w:jc w:val="left"/>
        <w:rPr>
          <w:rFonts w:hint="eastAsia" w:ascii="黑体" w:hAnsi="黑体" w:eastAsia="黑体" w:cs="黑体"/>
          <w:sz w:val="32"/>
          <w:szCs w:val="32"/>
        </w:rPr>
      </w:pPr>
      <w:r>
        <w:rPr>
          <w:rFonts w:hint="eastAsia" w:ascii="黑体" w:hAnsi="黑体" w:eastAsia="黑体" w:cs="黑体"/>
          <w:sz w:val="32"/>
          <w:szCs w:val="32"/>
        </w:rPr>
        <w:t>第三部分　</w:t>
      </w:r>
      <w:r>
        <w:rPr>
          <w:rFonts w:ascii="黑体" w:hAnsi="黑体" w:eastAsia="黑体" w:cs="黑体"/>
          <w:sz w:val="32"/>
          <w:szCs w:val="32"/>
        </w:rPr>
        <w:t>2021</w:t>
      </w:r>
      <w:r>
        <w:rPr>
          <w:rFonts w:hint="eastAsia" w:ascii="黑体" w:hAnsi="黑体" w:eastAsia="黑体" w:cs="黑体"/>
          <w:sz w:val="32"/>
          <w:szCs w:val="32"/>
        </w:rPr>
        <w:t>年度</w:t>
      </w:r>
      <w:r>
        <w:rPr>
          <w:rFonts w:hint="eastAsia" w:ascii="黑体" w:hAnsi="黑体" w:eastAsia="黑体" w:cs="黑体"/>
          <w:sz w:val="32"/>
          <w:szCs w:val="32"/>
          <w:lang w:eastAsia="zh-CN"/>
        </w:rPr>
        <w:t>单位</w:t>
      </w:r>
      <w:r>
        <w:rPr>
          <w:rFonts w:hint="eastAsia" w:ascii="黑体" w:hAnsi="黑体" w:eastAsia="黑体" w:cs="黑体"/>
          <w:sz w:val="32"/>
          <w:szCs w:val="32"/>
        </w:rPr>
        <w:t>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一、收入支出决算总体情况说明</w:t>
      </w:r>
    </w:p>
    <w:p>
      <w:pPr>
        <w:ind w:firstLine="640" w:firstLineChars="200"/>
        <w:jc w:val="left"/>
        <w:rPr>
          <w:rFonts w:hint="eastAsia" w:ascii="宋体" w:hAnsi="宋体" w:cs="宋体"/>
          <w:sz w:val="32"/>
          <w:szCs w:val="32"/>
        </w:rPr>
      </w:pPr>
      <w:r>
        <w:rPr>
          <w:rFonts w:hint="eastAsia" w:ascii="宋体" w:hAnsi="宋体" w:cs="宋体"/>
          <w:sz w:val="32"/>
          <w:szCs w:val="32"/>
        </w:rPr>
        <w:t>二、收入决算情况说明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三、支出决算情况说明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hint="eastAsia" w:ascii="宋体" w:hAns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六、一般公共预算财政拨款基本支出决算情况说明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ascii="宋体" w:hAnsi="宋体" w:cs="宋体"/>
          <w:sz w:val="32"/>
          <w:szCs w:val="32"/>
        </w:rPr>
      </w:pPr>
      <w:r>
        <w:rPr>
          <w:rFonts w:hint="eastAsia" w:ascii="宋体" w:hAnsi="宋体" w:cs="宋体"/>
          <w:sz w:val="32"/>
          <w:szCs w:val="32"/>
        </w:rPr>
        <w:t>八、政府性基金预算财政拨款支出决算情况说明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九、机关运行经费支出情况说明</w:t>
      </w:r>
    </w:p>
    <w:p>
      <w:pPr>
        <w:ind w:firstLine="640" w:firstLineChars="200"/>
        <w:jc w:val="left"/>
        <w:rPr>
          <w:rFonts w:hint="eastAsia" w:ascii="宋体" w:hAnsi="宋体" w:cs="宋体"/>
          <w:sz w:val="32"/>
          <w:szCs w:val="32"/>
        </w:rPr>
      </w:pPr>
      <w:r>
        <w:rPr>
          <w:rFonts w:hint="eastAsia" w:ascii="宋体" w:hAnsi="宋体" w:cs="宋体"/>
          <w:sz w:val="32"/>
          <w:szCs w:val="32"/>
        </w:rPr>
        <w:t>十、政府采购支出情况说明</w:t>
      </w:r>
    </w:p>
    <w:p>
      <w:pPr>
        <w:ind w:firstLine="640" w:firstLineChars="200"/>
        <w:jc w:val="left"/>
        <w:rPr>
          <w:rFonts w:ascii="宋体" w:hAnsi="宋体" w:cs="宋体"/>
          <w:sz w:val="32"/>
          <w:szCs w:val="32"/>
        </w:rPr>
      </w:pPr>
      <w:r>
        <w:rPr>
          <w:rFonts w:hint="eastAsia" w:ascii="宋体" w:hAnsi="宋体" w:cs="宋体"/>
          <w:sz w:val="32"/>
          <w:szCs w:val="32"/>
        </w:rPr>
        <w:t>十一、国有资产占用情况说明</w:t>
      </w:r>
    </w:p>
    <w:p>
      <w:pPr>
        <w:ind w:firstLine="640" w:firstLineChars="200"/>
        <w:jc w:val="left"/>
        <w:rPr>
          <w:rFonts w:hint="eastAsia" w:ascii="宋体" w:hAnsi="宋体" w:cs="宋体"/>
          <w:sz w:val="32"/>
          <w:szCs w:val="32"/>
        </w:rPr>
      </w:pPr>
      <w:r>
        <w:rPr>
          <w:rFonts w:hint="eastAsia" w:ascii="宋体" w:hAnsi="宋体" w:cs="宋体"/>
          <w:sz w:val="32"/>
          <w:szCs w:val="32"/>
        </w:rPr>
        <w:t>十二、预算绩效情况说明</w:t>
      </w:r>
    </w:p>
    <w:p>
      <w:pPr>
        <w:jc w:val="left"/>
        <w:rPr>
          <w:rFonts w:hint="eastAsia" w:ascii="黑体" w:hAnsi="黑体" w:eastAsia="黑体" w:cs="黑体"/>
          <w:sz w:val="32"/>
          <w:szCs w:val="32"/>
        </w:rPr>
      </w:pPr>
      <w:r>
        <w:rPr>
          <w:rFonts w:hint="eastAsia" w:ascii="黑体" w:hAnsi="黑体" w:eastAsia="黑体" w:cs="黑体"/>
          <w:sz w:val="32"/>
          <w:szCs w:val="32"/>
        </w:rPr>
        <w:t>第四部分　　名词解释</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outlineLvl w:val="0"/>
        <w:rPr>
          <w:rFonts w:hint="eastAsia" w:ascii="黑体" w:hAnsi="黑体" w:eastAsia="黑体" w:cs="黑体"/>
          <w:sz w:val="48"/>
          <w:szCs w:val="4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center"/>
        <w:outlineLvl w:val="0"/>
        <w:rPr>
          <w:rFonts w:hint="eastAsia" w:ascii="黑体" w:hAnsi="宋体" w:eastAsia="黑体" w:cs="宋体"/>
          <w:kern w:val="0"/>
          <w:sz w:val="28"/>
          <w:szCs w:val="28"/>
        </w:rPr>
      </w:pPr>
      <w:r>
        <w:rPr>
          <w:rFonts w:hint="eastAsia" w:ascii="黑体" w:hAnsi="黑体" w:eastAsia="黑体" w:cs="黑体"/>
          <w:sz w:val="48"/>
          <w:szCs w:val="48"/>
        </w:rPr>
        <w:t>第一部分  许昌市救助管理站概况</w:t>
      </w: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hint="eastAsia" w:ascii="黑体" w:hAnsi="黑体" w:eastAsia="黑体" w:cs="黑体"/>
          <w:kern w:val="0"/>
          <w:sz w:val="32"/>
          <w:szCs w:val="32"/>
        </w:rPr>
      </w:pPr>
      <w:r>
        <w:rPr>
          <w:rFonts w:hint="eastAsia" w:ascii="黑体" w:hAnsi="黑体" w:eastAsia="黑体" w:cs="黑体"/>
          <w:kern w:val="0"/>
          <w:sz w:val="32"/>
          <w:szCs w:val="32"/>
        </w:rPr>
        <w:t>一、</w:t>
      </w:r>
      <w:r>
        <w:rPr>
          <w:rFonts w:hint="eastAsia" w:ascii="黑体" w:hAnsi="黑体" w:eastAsia="黑体" w:cs="黑体"/>
          <w:kern w:val="0"/>
          <w:sz w:val="32"/>
          <w:szCs w:val="32"/>
          <w:lang w:eastAsia="zh-CN"/>
        </w:rPr>
        <w:t>单位</w:t>
      </w:r>
      <w:r>
        <w:rPr>
          <w:rFonts w:hint="eastAsia" w:ascii="黑体" w:hAnsi="黑体" w:eastAsia="黑体" w:cs="黑体"/>
          <w:bCs/>
          <w:sz w:val="32"/>
          <w:szCs w:val="32"/>
        </w:rPr>
        <w:t>职责</w:t>
      </w:r>
    </w:p>
    <w:p>
      <w:pPr>
        <w:ind w:firstLine="640" w:firstLineChars="200"/>
        <w:jc w:val="left"/>
        <w:outlineLvl w:val="1"/>
        <w:rPr>
          <w:rFonts w:ascii="仿宋_GB2312" w:hAnsi="宋体" w:eastAsia="仿宋_GB2312" w:cs="仿宋_GB2312"/>
          <w:kern w:val="0"/>
          <w:sz w:val="32"/>
          <w:szCs w:val="32"/>
        </w:rPr>
      </w:pPr>
      <w:r>
        <w:rPr>
          <w:rFonts w:hint="eastAsia" w:ascii="仿宋_GB2312" w:hAnsi="宋体" w:eastAsia="仿宋_GB2312" w:cs="仿宋_GB2312"/>
          <w:kern w:val="0"/>
          <w:sz w:val="32"/>
          <w:szCs w:val="32"/>
        </w:rPr>
        <w:t>（一）负责生活无着的流浪乞讨人员的救助管理</w:t>
      </w:r>
    </w:p>
    <w:p>
      <w:pPr>
        <w:ind w:firstLine="640" w:firstLineChars="200"/>
        <w:jc w:val="left"/>
        <w:outlineLvl w:val="1"/>
        <w:rPr>
          <w:rFonts w:ascii="仿宋_GB2312" w:hAnsi="宋体" w:eastAsia="仿宋_GB2312" w:cs="仿宋_GB2312"/>
          <w:kern w:val="0"/>
          <w:sz w:val="32"/>
          <w:szCs w:val="32"/>
        </w:rPr>
      </w:pPr>
      <w:r>
        <w:rPr>
          <w:rFonts w:hint="eastAsia" w:ascii="仿宋_GB2312" w:hAnsi="宋体" w:eastAsia="仿宋_GB2312" w:cs="仿宋_GB2312"/>
          <w:kern w:val="0"/>
          <w:sz w:val="32"/>
          <w:szCs w:val="32"/>
        </w:rPr>
        <w:t>（二）负责流浪未成年人的救助保护</w:t>
      </w:r>
    </w:p>
    <w:p>
      <w:pPr>
        <w:widowControl/>
        <w:ind w:firstLine="640" w:firstLineChars="200"/>
        <w:jc w:val="left"/>
        <w:outlineLvl w:val="1"/>
        <w:rPr>
          <w:rFonts w:hint="eastAsia" w:ascii="黑体" w:hAnsi="黑体" w:eastAsia="黑体" w:cs="黑体"/>
          <w:kern w:val="0"/>
          <w:sz w:val="32"/>
          <w:szCs w:val="32"/>
        </w:rPr>
      </w:pPr>
      <w:r>
        <w:rPr>
          <w:rFonts w:hint="eastAsia" w:ascii="黑体" w:hAnsi="黑体" w:eastAsia="黑体" w:cs="黑体"/>
          <w:kern w:val="0"/>
          <w:sz w:val="32"/>
          <w:szCs w:val="32"/>
        </w:rPr>
        <w:t>二、机构设置</w:t>
      </w:r>
    </w:p>
    <w:p>
      <w:pPr>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许昌市救助管理站内设机构</w:t>
      </w:r>
      <w:r>
        <w:rPr>
          <w:rFonts w:ascii="仿宋_GB2312" w:hAnsi="仿宋_GB2312" w:eastAsia="仿宋_GB2312" w:cs="仿宋_GB2312"/>
          <w:kern w:val="0"/>
          <w:sz w:val="32"/>
          <w:szCs w:val="32"/>
        </w:rPr>
        <w:t>5</w:t>
      </w:r>
      <w:r>
        <w:rPr>
          <w:rFonts w:hint="eastAsia" w:ascii="仿宋_GB2312" w:hAnsi="仿宋_GB2312" w:eastAsia="仿宋_GB2312" w:cs="仿宋_GB2312"/>
          <w:kern w:val="0"/>
          <w:sz w:val="32"/>
          <w:szCs w:val="32"/>
        </w:rPr>
        <w:t>个，包括：办公室、财务科、流动救助科、管理安置科、妇女儿童保护科。</w:t>
      </w:r>
    </w:p>
    <w:p>
      <w:pPr>
        <w:ind w:firstLine="640" w:firstLineChars="200"/>
        <w:jc w:val="left"/>
        <w:rPr>
          <w:rFonts w:hint="eastAsia" w:ascii="黑体" w:hAnsi="宋体" w:eastAsia="黑体" w:cs="宋体"/>
          <w:kern w:val="0"/>
          <w:sz w:val="28"/>
          <w:szCs w:val="28"/>
        </w:rPr>
      </w:pPr>
      <w:r>
        <w:rPr>
          <w:rFonts w:hint="eastAsia" w:ascii="仿宋_GB2312" w:hAnsi="仿宋_GB2312" w:eastAsia="仿宋_GB2312" w:cs="仿宋_GB2312"/>
          <w:kern w:val="0"/>
          <w:sz w:val="32"/>
          <w:szCs w:val="32"/>
        </w:rPr>
        <w:t>从决算单位构成来看，许昌市救助管理站</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决算包括：本级决算</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1个</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纳入本</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2021年度</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决算编制范围的单位共1个，具体是：</w:t>
      </w:r>
    </w:p>
    <w:p>
      <w:pPr>
        <w:widowControl/>
        <w:ind w:firstLine="640" w:firstLineChars="200"/>
        <w:jc w:val="left"/>
        <w:rPr>
          <w:rFonts w:hint="eastAsia" w:ascii="黑体" w:hAnsi="宋体" w:eastAsia="黑体" w:cs="宋体"/>
          <w:kern w:val="0"/>
          <w:sz w:val="28"/>
          <w:szCs w:val="28"/>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r>
        <w:rPr>
          <w:rFonts w:hint="eastAsia" w:ascii="仿宋_GB2312" w:hAnsi="仿宋_GB2312" w:eastAsia="仿宋_GB2312" w:cs="仿宋_GB2312"/>
          <w:kern w:val="0"/>
          <w:sz w:val="32"/>
          <w:szCs w:val="32"/>
        </w:rPr>
        <w:t>1.许昌市救助管理站</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第二部分  2021年度</w:t>
      </w:r>
      <w:r>
        <w:rPr>
          <w:rFonts w:hint="eastAsia" w:ascii="黑体" w:hAnsi="黑体" w:eastAsia="黑体" w:cs="黑体"/>
          <w:sz w:val="48"/>
          <w:szCs w:val="48"/>
          <w:lang w:eastAsia="zh-CN"/>
        </w:rPr>
        <w:t>单位</w:t>
      </w:r>
      <w:r>
        <w:rPr>
          <w:rFonts w:hint="eastAsia" w:ascii="黑体" w:hAnsi="黑体" w:eastAsia="黑体" w:cs="黑体"/>
          <w:sz w:val="48"/>
          <w:szCs w:val="48"/>
        </w:rPr>
        <w:t>决算表</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tbl>
      <w:tblPr>
        <w:tblStyle w:val="7"/>
        <w:tblW w:w="0" w:type="auto"/>
        <w:tblInd w:w="89" w:type="dxa"/>
        <w:tblLayout w:type="fixed"/>
        <w:tblCellMar>
          <w:top w:w="0" w:type="dxa"/>
          <w:left w:w="108" w:type="dxa"/>
          <w:bottom w:w="0" w:type="dxa"/>
          <w:right w:w="108" w:type="dxa"/>
        </w:tblCellMar>
      </w:tblPr>
      <w:tblGrid>
        <w:gridCol w:w="5122"/>
        <w:gridCol w:w="310"/>
        <w:gridCol w:w="541"/>
        <w:gridCol w:w="189"/>
        <w:gridCol w:w="803"/>
        <w:gridCol w:w="263"/>
        <w:gridCol w:w="4698"/>
        <w:gridCol w:w="399"/>
        <w:gridCol w:w="730"/>
        <w:gridCol w:w="876"/>
      </w:tblGrid>
      <w:tr>
        <w:tblPrEx>
          <w:tblCellMar>
            <w:top w:w="0" w:type="dxa"/>
            <w:left w:w="108" w:type="dxa"/>
            <w:bottom w:w="0" w:type="dxa"/>
            <w:right w:w="108" w:type="dxa"/>
          </w:tblCellMar>
        </w:tblPrEx>
        <w:trPr>
          <w:trHeight w:val="390" w:hRule="atLeast"/>
        </w:trPr>
        <w:tc>
          <w:tcPr>
            <w:tcW w:w="13931" w:type="dxa"/>
            <w:gridSpan w:val="10"/>
            <w:tcBorders>
              <w:top w:val="nil"/>
              <w:left w:val="nil"/>
              <w:bottom w:val="nil"/>
              <w:right w:val="nil"/>
            </w:tcBorders>
            <w:noWrap w:val="0"/>
            <w:vAlign w:val="bottom"/>
          </w:tcPr>
          <w:p>
            <w:pPr>
              <w:widowControl/>
              <w:jc w:val="center"/>
              <w:rPr>
                <w:rFonts w:ascii="宋体" w:hAnsi="宋体" w:cs="Arial"/>
                <w:color w:val="000000"/>
                <w:kern w:val="0"/>
                <w:sz w:val="32"/>
                <w:szCs w:val="32"/>
              </w:rPr>
            </w:pPr>
            <w:r>
              <w:rPr>
                <w:rFonts w:hint="eastAsia" w:ascii="宋体" w:hAnsi="宋体" w:cs="Arial"/>
                <w:color w:val="000000"/>
                <w:kern w:val="0"/>
                <w:sz w:val="32"/>
                <w:szCs w:val="32"/>
              </w:rPr>
              <w:t>收入支出决算总表</w:t>
            </w:r>
          </w:p>
        </w:tc>
      </w:tr>
      <w:tr>
        <w:tblPrEx>
          <w:tblCellMar>
            <w:top w:w="0" w:type="dxa"/>
            <w:left w:w="108" w:type="dxa"/>
            <w:bottom w:w="0" w:type="dxa"/>
            <w:right w:w="108" w:type="dxa"/>
          </w:tblCellMar>
        </w:tblPrEx>
        <w:trPr>
          <w:trHeight w:val="255" w:hRule="atLeast"/>
        </w:trPr>
        <w:tc>
          <w:tcPr>
            <w:tcW w:w="5432" w:type="dxa"/>
            <w:gridSpan w:val="2"/>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730" w:type="dxa"/>
            <w:gridSpan w:val="2"/>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066" w:type="dxa"/>
            <w:gridSpan w:val="2"/>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5097" w:type="dxa"/>
            <w:gridSpan w:val="2"/>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606" w:type="dxa"/>
            <w:gridSpan w:val="2"/>
            <w:tcBorders>
              <w:top w:val="nil"/>
              <w:left w:val="nil"/>
              <w:bottom w:val="nil"/>
              <w:right w:val="nil"/>
            </w:tcBorders>
            <w:noWrap w:val="0"/>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公开01表</w:t>
            </w:r>
          </w:p>
        </w:tc>
      </w:tr>
      <w:tr>
        <w:tblPrEx>
          <w:tblCellMar>
            <w:top w:w="0" w:type="dxa"/>
            <w:left w:w="108" w:type="dxa"/>
            <w:bottom w:w="0" w:type="dxa"/>
            <w:right w:w="108" w:type="dxa"/>
          </w:tblCellMar>
        </w:tblPrEx>
        <w:trPr>
          <w:trHeight w:val="255" w:hRule="atLeast"/>
        </w:trPr>
        <w:tc>
          <w:tcPr>
            <w:tcW w:w="12325" w:type="dxa"/>
            <w:gridSpan w:val="8"/>
            <w:tcBorders>
              <w:top w:val="nil"/>
              <w:left w:val="nil"/>
              <w:bottom w:val="single" w:color="000000" w:sz="4" w:space="0"/>
              <w:right w:val="nil"/>
            </w:tcBorders>
            <w:noWrap w:val="0"/>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lang w:eastAsia="zh-CN"/>
              </w:rPr>
              <w:t>单位</w:t>
            </w:r>
            <w:r>
              <w:rPr>
                <w:rFonts w:hint="eastAsia" w:ascii="宋体" w:hAnsi="宋体" w:cs="Arial"/>
                <w:color w:val="000000"/>
                <w:kern w:val="0"/>
                <w:sz w:val="20"/>
                <w:szCs w:val="20"/>
              </w:rPr>
              <w:t>：许昌市救助管理站</w:t>
            </w:r>
          </w:p>
        </w:tc>
        <w:tc>
          <w:tcPr>
            <w:tcW w:w="1606" w:type="dxa"/>
            <w:gridSpan w:val="2"/>
            <w:tcBorders>
              <w:top w:val="nil"/>
              <w:left w:val="nil"/>
              <w:bottom w:val="single" w:color="000000" w:sz="4" w:space="0"/>
              <w:right w:val="nil"/>
            </w:tcBorders>
            <w:noWrap w:val="0"/>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6965"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收入</w:t>
            </w:r>
          </w:p>
        </w:tc>
        <w:tc>
          <w:tcPr>
            <w:tcW w:w="6966" w:type="dxa"/>
            <w:gridSpan w:val="5"/>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支出</w:t>
            </w:r>
          </w:p>
        </w:tc>
      </w:tr>
      <w:tr>
        <w:tblPrEx>
          <w:tblCellMar>
            <w:top w:w="0" w:type="dxa"/>
            <w:left w:w="108" w:type="dxa"/>
            <w:bottom w:w="0" w:type="dxa"/>
            <w:right w:w="108" w:type="dxa"/>
          </w:tblCellMar>
        </w:tblPrEx>
        <w:trPr>
          <w:trHeight w:val="308" w:hRule="atLeast"/>
        </w:trPr>
        <w:tc>
          <w:tcPr>
            <w:tcW w:w="5122"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851"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行次</w:t>
            </w:r>
          </w:p>
        </w:tc>
        <w:tc>
          <w:tcPr>
            <w:tcW w:w="992"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金额</w:t>
            </w:r>
          </w:p>
        </w:tc>
        <w:tc>
          <w:tcPr>
            <w:tcW w:w="4961"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112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行次</w:t>
            </w:r>
          </w:p>
        </w:tc>
        <w:tc>
          <w:tcPr>
            <w:tcW w:w="876"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金额</w:t>
            </w:r>
          </w:p>
        </w:tc>
      </w:tr>
      <w:tr>
        <w:tblPrEx>
          <w:tblCellMar>
            <w:top w:w="0" w:type="dxa"/>
            <w:left w:w="108" w:type="dxa"/>
            <w:bottom w:w="0" w:type="dxa"/>
            <w:right w:w="108" w:type="dxa"/>
          </w:tblCellMar>
        </w:tblPrEx>
        <w:trPr>
          <w:trHeight w:val="308" w:hRule="atLeast"/>
        </w:trPr>
        <w:tc>
          <w:tcPr>
            <w:tcW w:w="5122"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851"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　</w:t>
            </w:r>
          </w:p>
        </w:tc>
        <w:tc>
          <w:tcPr>
            <w:tcW w:w="992"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4961"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112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　</w:t>
            </w:r>
          </w:p>
        </w:tc>
        <w:tc>
          <w:tcPr>
            <w:tcW w:w="876"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r>
      <w:tr>
        <w:tblPrEx>
          <w:tblCellMar>
            <w:top w:w="0" w:type="dxa"/>
            <w:left w:w="108" w:type="dxa"/>
            <w:bottom w:w="0" w:type="dxa"/>
            <w:right w:w="108" w:type="dxa"/>
          </w:tblCellMar>
        </w:tblPrEx>
        <w:trPr>
          <w:trHeight w:val="308" w:hRule="atLeast"/>
        </w:trPr>
        <w:tc>
          <w:tcPr>
            <w:tcW w:w="51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一、一般公共预算财政拨款收入</w:t>
            </w:r>
          </w:p>
        </w:tc>
        <w:tc>
          <w:tcPr>
            <w:tcW w:w="851"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992"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591.75</w:t>
            </w:r>
          </w:p>
        </w:tc>
        <w:tc>
          <w:tcPr>
            <w:tcW w:w="4961"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一、一般公共服务支出</w:t>
            </w:r>
          </w:p>
        </w:tc>
        <w:tc>
          <w:tcPr>
            <w:tcW w:w="112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32</w:t>
            </w:r>
          </w:p>
        </w:tc>
        <w:tc>
          <w:tcPr>
            <w:tcW w:w="87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1.47</w:t>
            </w:r>
          </w:p>
        </w:tc>
      </w:tr>
      <w:tr>
        <w:tblPrEx>
          <w:tblCellMar>
            <w:top w:w="0" w:type="dxa"/>
            <w:left w:w="108" w:type="dxa"/>
            <w:bottom w:w="0" w:type="dxa"/>
            <w:right w:w="108" w:type="dxa"/>
          </w:tblCellMar>
        </w:tblPrEx>
        <w:trPr>
          <w:trHeight w:val="308" w:hRule="atLeast"/>
        </w:trPr>
        <w:tc>
          <w:tcPr>
            <w:tcW w:w="51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二、政府性基金预算财政拨款收入</w:t>
            </w:r>
          </w:p>
        </w:tc>
        <w:tc>
          <w:tcPr>
            <w:tcW w:w="851"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992"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3.50</w:t>
            </w:r>
          </w:p>
        </w:tc>
        <w:tc>
          <w:tcPr>
            <w:tcW w:w="4961"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二、外交支出</w:t>
            </w:r>
          </w:p>
        </w:tc>
        <w:tc>
          <w:tcPr>
            <w:tcW w:w="112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33</w:t>
            </w:r>
          </w:p>
        </w:tc>
        <w:tc>
          <w:tcPr>
            <w:tcW w:w="87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51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三、国有资本经营预算财政拨款收入</w:t>
            </w:r>
          </w:p>
        </w:tc>
        <w:tc>
          <w:tcPr>
            <w:tcW w:w="851"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992"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961"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三、国防支出</w:t>
            </w:r>
          </w:p>
        </w:tc>
        <w:tc>
          <w:tcPr>
            <w:tcW w:w="112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34</w:t>
            </w:r>
          </w:p>
        </w:tc>
        <w:tc>
          <w:tcPr>
            <w:tcW w:w="87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51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四、上级补助收入</w:t>
            </w:r>
          </w:p>
        </w:tc>
        <w:tc>
          <w:tcPr>
            <w:tcW w:w="851"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992"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961"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四、公共安全支出</w:t>
            </w:r>
          </w:p>
        </w:tc>
        <w:tc>
          <w:tcPr>
            <w:tcW w:w="112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35</w:t>
            </w:r>
          </w:p>
        </w:tc>
        <w:tc>
          <w:tcPr>
            <w:tcW w:w="87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51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五、事业收入</w:t>
            </w:r>
          </w:p>
        </w:tc>
        <w:tc>
          <w:tcPr>
            <w:tcW w:w="851"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992"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961"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五、教育支出</w:t>
            </w:r>
          </w:p>
        </w:tc>
        <w:tc>
          <w:tcPr>
            <w:tcW w:w="112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36</w:t>
            </w:r>
          </w:p>
        </w:tc>
        <w:tc>
          <w:tcPr>
            <w:tcW w:w="87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51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六、经营收入</w:t>
            </w:r>
          </w:p>
        </w:tc>
        <w:tc>
          <w:tcPr>
            <w:tcW w:w="851"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c>
          <w:tcPr>
            <w:tcW w:w="992"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961"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六、科学技术支出</w:t>
            </w:r>
          </w:p>
        </w:tc>
        <w:tc>
          <w:tcPr>
            <w:tcW w:w="112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37</w:t>
            </w:r>
          </w:p>
        </w:tc>
        <w:tc>
          <w:tcPr>
            <w:tcW w:w="87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51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七、附属单位上缴收入</w:t>
            </w:r>
          </w:p>
        </w:tc>
        <w:tc>
          <w:tcPr>
            <w:tcW w:w="851"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7</w:t>
            </w:r>
          </w:p>
        </w:tc>
        <w:tc>
          <w:tcPr>
            <w:tcW w:w="992"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961"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七、文化旅游体育与传媒支出</w:t>
            </w:r>
          </w:p>
        </w:tc>
        <w:tc>
          <w:tcPr>
            <w:tcW w:w="112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38</w:t>
            </w:r>
          </w:p>
        </w:tc>
        <w:tc>
          <w:tcPr>
            <w:tcW w:w="87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51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八、其他收入</w:t>
            </w:r>
          </w:p>
        </w:tc>
        <w:tc>
          <w:tcPr>
            <w:tcW w:w="851"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8</w:t>
            </w:r>
          </w:p>
        </w:tc>
        <w:tc>
          <w:tcPr>
            <w:tcW w:w="992"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961"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八、社会保障和就业支出</w:t>
            </w:r>
          </w:p>
        </w:tc>
        <w:tc>
          <w:tcPr>
            <w:tcW w:w="112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39</w:t>
            </w:r>
          </w:p>
        </w:tc>
        <w:tc>
          <w:tcPr>
            <w:tcW w:w="87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661.46</w:t>
            </w:r>
          </w:p>
        </w:tc>
      </w:tr>
      <w:tr>
        <w:tblPrEx>
          <w:tblCellMar>
            <w:top w:w="0" w:type="dxa"/>
            <w:left w:w="108" w:type="dxa"/>
            <w:bottom w:w="0" w:type="dxa"/>
            <w:right w:w="108" w:type="dxa"/>
          </w:tblCellMar>
        </w:tblPrEx>
        <w:trPr>
          <w:trHeight w:val="308" w:hRule="atLeast"/>
        </w:trPr>
        <w:tc>
          <w:tcPr>
            <w:tcW w:w="51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851"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9</w:t>
            </w:r>
          </w:p>
        </w:tc>
        <w:tc>
          <w:tcPr>
            <w:tcW w:w="992"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961"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九、卫生健康支出</w:t>
            </w:r>
          </w:p>
        </w:tc>
        <w:tc>
          <w:tcPr>
            <w:tcW w:w="112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40</w:t>
            </w:r>
          </w:p>
        </w:tc>
        <w:tc>
          <w:tcPr>
            <w:tcW w:w="87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8.48</w:t>
            </w:r>
          </w:p>
        </w:tc>
      </w:tr>
      <w:tr>
        <w:tblPrEx>
          <w:tblCellMar>
            <w:top w:w="0" w:type="dxa"/>
            <w:left w:w="108" w:type="dxa"/>
            <w:bottom w:w="0" w:type="dxa"/>
            <w:right w:w="108" w:type="dxa"/>
          </w:tblCellMar>
        </w:tblPrEx>
        <w:trPr>
          <w:trHeight w:val="308" w:hRule="atLeast"/>
        </w:trPr>
        <w:tc>
          <w:tcPr>
            <w:tcW w:w="51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851"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10</w:t>
            </w:r>
          </w:p>
        </w:tc>
        <w:tc>
          <w:tcPr>
            <w:tcW w:w="992"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961"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十、节能环保支出</w:t>
            </w:r>
          </w:p>
        </w:tc>
        <w:tc>
          <w:tcPr>
            <w:tcW w:w="112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41</w:t>
            </w:r>
          </w:p>
        </w:tc>
        <w:tc>
          <w:tcPr>
            <w:tcW w:w="87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51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851"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11</w:t>
            </w:r>
          </w:p>
        </w:tc>
        <w:tc>
          <w:tcPr>
            <w:tcW w:w="992"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961"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十一、城乡社区支出</w:t>
            </w:r>
          </w:p>
        </w:tc>
        <w:tc>
          <w:tcPr>
            <w:tcW w:w="112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42</w:t>
            </w:r>
          </w:p>
        </w:tc>
        <w:tc>
          <w:tcPr>
            <w:tcW w:w="87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51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851"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12</w:t>
            </w:r>
          </w:p>
        </w:tc>
        <w:tc>
          <w:tcPr>
            <w:tcW w:w="992"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961"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十二、农林水支出</w:t>
            </w:r>
          </w:p>
        </w:tc>
        <w:tc>
          <w:tcPr>
            <w:tcW w:w="112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43</w:t>
            </w:r>
          </w:p>
        </w:tc>
        <w:tc>
          <w:tcPr>
            <w:tcW w:w="87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51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851"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13</w:t>
            </w:r>
          </w:p>
        </w:tc>
        <w:tc>
          <w:tcPr>
            <w:tcW w:w="992"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961"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十三、交通运输支出</w:t>
            </w:r>
          </w:p>
        </w:tc>
        <w:tc>
          <w:tcPr>
            <w:tcW w:w="112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44</w:t>
            </w:r>
          </w:p>
        </w:tc>
        <w:tc>
          <w:tcPr>
            <w:tcW w:w="87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51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851"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14</w:t>
            </w:r>
          </w:p>
        </w:tc>
        <w:tc>
          <w:tcPr>
            <w:tcW w:w="992"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961"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十四、资源勘探工业信息等支出</w:t>
            </w:r>
          </w:p>
        </w:tc>
        <w:tc>
          <w:tcPr>
            <w:tcW w:w="112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45</w:t>
            </w:r>
          </w:p>
        </w:tc>
        <w:tc>
          <w:tcPr>
            <w:tcW w:w="87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51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851"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15</w:t>
            </w:r>
          </w:p>
        </w:tc>
        <w:tc>
          <w:tcPr>
            <w:tcW w:w="992"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961"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十五、商业服务业等支出</w:t>
            </w:r>
          </w:p>
        </w:tc>
        <w:tc>
          <w:tcPr>
            <w:tcW w:w="112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46</w:t>
            </w:r>
          </w:p>
        </w:tc>
        <w:tc>
          <w:tcPr>
            <w:tcW w:w="87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51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851"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16</w:t>
            </w:r>
          </w:p>
        </w:tc>
        <w:tc>
          <w:tcPr>
            <w:tcW w:w="992"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961"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十六、金融支出</w:t>
            </w:r>
          </w:p>
        </w:tc>
        <w:tc>
          <w:tcPr>
            <w:tcW w:w="112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47</w:t>
            </w:r>
          </w:p>
        </w:tc>
        <w:tc>
          <w:tcPr>
            <w:tcW w:w="87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51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851"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17</w:t>
            </w:r>
          </w:p>
        </w:tc>
        <w:tc>
          <w:tcPr>
            <w:tcW w:w="992"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961"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十七、援助其他地区支出</w:t>
            </w:r>
          </w:p>
        </w:tc>
        <w:tc>
          <w:tcPr>
            <w:tcW w:w="112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48</w:t>
            </w:r>
          </w:p>
        </w:tc>
        <w:tc>
          <w:tcPr>
            <w:tcW w:w="87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51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851"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18</w:t>
            </w:r>
          </w:p>
        </w:tc>
        <w:tc>
          <w:tcPr>
            <w:tcW w:w="992"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961"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十八、自然资源海洋气象等支出</w:t>
            </w:r>
          </w:p>
        </w:tc>
        <w:tc>
          <w:tcPr>
            <w:tcW w:w="112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49</w:t>
            </w:r>
          </w:p>
        </w:tc>
        <w:tc>
          <w:tcPr>
            <w:tcW w:w="87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51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851"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19</w:t>
            </w:r>
          </w:p>
        </w:tc>
        <w:tc>
          <w:tcPr>
            <w:tcW w:w="992"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961"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十九、住房保障支出</w:t>
            </w:r>
          </w:p>
        </w:tc>
        <w:tc>
          <w:tcPr>
            <w:tcW w:w="112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50</w:t>
            </w:r>
          </w:p>
        </w:tc>
        <w:tc>
          <w:tcPr>
            <w:tcW w:w="87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51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851"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20</w:t>
            </w:r>
          </w:p>
        </w:tc>
        <w:tc>
          <w:tcPr>
            <w:tcW w:w="992"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961"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二十、粮油物资储备支出</w:t>
            </w:r>
          </w:p>
        </w:tc>
        <w:tc>
          <w:tcPr>
            <w:tcW w:w="112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51</w:t>
            </w:r>
          </w:p>
        </w:tc>
        <w:tc>
          <w:tcPr>
            <w:tcW w:w="87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51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851"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21</w:t>
            </w:r>
          </w:p>
        </w:tc>
        <w:tc>
          <w:tcPr>
            <w:tcW w:w="992"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961"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二十一、国有资本经营预算支出</w:t>
            </w:r>
          </w:p>
        </w:tc>
        <w:tc>
          <w:tcPr>
            <w:tcW w:w="112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52</w:t>
            </w:r>
          </w:p>
        </w:tc>
        <w:tc>
          <w:tcPr>
            <w:tcW w:w="87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51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851"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22</w:t>
            </w:r>
          </w:p>
        </w:tc>
        <w:tc>
          <w:tcPr>
            <w:tcW w:w="992"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961"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二十二、灾害防治及应急管理支出</w:t>
            </w:r>
          </w:p>
        </w:tc>
        <w:tc>
          <w:tcPr>
            <w:tcW w:w="112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53</w:t>
            </w:r>
          </w:p>
        </w:tc>
        <w:tc>
          <w:tcPr>
            <w:tcW w:w="87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51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851"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23</w:t>
            </w:r>
          </w:p>
        </w:tc>
        <w:tc>
          <w:tcPr>
            <w:tcW w:w="992"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961"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二十三、其他支出</w:t>
            </w:r>
          </w:p>
        </w:tc>
        <w:tc>
          <w:tcPr>
            <w:tcW w:w="112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54</w:t>
            </w:r>
          </w:p>
        </w:tc>
        <w:tc>
          <w:tcPr>
            <w:tcW w:w="87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3.50</w:t>
            </w:r>
          </w:p>
        </w:tc>
      </w:tr>
      <w:tr>
        <w:tblPrEx>
          <w:tblCellMar>
            <w:top w:w="0" w:type="dxa"/>
            <w:left w:w="108" w:type="dxa"/>
            <w:bottom w:w="0" w:type="dxa"/>
            <w:right w:w="108" w:type="dxa"/>
          </w:tblCellMar>
        </w:tblPrEx>
        <w:trPr>
          <w:trHeight w:val="308" w:hRule="atLeast"/>
        </w:trPr>
        <w:tc>
          <w:tcPr>
            <w:tcW w:w="5122"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　</w:t>
            </w:r>
          </w:p>
        </w:tc>
        <w:tc>
          <w:tcPr>
            <w:tcW w:w="851"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24</w:t>
            </w:r>
          </w:p>
        </w:tc>
        <w:tc>
          <w:tcPr>
            <w:tcW w:w="992"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4961"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二十四、债务还本支出</w:t>
            </w:r>
          </w:p>
        </w:tc>
        <w:tc>
          <w:tcPr>
            <w:tcW w:w="112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55</w:t>
            </w:r>
          </w:p>
        </w:tc>
        <w:tc>
          <w:tcPr>
            <w:tcW w:w="87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51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851"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25</w:t>
            </w:r>
          </w:p>
        </w:tc>
        <w:tc>
          <w:tcPr>
            <w:tcW w:w="992"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4961"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二十五、债务付息支出</w:t>
            </w:r>
          </w:p>
        </w:tc>
        <w:tc>
          <w:tcPr>
            <w:tcW w:w="112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56</w:t>
            </w:r>
          </w:p>
        </w:tc>
        <w:tc>
          <w:tcPr>
            <w:tcW w:w="87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51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851"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26</w:t>
            </w:r>
          </w:p>
        </w:tc>
        <w:tc>
          <w:tcPr>
            <w:tcW w:w="992"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4961"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二十六、抗疫特别国债安排的支出</w:t>
            </w:r>
          </w:p>
        </w:tc>
        <w:tc>
          <w:tcPr>
            <w:tcW w:w="112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57</w:t>
            </w:r>
          </w:p>
        </w:tc>
        <w:tc>
          <w:tcPr>
            <w:tcW w:w="87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5122"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本年收入合计</w:t>
            </w:r>
          </w:p>
        </w:tc>
        <w:tc>
          <w:tcPr>
            <w:tcW w:w="851"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27</w:t>
            </w:r>
          </w:p>
        </w:tc>
        <w:tc>
          <w:tcPr>
            <w:tcW w:w="992"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595.25</w:t>
            </w:r>
          </w:p>
        </w:tc>
        <w:tc>
          <w:tcPr>
            <w:tcW w:w="4961"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本年支出合计</w:t>
            </w:r>
          </w:p>
        </w:tc>
        <w:tc>
          <w:tcPr>
            <w:tcW w:w="112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58</w:t>
            </w:r>
          </w:p>
        </w:tc>
        <w:tc>
          <w:tcPr>
            <w:tcW w:w="87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674.90</w:t>
            </w:r>
          </w:p>
        </w:tc>
      </w:tr>
      <w:tr>
        <w:tblPrEx>
          <w:tblCellMar>
            <w:top w:w="0" w:type="dxa"/>
            <w:left w:w="108" w:type="dxa"/>
            <w:bottom w:w="0" w:type="dxa"/>
            <w:right w:w="108" w:type="dxa"/>
          </w:tblCellMar>
        </w:tblPrEx>
        <w:trPr>
          <w:trHeight w:val="308" w:hRule="atLeast"/>
        </w:trPr>
        <w:tc>
          <w:tcPr>
            <w:tcW w:w="51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使用非财政拨款结余</w:t>
            </w:r>
          </w:p>
        </w:tc>
        <w:tc>
          <w:tcPr>
            <w:tcW w:w="851"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28</w:t>
            </w:r>
          </w:p>
        </w:tc>
        <w:tc>
          <w:tcPr>
            <w:tcW w:w="992"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961"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结余分配</w:t>
            </w:r>
          </w:p>
        </w:tc>
        <w:tc>
          <w:tcPr>
            <w:tcW w:w="112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59</w:t>
            </w:r>
          </w:p>
        </w:tc>
        <w:tc>
          <w:tcPr>
            <w:tcW w:w="87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51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年初结转和结余</w:t>
            </w:r>
          </w:p>
        </w:tc>
        <w:tc>
          <w:tcPr>
            <w:tcW w:w="851"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29</w:t>
            </w:r>
          </w:p>
        </w:tc>
        <w:tc>
          <w:tcPr>
            <w:tcW w:w="992"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79.65</w:t>
            </w:r>
          </w:p>
        </w:tc>
        <w:tc>
          <w:tcPr>
            <w:tcW w:w="4961"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年末结转和结余</w:t>
            </w:r>
          </w:p>
        </w:tc>
        <w:tc>
          <w:tcPr>
            <w:tcW w:w="112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60</w:t>
            </w:r>
          </w:p>
        </w:tc>
        <w:tc>
          <w:tcPr>
            <w:tcW w:w="87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51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851"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30</w:t>
            </w:r>
          </w:p>
        </w:tc>
        <w:tc>
          <w:tcPr>
            <w:tcW w:w="992"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961"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12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61</w:t>
            </w:r>
          </w:p>
        </w:tc>
        <w:tc>
          <w:tcPr>
            <w:tcW w:w="87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5122"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总计</w:t>
            </w:r>
          </w:p>
        </w:tc>
        <w:tc>
          <w:tcPr>
            <w:tcW w:w="851" w:type="dxa"/>
            <w:gridSpan w:val="2"/>
            <w:tcBorders>
              <w:top w:val="nil"/>
              <w:left w:val="nil"/>
              <w:bottom w:val="single" w:color="000000" w:sz="8"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31</w:t>
            </w:r>
          </w:p>
        </w:tc>
        <w:tc>
          <w:tcPr>
            <w:tcW w:w="992"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674.90</w:t>
            </w:r>
          </w:p>
        </w:tc>
        <w:tc>
          <w:tcPr>
            <w:tcW w:w="4961"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总计</w:t>
            </w:r>
          </w:p>
        </w:tc>
        <w:tc>
          <w:tcPr>
            <w:tcW w:w="112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62</w:t>
            </w:r>
          </w:p>
        </w:tc>
        <w:tc>
          <w:tcPr>
            <w:tcW w:w="87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674.90</w:t>
            </w:r>
          </w:p>
        </w:tc>
      </w:tr>
      <w:tr>
        <w:tblPrEx>
          <w:tblCellMar>
            <w:top w:w="0" w:type="dxa"/>
            <w:left w:w="108" w:type="dxa"/>
            <w:bottom w:w="0" w:type="dxa"/>
            <w:right w:w="108" w:type="dxa"/>
          </w:tblCellMar>
        </w:tblPrEx>
        <w:trPr>
          <w:trHeight w:val="308" w:hRule="atLeast"/>
        </w:trPr>
        <w:tc>
          <w:tcPr>
            <w:tcW w:w="13931" w:type="dxa"/>
            <w:gridSpan w:val="10"/>
            <w:tcBorders>
              <w:top w:val="nil"/>
              <w:left w:val="nil"/>
              <w:bottom w:val="nil"/>
              <w:right w:val="nil"/>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w:t>
            </w:r>
            <w:r>
              <w:rPr>
                <w:rFonts w:hint="eastAsia" w:ascii="宋体" w:hAnsi="宋体" w:cs="Arial"/>
                <w:color w:val="000000"/>
                <w:kern w:val="0"/>
                <w:sz w:val="22"/>
                <w:lang w:eastAsia="zh-CN"/>
              </w:rPr>
              <w:t>单位</w:t>
            </w:r>
            <w:r>
              <w:rPr>
                <w:rFonts w:hint="eastAsia" w:ascii="宋体" w:hAnsi="宋体" w:cs="Arial"/>
                <w:color w:val="000000"/>
                <w:kern w:val="0"/>
                <w:sz w:val="22"/>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0" w:type="auto"/>
        <w:tblInd w:w="93" w:type="dxa"/>
        <w:tblLayout w:type="fixed"/>
        <w:tblCellMar>
          <w:top w:w="0" w:type="dxa"/>
          <w:left w:w="108" w:type="dxa"/>
          <w:bottom w:w="0" w:type="dxa"/>
          <w:right w:w="108" w:type="dxa"/>
        </w:tblCellMar>
      </w:tblPr>
      <w:tblGrid>
        <w:gridCol w:w="400"/>
        <w:gridCol w:w="312"/>
        <w:gridCol w:w="271"/>
        <w:gridCol w:w="308"/>
        <w:gridCol w:w="5002"/>
        <w:gridCol w:w="1759"/>
        <w:gridCol w:w="1319"/>
        <w:gridCol w:w="440"/>
        <w:gridCol w:w="694"/>
        <w:gridCol w:w="160"/>
        <w:gridCol w:w="690"/>
        <w:gridCol w:w="164"/>
        <w:gridCol w:w="545"/>
        <w:gridCol w:w="1163"/>
        <w:gridCol w:w="854"/>
      </w:tblGrid>
      <w:tr>
        <w:tblPrEx>
          <w:tblCellMar>
            <w:top w:w="0" w:type="dxa"/>
            <w:left w:w="108" w:type="dxa"/>
            <w:bottom w:w="0" w:type="dxa"/>
            <w:right w:w="108" w:type="dxa"/>
          </w:tblCellMar>
        </w:tblPrEx>
        <w:trPr>
          <w:trHeight w:val="390" w:hRule="atLeast"/>
        </w:trPr>
        <w:tc>
          <w:tcPr>
            <w:tcW w:w="14081" w:type="dxa"/>
            <w:gridSpan w:val="15"/>
            <w:tcBorders>
              <w:top w:val="nil"/>
              <w:left w:val="nil"/>
              <w:bottom w:val="nil"/>
              <w:right w:val="nil"/>
            </w:tcBorders>
            <w:noWrap w:val="0"/>
            <w:vAlign w:val="bottom"/>
          </w:tcPr>
          <w:p>
            <w:pPr>
              <w:widowControl/>
              <w:jc w:val="center"/>
              <w:rPr>
                <w:rFonts w:ascii="宋体" w:hAnsi="宋体" w:cs="Arial"/>
                <w:color w:val="000000"/>
                <w:kern w:val="0"/>
                <w:sz w:val="32"/>
                <w:szCs w:val="32"/>
              </w:rPr>
            </w:pPr>
            <w:r>
              <w:rPr>
                <w:rFonts w:hint="eastAsia" w:ascii="宋体" w:hAnsi="宋体" w:cs="Arial"/>
                <w:color w:val="000000"/>
                <w:kern w:val="0"/>
                <w:sz w:val="32"/>
                <w:szCs w:val="32"/>
              </w:rPr>
              <w:t>收入决算表</w:t>
            </w:r>
          </w:p>
        </w:tc>
      </w:tr>
      <w:tr>
        <w:tblPrEx>
          <w:tblCellMar>
            <w:top w:w="0" w:type="dxa"/>
            <w:left w:w="108" w:type="dxa"/>
            <w:bottom w:w="0" w:type="dxa"/>
            <w:right w:w="108" w:type="dxa"/>
          </w:tblCellMar>
        </w:tblPrEx>
        <w:trPr>
          <w:trHeight w:val="255" w:hRule="atLeast"/>
        </w:trPr>
        <w:tc>
          <w:tcPr>
            <w:tcW w:w="400"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312"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271"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5310" w:type="dxa"/>
            <w:gridSpan w:val="2"/>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759"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759" w:type="dxa"/>
            <w:gridSpan w:val="2"/>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854" w:type="dxa"/>
            <w:gridSpan w:val="2"/>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854" w:type="dxa"/>
            <w:gridSpan w:val="2"/>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545"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2017" w:type="dxa"/>
            <w:gridSpan w:val="2"/>
            <w:tcBorders>
              <w:top w:val="nil"/>
              <w:left w:val="nil"/>
              <w:bottom w:val="nil"/>
              <w:right w:val="nil"/>
            </w:tcBorders>
            <w:noWrap w:val="0"/>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公开02表</w:t>
            </w:r>
          </w:p>
        </w:tc>
      </w:tr>
      <w:tr>
        <w:tblPrEx>
          <w:tblCellMar>
            <w:top w:w="0" w:type="dxa"/>
            <w:left w:w="108" w:type="dxa"/>
            <w:bottom w:w="0" w:type="dxa"/>
            <w:right w:w="108" w:type="dxa"/>
          </w:tblCellMar>
        </w:tblPrEx>
        <w:trPr>
          <w:trHeight w:val="255" w:hRule="atLeast"/>
        </w:trPr>
        <w:tc>
          <w:tcPr>
            <w:tcW w:w="12064" w:type="dxa"/>
            <w:gridSpan w:val="13"/>
            <w:tcBorders>
              <w:top w:val="nil"/>
              <w:left w:val="nil"/>
              <w:bottom w:val="single" w:color="000000" w:sz="4" w:space="0"/>
              <w:right w:val="nil"/>
            </w:tcBorders>
            <w:noWrap w:val="0"/>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lang w:eastAsia="zh-CN"/>
              </w:rPr>
              <w:t>单位</w:t>
            </w:r>
            <w:r>
              <w:rPr>
                <w:rFonts w:hint="eastAsia" w:ascii="宋体" w:hAnsi="宋体" w:cs="Arial"/>
                <w:color w:val="000000"/>
                <w:kern w:val="0"/>
                <w:sz w:val="20"/>
                <w:szCs w:val="20"/>
              </w:rPr>
              <w:t>：许昌市救助管理站</w:t>
            </w:r>
          </w:p>
        </w:tc>
        <w:tc>
          <w:tcPr>
            <w:tcW w:w="2017" w:type="dxa"/>
            <w:gridSpan w:val="2"/>
            <w:tcBorders>
              <w:top w:val="nil"/>
              <w:left w:val="nil"/>
              <w:bottom w:val="single" w:color="000000" w:sz="4" w:space="0"/>
              <w:right w:val="nil"/>
            </w:tcBorders>
            <w:noWrap w:val="0"/>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6293"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1759"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本年收入合计</w:t>
            </w:r>
          </w:p>
        </w:tc>
        <w:tc>
          <w:tcPr>
            <w:tcW w:w="1319"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财政拨款收入</w:t>
            </w:r>
          </w:p>
        </w:tc>
        <w:tc>
          <w:tcPr>
            <w:tcW w:w="1134" w:type="dxa"/>
            <w:gridSpan w:val="2"/>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上级补助收入</w:t>
            </w:r>
          </w:p>
        </w:tc>
        <w:tc>
          <w:tcPr>
            <w:tcW w:w="850" w:type="dxa"/>
            <w:gridSpan w:val="2"/>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事业收入</w:t>
            </w:r>
          </w:p>
        </w:tc>
        <w:tc>
          <w:tcPr>
            <w:tcW w:w="709" w:type="dxa"/>
            <w:gridSpan w:val="2"/>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经营收入</w:t>
            </w:r>
          </w:p>
        </w:tc>
        <w:tc>
          <w:tcPr>
            <w:tcW w:w="1163"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附属单位上缴收入</w:t>
            </w:r>
          </w:p>
        </w:tc>
        <w:tc>
          <w:tcPr>
            <w:tcW w:w="854"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其他收入</w:t>
            </w:r>
          </w:p>
        </w:tc>
      </w:tr>
      <w:tr>
        <w:tblPrEx>
          <w:tblCellMar>
            <w:top w:w="0" w:type="dxa"/>
            <w:left w:w="108" w:type="dxa"/>
            <w:bottom w:w="0" w:type="dxa"/>
            <w:right w:w="108" w:type="dxa"/>
          </w:tblCellMar>
        </w:tblPrEx>
        <w:trPr>
          <w:trHeight w:val="312" w:hRule="atLeast"/>
        </w:trPr>
        <w:tc>
          <w:tcPr>
            <w:tcW w:w="1291" w:type="dxa"/>
            <w:gridSpan w:val="4"/>
            <w:vMerge w:val="restart"/>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功能分类科目编码</w:t>
            </w:r>
          </w:p>
        </w:tc>
        <w:tc>
          <w:tcPr>
            <w:tcW w:w="5002"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1759"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319"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134"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850"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709"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163"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854"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12" w:hRule="atLeast"/>
        </w:trPr>
        <w:tc>
          <w:tcPr>
            <w:tcW w:w="1291" w:type="dxa"/>
            <w:gridSpan w:val="4"/>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5002"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759"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319"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134"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850"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709"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163"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854"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12" w:hRule="atLeast"/>
        </w:trPr>
        <w:tc>
          <w:tcPr>
            <w:tcW w:w="1291" w:type="dxa"/>
            <w:gridSpan w:val="4"/>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5002"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759"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319"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134"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850"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709"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163"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854"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08" w:hRule="atLeast"/>
        </w:trPr>
        <w:tc>
          <w:tcPr>
            <w:tcW w:w="6293" w:type="dxa"/>
            <w:gridSpan w:val="5"/>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1759"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319"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1134"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850"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70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1163"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c>
          <w:tcPr>
            <w:tcW w:w="854"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7</w:t>
            </w:r>
          </w:p>
        </w:tc>
      </w:tr>
      <w:tr>
        <w:tblPrEx>
          <w:tblCellMar>
            <w:top w:w="0" w:type="dxa"/>
            <w:left w:w="108" w:type="dxa"/>
            <w:bottom w:w="0" w:type="dxa"/>
            <w:right w:w="108" w:type="dxa"/>
          </w:tblCellMar>
        </w:tblPrEx>
        <w:trPr>
          <w:trHeight w:val="308" w:hRule="atLeast"/>
        </w:trPr>
        <w:tc>
          <w:tcPr>
            <w:tcW w:w="6293" w:type="dxa"/>
            <w:gridSpan w:val="5"/>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759" w:type="dxa"/>
            <w:tcBorders>
              <w:top w:val="nil"/>
              <w:left w:val="nil"/>
              <w:bottom w:val="single" w:color="000000" w:sz="4" w:space="0"/>
              <w:right w:val="single" w:color="000000" w:sz="4" w:space="0"/>
            </w:tcBorders>
            <w:noWrap w:val="0"/>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595.25</w:t>
            </w:r>
          </w:p>
        </w:tc>
        <w:tc>
          <w:tcPr>
            <w:tcW w:w="1319" w:type="dxa"/>
            <w:tcBorders>
              <w:top w:val="nil"/>
              <w:left w:val="nil"/>
              <w:bottom w:val="single" w:color="000000" w:sz="4" w:space="0"/>
              <w:right w:val="single" w:color="000000" w:sz="4" w:space="0"/>
            </w:tcBorders>
            <w:noWrap w:val="0"/>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595.25</w:t>
            </w:r>
          </w:p>
        </w:tc>
        <w:tc>
          <w:tcPr>
            <w:tcW w:w="1134"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85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709"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163" w:type="dxa"/>
            <w:tcBorders>
              <w:top w:val="nil"/>
              <w:left w:val="nil"/>
              <w:bottom w:val="single" w:color="000000" w:sz="4" w:space="0"/>
              <w:right w:val="single" w:color="000000" w:sz="4" w:space="0"/>
            </w:tcBorders>
            <w:noWrap w:val="0"/>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854" w:type="dxa"/>
            <w:tcBorders>
              <w:top w:val="nil"/>
              <w:left w:val="nil"/>
              <w:bottom w:val="single" w:color="000000" w:sz="4" w:space="0"/>
              <w:right w:val="single" w:color="000000" w:sz="4" w:space="0"/>
            </w:tcBorders>
            <w:noWrap w:val="0"/>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r>
      <w:tr>
        <w:tblPrEx>
          <w:tblCellMar>
            <w:top w:w="0" w:type="dxa"/>
            <w:left w:w="108" w:type="dxa"/>
            <w:bottom w:w="0" w:type="dxa"/>
            <w:right w:w="108" w:type="dxa"/>
          </w:tblCellMar>
        </w:tblPrEx>
        <w:trPr>
          <w:trHeight w:val="308" w:hRule="atLeast"/>
        </w:trPr>
        <w:tc>
          <w:tcPr>
            <w:tcW w:w="1291"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201</w:t>
            </w:r>
          </w:p>
        </w:tc>
        <w:tc>
          <w:tcPr>
            <w:tcW w:w="5002"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一般公共服务支出</w:t>
            </w:r>
          </w:p>
        </w:tc>
        <w:tc>
          <w:tcPr>
            <w:tcW w:w="175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1.47</w:t>
            </w:r>
          </w:p>
        </w:tc>
        <w:tc>
          <w:tcPr>
            <w:tcW w:w="13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1.47</w:t>
            </w:r>
          </w:p>
        </w:tc>
        <w:tc>
          <w:tcPr>
            <w:tcW w:w="1134"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09"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63"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291"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20129</w:t>
            </w:r>
          </w:p>
        </w:tc>
        <w:tc>
          <w:tcPr>
            <w:tcW w:w="5002"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群众团体事务</w:t>
            </w:r>
          </w:p>
        </w:tc>
        <w:tc>
          <w:tcPr>
            <w:tcW w:w="175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1.47</w:t>
            </w:r>
          </w:p>
        </w:tc>
        <w:tc>
          <w:tcPr>
            <w:tcW w:w="13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1.47</w:t>
            </w:r>
          </w:p>
        </w:tc>
        <w:tc>
          <w:tcPr>
            <w:tcW w:w="1134"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09"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63"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291"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2012906</w:t>
            </w:r>
          </w:p>
        </w:tc>
        <w:tc>
          <w:tcPr>
            <w:tcW w:w="5002"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工会事务</w:t>
            </w:r>
          </w:p>
        </w:tc>
        <w:tc>
          <w:tcPr>
            <w:tcW w:w="175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1.47</w:t>
            </w:r>
          </w:p>
        </w:tc>
        <w:tc>
          <w:tcPr>
            <w:tcW w:w="13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1.47</w:t>
            </w:r>
          </w:p>
        </w:tc>
        <w:tc>
          <w:tcPr>
            <w:tcW w:w="1134"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09"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63"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291"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208</w:t>
            </w:r>
          </w:p>
        </w:tc>
        <w:tc>
          <w:tcPr>
            <w:tcW w:w="5002"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社会保障和就业支出</w:t>
            </w:r>
          </w:p>
        </w:tc>
        <w:tc>
          <w:tcPr>
            <w:tcW w:w="175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583.51</w:t>
            </w:r>
          </w:p>
        </w:tc>
        <w:tc>
          <w:tcPr>
            <w:tcW w:w="13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583.51</w:t>
            </w:r>
          </w:p>
        </w:tc>
        <w:tc>
          <w:tcPr>
            <w:tcW w:w="1134"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09"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63"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291"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20805</w:t>
            </w:r>
          </w:p>
        </w:tc>
        <w:tc>
          <w:tcPr>
            <w:tcW w:w="5002"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行政事业单位养老支出</w:t>
            </w:r>
          </w:p>
        </w:tc>
        <w:tc>
          <w:tcPr>
            <w:tcW w:w="175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64.23</w:t>
            </w:r>
          </w:p>
        </w:tc>
        <w:tc>
          <w:tcPr>
            <w:tcW w:w="13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64.23</w:t>
            </w:r>
          </w:p>
        </w:tc>
        <w:tc>
          <w:tcPr>
            <w:tcW w:w="1134"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09"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63"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291"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2080502</w:t>
            </w:r>
          </w:p>
        </w:tc>
        <w:tc>
          <w:tcPr>
            <w:tcW w:w="5002"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事业单位离退休</w:t>
            </w:r>
          </w:p>
        </w:tc>
        <w:tc>
          <w:tcPr>
            <w:tcW w:w="175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53.63</w:t>
            </w:r>
          </w:p>
        </w:tc>
        <w:tc>
          <w:tcPr>
            <w:tcW w:w="13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53.63</w:t>
            </w:r>
          </w:p>
        </w:tc>
        <w:tc>
          <w:tcPr>
            <w:tcW w:w="1134"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09"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63"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291"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2080505</w:t>
            </w:r>
          </w:p>
        </w:tc>
        <w:tc>
          <w:tcPr>
            <w:tcW w:w="5002"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机关事业单位基本养老保险缴费支出</w:t>
            </w:r>
          </w:p>
        </w:tc>
        <w:tc>
          <w:tcPr>
            <w:tcW w:w="175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10.60</w:t>
            </w:r>
          </w:p>
        </w:tc>
        <w:tc>
          <w:tcPr>
            <w:tcW w:w="13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10.60</w:t>
            </w:r>
          </w:p>
        </w:tc>
        <w:tc>
          <w:tcPr>
            <w:tcW w:w="1134"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09"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63"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291"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20819</w:t>
            </w:r>
          </w:p>
        </w:tc>
        <w:tc>
          <w:tcPr>
            <w:tcW w:w="5002"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最低生活保障</w:t>
            </w:r>
          </w:p>
        </w:tc>
        <w:tc>
          <w:tcPr>
            <w:tcW w:w="175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180.43</w:t>
            </w:r>
          </w:p>
        </w:tc>
        <w:tc>
          <w:tcPr>
            <w:tcW w:w="13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180.43</w:t>
            </w:r>
          </w:p>
        </w:tc>
        <w:tc>
          <w:tcPr>
            <w:tcW w:w="1134"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09"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63"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291"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2081901</w:t>
            </w:r>
          </w:p>
        </w:tc>
        <w:tc>
          <w:tcPr>
            <w:tcW w:w="5002"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城市最低生活保障金支出</w:t>
            </w:r>
          </w:p>
        </w:tc>
        <w:tc>
          <w:tcPr>
            <w:tcW w:w="175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180.43</w:t>
            </w:r>
          </w:p>
        </w:tc>
        <w:tc>
          <w:tcPr>
            <w:tcW w:w="13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180.43</w:t>
            </w:r>
          </w:p>
        </w:tc>
        <w:tc>
          <w:tcPr>
            <w:tcW w:w="1134"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09"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63"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291"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20820</w:t>
            </w:r>
          </w:p>
        </w:tc>
        <w:tc>
          <w:tcPr>
            <w:tcW w:w="5002"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临时救助</w:t>
            </w:r>
          </w:p>
        </w:tc>
        <w:tc>
          <w:tcPr>
            <w:tcW w:w="175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338.84</w:t>
            </w:r>
          </w:p>
        </w:tc>
        <w:tc>
          <w:tcPr>
            <w:tcW w:w="13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338.84</w:t>
            </w:r>
          </w:p>
        </w:tc>
        <w:tc>
          <w:tcPr>
            <w:tcW w:w="1134"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09"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63"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291"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2082002</w:t>
            </w:r>
          </w:p>
        </w:tc>
        <w:tc>
          <w:tcPr>
            <w:tcW w:w="5002"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流浪乞讨人员救助支出</w:t>
            </w:r>
          </w:p>
        </w:tc>
        <w:tc>
          <w:tcPr>
            <w:tcW w:w="175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338.84</w:t>
            </w:r>
          </w:p>
        </w:tc>
        <w:tc>
          <w:tcPr>
            <w:tcW w:w="13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338.84</w:t>
            </w:r>
          </w:p>
        </w:tc>
        <w:tc>
          <w:tcPr>
            <w:tcW w:w="1134"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09"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63"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291"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210</w:t>
            </w:r>
          </w:p>
        </w:tc>
        <w:tc>
          <w:tcPr>
            <w:tcW w:w="5002"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卫生健康支出</w:t>
            </w:r>
          </w:p>
        </w:tc>
        <w:tc>
          <w:tcPr>
            <w:tcW w:w="175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6.77</w:t>
            </w:r>
          </w:p>
        </w:tc>
        <w:tc>
          <w:tcPr>
            <w:tcW w:w="13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6.77</w:t>
            </w:r>
          </w:p>
        </w:tc>
        <w:tc>
          <w:tcPr>
            <w:tcW w:w="1134"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09"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63"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291"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21011</w:t>
            </w:r>
          </w:p>
        </w:tc>
        <w:tc>
          <w:tcPr>
            <w:tcW w:w="5002"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行政事业单位医疗</w:t>
            </w:r>
          </w:p>
        </w:tc>
        <w:tc>
          <w:tcPr>
            <w:tcW w:w="175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6.77</w:t>
            </w:r>
          </w:p>
        </w:tc>
        <w:tc>
          <w:tcPr>
            <w:tcW w:w="13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6.77</w:t>
            </w:r>
          </w:p>
        </w:tc>
        <w:tc>
          <w:tcPr>
            <w:tcW w:w="1134"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09"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63"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291"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2101102</w:t>
            </w:r>
          </w:p>
        </w:tc>
        <w:tc>
          <w:tcPr>
            <w:tcW w:w="5002"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事业单位医疗</w:t>
            </w:r>
          </w:p>
        </w:tc>
        <w:tc>
          <w:tcPr>
            <w:tcW w:w="175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6.77</w:t>
            </w:r>
          </w:p>
        </w:tc>
        <w:tc>
          <w:tcPr>
            <w:tcW w:w="13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6.77</w:t>
            </w:r>
          </w:p>
        </w:tc>
        <w:tc>
          <w:tcPr>
            <w:tcW w:w="1134"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09"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63"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291"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229</w:t>
            </w:r>
          </w:p>
        </w:tc>
        <w:tc>
          <w:tcPr>
            <w:tcW w:w="5002"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其他支出</w:t>
            </w:r>
          </w:p>
        </w:tc>
        <w:tc>
          <w:tcPr>
            <w:tcW w:w="175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3.50</w:t>
            </w:r>
          </w:p>
        </w:tc>
        <w:tc>
          <w:tcPr>
            <w:tcW w:w="13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3.50</w:t>
            </w:r>
          </w:p>
        </w:tc>
        <w:tc>
          <w:tcPr>
            <w:tcW w:w="1134"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09"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63"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291"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22960</w:t>
            </w:r>
          </w:p>
        </w:tc>
        <w:tc>
          <w:tcPr>
            <w:tcW w:w="5002"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彩票公益金安排的支出</w:t>
            </w:r>
          </w:p>
        </w:tc>
        <w:tc>
          <w:tcPr>
            <w:tcW w:w="175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3.50</w:t>
            </w:r>
          </w:p>
        </w:tc>
        <w:tc>
          <w:tcPr>
            <w:tcW w:w="13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3.50</w:t>
            </w:r>
          </w:p>
        </w:tc>
        <w:tc>
          <w:tcPr>
            <w:tcW w:w="1134"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09"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63"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291"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2296002</w:t>
            </w:r>
          </w:p>
        </w:tc>
        <w:tc>
          <w:tcPr>
            <w:tcW w:w="5002"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用于社会福利的彩票公益金支出</w:t>
            </w:r>
          </w:p>
        </w:tc>
        <w:tc>
          <w:tcPr>
            <w:tcW w:w="175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3.50</w:t>
            </w:r>
          </w:p>
        </w:tc>
        <w:tc>
          <w:tcPr>
            <w:tcW w:w="13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3.50</w:t>
            </w:r>
          </w:p>
        </w:tc>
        <w:tc>
          <w:tcPr>
            <w:tcW w:w="1134"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09"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63"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4081" w:type="dxa"/>
            <w:gridSpan w:val="15"/>
            <w:tcBorders>
              <w:top w:val="nil"/>
              <w:left w:val="nil"/>
              <w:bottom w:val="nil"/>
              <w:right w:val="nil"/>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w:t>
            </w:r>
            <w:r>
              <w:rPr>
                <w:rFonts w:hint="eastAsia" w:ascii="宋体" w:hAnsi="宋体" w:cs="Arial"/>
                <w:color w:val="000000"/>
                <w:kern w:val="0"/>
                <w:sz w:val="22"/>
                <w:lang w:eastAsia="zh-CN"/>
              </w:rPr>
              <w:t>单位</w:t>
            </w:r>
            <w:r>
              <w:rPr>
                <w:rFonts w:hint="eastAsia" w:ascii="宋体" w:hAnsi="宋体" w:cs="Arial"/>
                <w:color w:val="000000"/>
                <w:kern w:val="0"/>
                <w:sz w:val="22"/>
              </w:rPr>
              <w:t>本年度取得的各项收入情况。本表金额转换为万元时，因四舍五入可能存在尾差。</w:t>
            </w:r>
          </w:p>
        </w:tc>
      </w:tr>
    </w:tbl>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0" w:type="auto"/>
        <w:tblInd w:w="89" w:type="dxa"/>
        <w:tblLayout w:type="fixed"/>
        <w:tblCellMar>
          <w:top w:w="0" w:type="dxa"/>
          <w:left w:w="108" w:type="dxa"/>
          <w:bottom w:w="0" w:type="dxa"/>
          <w:right w:w="108" w:type="dxa"/>
        </w:tblCellMar>
      </w:tblPr>
      <w:tblGrid>
        <w:gridCol w:w="402"/>
        <w:gridCol w:w="315"/>
        <w:gridCol w:w="269"/>
        <w:gridCol w:w="5247"/>
        <w:gridCol w:w="1614"/>
        <w:gridCol w:w="1614"/>
        <w:gridCol w:w="1614"/>
        <w:gridCol w:w="929"/>
        <w:gridCol w:w="929"/>
        <w:gridCol w:w="929"/>
      </w:tblGrid>
      <w:tr>
        <w:tblPrEx>
          <w:tblCellMar>
            <w:top w:w="0" w:type="dxa"/>
            <w:left w:w="108" w:type="dxa"/>
            <w:bottom w:w="0" w:type="dxa"/>
            <w:right w:w="108" w:type="dxa"/>
          </w:tblCellMar>
        </w:tblPrEx>
        <w:trPr>
          <w:trHeight w:val="390" w:hRule="atLeast"/>
        </w:trPr>
        <w:tc>
          <w:tcPr>
            <w:tcW w:w="13862" w:type="dxa"/>
            <w:gridSpan w:val="10"/>
            <w:tcBorders>
              <w:top w:val="nil"/>
              <w:left w:val="nil"/>
              <w:bottom w:val="nil"/>
              <w:right w:val="nil"/>
            </w:tcBorders>
            <w:noWrap w:val="0"/>
            <w:vAlign w:val="bottom"/>
          </w:tcPr>
          <w:p>
            <w:pPr>
              <w:widowControl/>
              <w:jc w:val="center"/>
              <w:rPr>
                <w:rFonts w:ascii="宋体" w:hAnsi="宋体" w:cs="Arial"/>
                <w:color w:val="000000"/>
                <w:kern w:val="0"/>
                <w:sz w:val="32"/>
                <w:szCs w:val="32"/>
              </w:rPr>
            </w:pPr>
            <w:r>
              <w:rPr>
                <w:rFonts w:hint="eastAsia" w:ascii="宋体" w:hAnsi="宋体" w:cs="Arial"/>
                <w:color w:val="000000"/>
                <w:kern w:val="0"/>
                <w:sz w:val="32"/>
                <w:szCs w:val="32"/>
              </w:rPr>
              <w:t>支出决算表</w:t>
            </w:r>
          </w:p>
        </w:tc>
      </w:tr>
      <w:tr>
        <w:tblPrEx>
          <w:tblCellMar>
            <w:top w:w="0" w:type="dxa"/>
            <w:left w:w="108" w:type="dxa"/>
            <w:bottom w:w="0" w:type="dxa"/>
            <w:right w:w="108" w:type="dxa"/>
          </w:tblCellMar>
        </w:tblPrEx>
        <w:trPr>
          <w:trHeight w:val="255" w:hRule="atLeast"/>
        </w:trPr>
        <w:tc>
          <w:tcPr>
            <w:tcW w:w="402"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315"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269"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5247"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614"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614"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614"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929"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858" w:type="dxa"/>
            <w:gridSpan w:val="2"/>
            <w:tcBorders>
              <w:top w:val="nil"/>
              <w:left w:val="nil"/>
              <w:bottom w:val="nil"/>
              <w:right w:val="nil"/>
            </w:tcBorders>
            <w:noWrap w:val="0"/>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公开03表</w:t>
            </w:r>
          </w:p>
        </w:tc>
      </w:tr>
      <w:tr>
        <w:tblPrEx>
          <w:tblCellMar>
            <w:top w:w="0" w:type="dxa"/>
            <w:left w:w="108" w:type="dxa"/>
            <w:bottom w:w="0" w:type="dxa"/>
            <w:right w:w="108" w:type="dxa"/>
          </w:tblCellMar>
        </w:tblPrEx>
        <w:trPr>
          <w:trHeight w:val="255" w:hRule="atLeast"/>
        </w:trPr>
        <w:tc>
          <w:tcPr>
            <w:tcW w:w="12004" w:type="dxa"/>
            <w:gridSpan w:val="8"/>
            <w:tcBorders>
              <w:top w:val="nil"/>
              <w:left w:val="nil"/>
              <w:bottom w:val="single" w:color="000000" w:sz="4" w:space="0"/>
              <w:right w:val="nil"/>
            </w:tcBorders>
            <w:noWrap w:val="0"/>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lang w:eastAsia="zh-CN"/>
              </w:rPr>
              <w:t>单位</w:t>
            </w:r>
            <w:r>
              <w:rPr>
                <w:rFonts w:hint="eastAsia" w:ascii="宋体" w:hAnsi="宋体" w:cs="Arial"/>
                <w:color w:val="000000"/>
                <w:kern w:val="0"/>
                <w:sz w:val="20"/>
                <w:szCs w:val="20"/>
              </w:rPr>
              <w:t>：许昌市救助管理站</w:t>
            </w:r>
          </w:p>
        </w:tc>
        <w:tc>
          <w:tcPr>
            <w:tcW w:w="1858" w:type="dxa"/>
            <w:gridSpan w:val="2"/>
            <w:tcBorders>
              <w:top w:val="nil"/>
              <w:left w:val="nil"/>
              <w:bottom w:val="single" w:color="000000" w:sz="4" w:space="0"/>
              <w:right w:val="nil"/>
            </w:tcBorders>
            <w:noWrap w:val="0"/>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623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1614"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本年支出合计</w:t>
            </w:r>
          </w:p>
        </w:tc>
        <w:tc>
          <w:tcPr>
            <w:tcW w:w="1614"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基本支出</w:t>
            </w:r>
          </w:p>
        </w:tc>
        <w:tc>
          <w:tcPr>
            <w:tcW w:w="1614"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项目支出</w:t>
            </w:r>
          </w:p>
        </w:tc>
        <w:tc>
          <w:tcPr>
            <w:tcW w:w="929"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上缴上级支出</w:t>
            </w:r>
          </w:p>
        </w:tc>
        <w:tc>
          <w:tcPr>
            <w:tcW w:w="929"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经营支出</w:t>
            </w:r>
          </w:p>
        </w:tc>
        <w:tc>
          <w:tcPr>
            <w:tcW w:w="929"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对附属单位补助支出</w:t>
            </w:r>
          </w:p>
        </w:tc>
      </w:tr>
      <w:tr>
        <w:tblPrEx>
          <w:tblCellMar>
            <w:top w:w="0" w:type="dxa"/>
            <w:left w:w="108" w:type="dxa"/>
            <w:bottom w:w="0" w:type="dxa"/>
            <w:right w:w="108" w:type="dxa"/>
          </w:tblCellMar>
        </w:tblPrEx>
        <w:trPr>
          <w:trHeight w:val="312" w:hRule="atLeast"/>
        </w:trPr>
        <w:tc>
          <w:tcPr>
            <w:tcW w:w="986" w:type="dxa"/>
            <w:gridSpan w:val="3"/>
            <w:vMerge w:val="restart"/>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功能分类科目编码</w:t>
            </w:r>
          </w:p>
        </w:tc>
        <w:tc>
          <w:tcPr>
            <w:tcW w:w="5247"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1614"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614"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614"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929"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929"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929"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12" w:hRule="atLeast"/>
        </w:trPr>
        <w:tc>
          <w:tcPr>
            <w:tcW w:w="986" w:type="dxa"/>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5247"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614"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614"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614"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929"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929"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929"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12" w:hRule="atLeast"/>
        </w:trPr>
        <w:tc>
          <w:tcPr>
            <w:tcW w:w="986" w:type="dxa"/>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5247"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614"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614"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614"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929"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929"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929"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08" w:hRule="atLeast"/>
        </w:trPr>
        <w:tc>
          <w:tcPr>
            <w:tcW w:w="6233" w:type="dxa"/>
            <w:gridSpan w:val="4"/>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1614"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614"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1614"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929"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929"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929"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r>
      <w:tr>
        <w:tblPrEx>
          <w:tblCellMar>
            <w:top w:w="0" w:type="dxa"/>
            <w:left w:w="108" w:type="dxa"/>
            <w:bottom w:w="0" w:type="dxa"/>
            <w:right w:w="108" w:type="dxa"/>
          </w:tblCellMar>
        </w:tblPrEx>
        <w:trPr>
          <w:trHeight w:val="308" w:hRule="atLeast"/>
        </w:trPr>
        <w:tc>
          <w:tcPr>
            <w:tcW w:w="6233" w:type="dxa"/>
            <w:gridSpan w:val="4"/>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674.90</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396.40</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278.50</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201</w:t>
            </w:r>
          </w:p>
        </w:tc>
        <w:tc>
          <w:tcPr>
            <w:tcW w:w="5247"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一般公共服务支出</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1.47</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1.47</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20129</w:t>
            </w:r>
          </w:p>
        </w:tc>
        <w:tc>
          <w:tcPr>
            <w:tcW w:w="5247"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群众团体事务</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1.47</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1.47</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2012906</w:t>
            </w:r>
          </w:p>
        </w:tc>
        <w:tc>
          <w:tcPr>
            <w:tcW w:w="5247"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工会事务</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1.47</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1.47</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208</w:t>
            </w:r>
          </w:p>
        </w:tc>
        <w:tc>
          <w:tcPr>
            <w:tcW w:w="5247"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社会保障和就业支出</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661.46</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386.45</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275.00</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20805</w:t>
            </w:r>
          </w:p>
        </w:tc>
        <w:tc>
          <w:tcPr>
            <w:tcW w:w="5247"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行政事业单位养老支出</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71.86</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71.85</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2080502</w:t>
            </w:r>
          </w:p>
        </w:tc>
        <w:tc>
          <w:tcPr>
            <w:tcW w:w="5247"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事业单位离退休</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54.69</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54.68</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2080505</w:t>
            </w:r>
          </w:p>
        </w:tc>
        <w:tc>
          <w:tcPr>
            <w:tcW w:w="5247"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机关事业单位基本养老保险缴费支出</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17.17</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17.17</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20819</w:t>
            </w:r>
          </w:p>
        </w:tc>
        <w:tc>
          <w:tcPr>
            <w:tcW w:w="5247"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最低生活保障</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203.00</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203.00</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2081901</w:t>
            </w:r>
          </w:p>
        </w:tc>
        <w:tc>
          <w:tcPr>
            <w:tcW w:w="5247"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城市最低生活保障金支出</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203.00</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203.00</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20820</w:t>
            </w:r>
          </w:p>
        </w:tc>
        <w:tc>
          <w:tcPr>
            <w:tcW w:w="5247"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临时救助</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386.59</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314.60</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71.99</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2082002</w:t>
            </w:r>
          </w:p>
        </w:tc>
        <w:tc>
          <w:tcPr>
            <w:tcW w:w="5247"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流浪乞讨人员救助支出</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386.59</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314.60</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71.99</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210</w:t>
            </w:r>
          </w:p>
        </w:tc>
        <w:tc>
          <w:tcPr>
            <w:tcW w:w="5247"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卫生健康支出</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8.48</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8.48</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21011</w:t>
            </w:r>
          </w:p>
        </w:tc>
        <w:tc>
          <w:tcPr>
            <w:tcW w:w="5247"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行政事业单位医疗</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8.48</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8.48</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2101102</w:t>
            </w:r>
          </w:p>
        </w:tc>
        <w:tc>
          <w:tcPr>
            <w:tcW w:w="5247"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事业单位医疗</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8.48</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8.48</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229</w:t>
            </w:r>
          </w:p>
        </w:tc>
        <w:tc>
          <w:tcPr>
            <w:tcW w:w="5247"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其他支出</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3.50</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3.50</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22960</w:t>
            </w:r>
          </w:p>
        </w:tc>
        <w:tc>
          <w:tcPr>
            <w:tcW w:w="5247"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彩票公益金安排的支出</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3.50</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3.50</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2296002</w:t>
            </w:r>
          </w:p>
        </w:tc>
        <w:tc>
          <w:tcPr>
            <w:tcW w:w="5247"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用于社会福利的彩票公益金支出</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3.50</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3.50</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3862" w:type="dxa"/>
            <w:gridSpan w:val="10"/>
            <w:tcBorders>
              <w:top w:val="nil"/>
              <w:left w:val="nil"/>
              <w:bottom w:val="nil"/>
              <w:right w:val="nil"/>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w:t>
            </w:r>
            <w:r>
              <w:rPr>
                <w:rFonts w:hint="eastAsia" w:ascii="宋体" w:hAnsi="宋体" w:cs="Arial"/>
                <w:color w:val="000000"/>
                <w:kern w:val="0"/>
                <w:sz w:val="22"/>
                <w:lang w:eastAsia="zh-CN"/>
              </w:rPr>
              <w:t>单位</w:t>
            </w:r>
            <w:r>
              <w:rPr>
                <w:rFonts w:hint="eastAsia" w:ascii="宋体" w:hAnsi="宋体" w:cs="Arial"/>
                <w:color w:val="000000"/>
                <w:kern w:val="0"/>
                <w:sz w:val="22"/>
              </w:rPr>
              <w:t>本年度各项支出情况。本表金额转换为万元时，因四舍五入可能存在尾差。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0" w:type="auto"/>
        <w:tblInd w:w="-4" w:type="dxa"/>
        <w:tblLayout w:type="fixed"/>
        <w:tblCellMar>
          <w:top w:w="0" w:type="dxa"/>
          <w:left w:w="0" w:type="dxa"/>
          <w:bottom w:w="0" w:type="dxa"/>
          <w:right w:w="0" w:type="dxa"/>
        </w:tblCellMar>
      </w:tblPr>
      <w:tblGrid>
        <w:gridCol w:w="3622"/>
        <w:gridCol w:w="491"/>
        <w:gridCol w:w="1019"/>
        <w:gridCol w:w="3534"/>
        <w:gridCol w:w="567"/>
        <w:gridCol w:w="425"/>
        <w:gridCol w:w="66"/>
        <w:gridCol w:w="818"/>
        <w:gridCol w:w="995"/>
        <w:gridCol w:w="866"/>
        <w:gridCol w:w="737"/>
        <w:gridCol w:w="853"/>
      </w:tblGrid>
      <w:tr>
        <w:tblPrEx>
          <w:tblCellMar>
            <w:top w:w="0" w:type="dxa"/>
            <w:left w:w="0" w:type="dxa"/>
            <w:bottom w:w="0" w:type="dxa"/>
            <w:right w:w="0" w:type="dxa"/>
          </w:tblCellMar>
        </w:tblPrEx>
        <w:trPr>
          <w:trHeight w:val="600" w:hRule="atLeast"/>
        </w:trPr>
        <w:tc>
          <w:tcPr>
            <w:tcW w:w="13993" w:type="dxa"/>
            <w:gridSpan w:val="12"/>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宋体" w:hAnsi="宋体" w:cs="华文中宋"/>
                <w:color w:val="000000"/>
                <w:kern w:val="0"/>
                <w:sz w:val="32"/>
                <w:szCs w:val="32"/>
                <w:lang w:bidi="ar"/>
              </w:rPr>
            </w:pPr>
            <w:r>
              <w:rPr>
                <w:rFonts w:hint="eastAsia" w:ascii="宋体" w:hAnsi="宋体" w:cs="华文中宋"/>
                <w:color w:val="000000"/>
                <w:kern w:val="0"/>
                <w:sz w:val="32"/>
                <w:szCs w:val="32"/>
                <w:lang w:bidi="ar"/>
              </w:rPr>
              <w:t>财政拨款收入支出决算总表</w:t>
            </w:r>
          </w:p>
        </w:tc>
      </w:tr>
      <w:tr>
        <w:tblPrEx>
          <w:tblCellMar>
            <w:top w:w="0" w:type="dxa"/>
            <w:left w:w="108" w:type="dxa"/>
            <w:bottom w:w="0" w:type="dxa"/>
            <w:right w:w="108" w:type="dxa"/>
          </w:tblCellMar>
        </w:tblPrEx>
        <w:trPr>
          <w:gridAfter w:val="1"/>
          <w:wAfter w:w="853" w:type="dxa"/>
          <w:trHeight w:val="255" w:hRule="atLeast"/>
        </w:trPr>
        <w:tc>
          <w:tcPr>
            <w:tcW w:w="3622"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491"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019"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4101" w:type="dxa"/>
            <w:gridSpan w:val="2"/>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491" w:type="dxa"/>
            <w:gridSpan w:val="2"/>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818"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995"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603" w:type="dxa"/>
            <w:gridSpan w:val="2"/>
            <w:tcBorders>
              <w:top w:val="nil"/>
              <w:left w:val="nil"/>
              <w:bottom w:val="nil"/>
              <w:right w:val="nil"/>
            </w:tcBorders>
            <w:noWrap w:val="0"/>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公开04表</w:t>
            </w:r>
          </w:p>
        </w:tc>
      </w:tr>
      <w:tr>
        <w:tblPrEx>
          <w:tblCellMar>
            <w:top w:w="0" w:type="dxa"/>
            <w:left w:w="108" w:type="dxa"/>
            <w:bottom w:w="0" w:type="dxa"/>
            <w:right w:w="108" w:type="dxa"/>
          </w:tblCellMar>
        </w:tblPrEx>
        <w:trPr>
          <w:gridAfter w:val="1"/>
          <w:wAfter w:w="853" w:type="dxa"/>
          <w:trHeight w:val="255" w:hRule="atLeast"/>
        </w:trPr>
        <w:tc>
          <w:tcPr>
            <w:tcW w:w="11537" w:type="dxa"/>
            <w:gridSpan w:val="9"/>
            <w:tcBorders>
              <w:top w:val="nil"/>
              <w:left w:val="nil"/>
              <w:bottom w:val="single" w:color="000000" w:sz="4" w:space="0"/>
              <w:right w:val="nil"/>
            </w:tcBorders>
            <w:noWrap w:val="0"/>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lang w:eastAsia="zh-CN"/>
              </w:rPr>
              <w:t>单位</w:t>
            </w:r>
            <w:r>
              <w:rPr>
                <w:rFonts w:hint="eastAsia" w:ascii="宋体" w:hAnsi="宋体" w:cs="Arial"/>
                <w:color w:val="000000"/>
                <w:kern w:val="0"/>
                <w:sz w:val="20"/>
                <w:szCs w:val="20"/>
              </w:rPr>
              <w:t>：许昌市救助管理站</w:t>
            </w:r>
          </w:p>
        </w:tc>
        <w:tc>
          <w:tcPr>
            <w:tcW w:w="1603" w:type="dxa"/>
            <w:gridSpan w:val="2"/>
            <w:tcBorders>
              <w:top w:val="nil"/>
              <w:left w:val="nil"/>
              <w:bottom w:val="single" w:color="000000" w:sz="4" w:space="0"/>
              <w:right w:val="nil"/>
            </w:tcBorders>
            <w:noWrap w:val="0"/>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CellMar>
            <w:top w:w="0" w:type="dxa"/>
            <w:left w:w="108" w:type="dxa"/>
            <w:bottom w:w="0" w:type="dxa"/>
            <w:right w:w="108" w:type="dxa"/>
          </w:tblCellMar>
        </w:tblPrEx>
        <w:trPr>
          <w:gridAfter w:val="1"/>
          <w:wAfter w:w="853" w:type="dxa"/>
          <w:trHeight w:val="308" w:hRule="atLeast"/>
        </w:trPr>
        <w:tc>
          <w:tcPr>
            <w:tcW w:w="513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收     入</w:t>
            </w:r>
          </w:p>
        </w:tc>
        <w:tc>
          <w:tcPr>
            <w:tcW w:w="8008" w:type="dxa"/>
            <w:gridSpan w:val="8"/>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支     出</w:t>
            </w:r>
          </w:p>
        </w:tc>
      </w:tr>
      <w:tr>
        <w:tblPrEx>
          <w:tblCellMar>
            <w:top w:w="0" w:type="dxa"/>
            <w:left w:w="108" w:type="dxa"/>
            <w:bottom w:w="0" w:type="dxa"/>
            <w:right w:w="108" w:type="dxa"/>
          </w:tblCellMar>
        </w:tblPrEx>
        <w:trPr>
          <w:gridAfter w:val="1"/>
          <w:wAfter w:w="853" w:type="dxa"/>
          <w:trHeight w:val="312" w:hRule="atLeast"/>
        </w:trPr>
        <w:tc>
          <w:tcPr>
            <w:tcW w:w="3622" w:type="dxa"/>
            <w:vMerge w:val="restart"/>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491"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行次</w:t>
            </w:r>
          </w:p>
        </w:tc>
        <w:tc>
          <w:tcPr>
            <w:tcW w:w="1019"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金额</w:t>
            </w:r>
          </w:p>
        </w:tc>
        <w:tc>
          <w:tcPr>
            <w:tcW w:w="3534"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992" w:type="dxa"/>
            <w:gridSpan w:val="2"/>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行次</w:t>
            </w:r>
          </w:p>
        </w:tc>
        <w:tc>
          <w:tcPr>
            <w:tcW w:w="884" w:type="dxa"/>
            <w:gridSpan w:val="2"/>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995"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一般公共预算财政拨款</w:t>
            </w:r>
          </w:p>
        </w:tc>
        <w:tc>
          <w:tcPr>
            <w:tcW w:w="866"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政府性基金预算财政拨款</w:t>
            </w:r>
          </w:p>
        </w:tc>
        <w:tc>
          <w:tcPr>
            <w:tcW w:w="737"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国有资本经营预算财政拨款</w:t>
            </w:r>
          </w:p>
        </w:tc>
      </w:tr>
      <w:tr>
        <w:tblPrEx>
          <w:tblCellMar>
            <w:top w:w="0" w:type="dxa"/>
            <w:left w:w="108" w:type="dxa"/>
            <w:bottom w:w="0" w:type="dxa"/>
            <w:right w:w="108" w:type="dxa"/>
          </w:tblCellMar>
        </w:tblPrEx>
        <w:trPr>
          <w:gridAfter w:val="1"/>
          <w:wAfter w:w="853" w:type="dxa"/>
          <w:trHeight w:val="615" w:hRule="atLeast"/>
        </w:trPr>
        <w:tc>
          <w:tcPr>
            <w:tcW w:w="3622"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491"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019"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3534"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992"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884"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995"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866"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737"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gridAfter w:val="1"/>
          <w:wAfter w:w="853" w:type="dxa"/>
          <w:trHeight w:val="308" w:hRule="atLeast"/>
        </w:trPr>
        <w:tc>
          <w:tcPr>
            <w:tcW w:w="3622"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49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　</w:t>
            </w:r>
          </w:p>
        </w:tc>
        <w:tc>
          <w:tcPr>
            <w:tcW w:w="1019"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3534"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992"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　</w:t>
            </w:r>
          </w:p>
        </w:tc>
        <w:tc>
          <w:tcPr>
            <w:tcW w:w="884"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995"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866"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737"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r>
      <w:tr>
        <w:tblPrEx>
          <w:tblCellMar>
            <w:top w:w="0" w:type="dxa"/>
            <w:left w:w="108" w:type="dxa"/>
            <w:bottom w:w="0" w:type="dxa"/>
            <w:right w:w="108" w:type="dxa"/>
          </w:tblCellMar>
        </w:tblPrEx>
        <w:trPr>
          <w:gridAfter w:val="1"/>
          <w:wAfter w:w="853" w:type="dxa"/>
          <w:trHeight w:val="308" w:hRule="atLeast"/>
        </w:trPr>
        <w:tc>
          <w:tcPr>
            <w:tcW w:w="36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一、一般公共预算财政拨款</w:t>
            </w:r>
          </w:p>
        </w:tc>
        <w:tc>
          <w:tcPr>
            <w:tcW w:w="49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0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591.75</w:t>
            </w:r>
          </w:p>
        </w:tc>
        <w:tc>
          <w:tcPr>
            <w:tcW w:w="353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一、一般公共服务支出</w:t>
            </w:r>
          </w:p>
        </w:tc>
        <w:tc>
          <w:tcPr>
            <w:tcW w:w="992"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33</w:t>
            </w:r>
          </w:p>
        </w:tc>
        <w:tc>
          <w:tcPr>
            <w:tcW w:w="884"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1.47</w:t>
            </w:r>
          </w:p>
        </w:tc>
        <w:tc>
          <w:tcPr>
            <w:tcW w:w="9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1.47</w:t>
            </w:r>
          </w:p>
        </w:tc>
        <w:tc>
          <w:tcPr>
            <w:tcW w:w="8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853" w:type="dxa"/>
          <w:trHeight w:val="308" w:hRule="atLeast"/>
        </w:trPr>
        <w:tc>
          <w:tcPr>
            <w:tcW w:w="36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二、政府性基金预算财政拨款</w:t>
            </w:r>
          </w:p>
        </w:tc>
        <w:tc>
          <w:tcPr>
            <w:tcW w:w="49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10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3.50</w:t>
            </w:r>
          </w:p>
        </w:tc>
        <w:tc>
          <w:tcPr>
            <w:tcW w:w="353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二、外交支出</w:t>
            </w:r>
          </w:p>
        </w:tc>
        <w:tc>
          <w:tcPr>
            <w:tcW w:w="992"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34</w:t>
            </w:r>
          </w:p>
        </w:tc>
        <w:tc>
          <w:tcPr>
            <w:tcW w:w="884"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853" w:type="dxa"/>
          <w:trHeight w:val="308" w:hRule="atLeast"/>
        </w:trPr>
        <w:tc>
          <w:tcPr>
            <w:tcW w:w="36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三、国有资本经营财政拨款</w:t>
            </w:r>
          </w:p>
        </w:tc>
        <w:tc>
          <w:tcPr>
            <w:tcW w:w="49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10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3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三、国防支出</w:t>
            </w:r>
          </w:p>
        </w:tc>
        <w:tc>
          <w:tcPr>
            <w:tcW w:w="992"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35</w:t>
            </w:r>
          </w:p>
        </w:tc>
        <w:tc>
          <w:tcPr>
            <w:tcW w:w="884"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853" w:type="dxa"/>
          <w:trHeight w:val="308" w:hRule="atLeast"/>
        </w:trPr>
        <w:tc>
          <w:tcPr>
            <w:tcW w:w="36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9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10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3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四、公共安全支出</w:t>
            </w:r>
          </w:p>
        </w:tc>
        <w:tc>
          <w:tcPr>
            <w:tcW w:w="992"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36</w:t>
            </w:r>
          </w:p>
        </w:tc>
        <w:tc>
          <w:tcPr>
            <w:tcW w:w="884"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853" w:type="dxa"/>
          <w:trHeight w:val="308" w:hRule="atLeast"/>
        </w:trPr>
        <w:tc>
          <w:tcPr>
            <w:tcW w:w="36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9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10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3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五、教育支出</w:t>
            </w:r>
          </w:p>
        </w:tc>
        <w:tc>
          <w:tcPr>
            <w:tcW w:w="992"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37</w:t>
            </w:r>
          </w:p>
        </w:tc>
        <w:tc>
          <w:tcPr>
            <w:tcW w:w="884"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853" w:type="dxa"/>
          <w:trHeight w:val="308" w:hRule="atLeast"/>
        </w:trPr>
        <w:tc>
          <w:tcPr>
            <w:tcW w:w="36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9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c>
          <w:tcPr>
            <w:tcW w:w="10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3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六、科学技术支出</w:t>
            </w:r>
          </w:p>
        </w:tc>
        <w:tc>
          <w:tcPr>
            <w:tcW w:w="992"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38</w:t>
            </w:r>
          </w:p>
        </w:tc>
        <w:tc>
          <w:tcPr>
            <w:tcW w:w="884"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853" w:type="dxa"/>
          <w:trHeight w:val="308" w:hRule="atLeast"/>
        </w:trPr>
        <w:tc>
          <w:tcPr>
            <w:tcW w:w="36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9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7</w:t>
            </w:r>
          </w:p>
        </w:tc>
        <w:tc>
          <w:tcPr>
            <w:tcW w:w="10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3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七、文化旅游体育与传媒支出</w:t>
            </w:r>
          </w:p>
        </w:tc>
        <w:tc>
          <w:tcPr>
            <w:tcW w:w="992"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39</w:t>
            </w:r>
          </w:p>
        </w:tc>
        <w:tc>
          <w:tcPr>
            <w:tcW w:w="884"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853" w:type="dxa"/>
          <w:trHeight w:val="308" w:hRule="atLeast"/>
        </w:trPr>
        <w:tc>
          <w:tcPr>
            <w:tcW w:w="36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9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8</w:t>
            </w:r>
          </w:p>
        </w:tc>
        <w:tc>
          <w:tcPr>
            <w:tcW w:w="10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3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八、社会保障和就业支出</w:t>
            </w:r>
          </w:p>
        </w:tc>
        <w:tc>
          <w:tcPr>
            <w:tcW w:w="992"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40</w:t>
            </w:r>
          </w:p>
        </w:tc>
        <w:tc>
          <w:tcPr>
            <w:tcW w:w="884"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661.46</w:t>
            </w:r>
          </w:p>
        </w:tc>
        <w:tc>
          <w:tcPr>
            <w:tcW w:w="9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661.46</w:t>
            </w:r>
          </w:p>
        </w:tc>
        <w:tc>
          <w:tcPr>
            <w:tcW w:w="8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853" w:type="dxa"/>
          <w:trHeight w:val="308" w:hRule="atLeast"/>
        </w:trPr>
        <w:tc>
          <w:tcPr>
            <w:tcW w:w="36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9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9</w:t>
            </w:r>
          </w:p>
        </w:tc>
        <w:tc>
          <w:tcPr>
            <w:tcW w:w="10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3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九、卫生健康支出</w:t>
            </w:r>
          </w:p>
        </w:tc>
        <w:tc>
          <w:tcPr>
            <w:tcW w:w="992"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41</w:t>
            </w:r>
          </w:p>
        </w:tc>
        <w:tc>
          <w:tcPr>
            <w:tcW w:w="884"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8.48</w:t>
            </w:r>
          </w:p>
        </w:tc>
        <w:tc>
          <w:tcPr>
            <w:tcW w:w="9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8.48</w:t>
            </w:r>
          </w:p>
        </w:tc>
        <w:tc>
          <w:tcPr>
            <w:tcW w:w="8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853" w:type="dxa"/>
          <w:trHeight w:val="308" w:hRule="atLeast"/>
        </w:trPr>
        <w:tc>
          <w:tcPr>
            <w:tcW w:w="36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9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10</w:t>
            </w:r>
          </w:p>
        </w:tc>
        <w:tc>
          <w:tcPr>
            <w:tcW w:w="10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3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十、节能环保支出</w:t>
            </w:r>
          </w:p>
        </w:tc>
        <w:tc>
          <w:tcPr>
            <w:tcW w:w="992"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42</w:t>
            </w:r>
          </w:p>
        </w:tc>
        <w:tc>
          <w:tcPr>
            <w:tcW w:w="884"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853" w:type="dxa"/>
          <w:trHeight w:val="308" w:hRule="atLeast"/>
        </w:trPr>
        <w:tc>
          <w:tcPr>
            <w:tcW w:w="36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9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11</w:t>
            </w:r>
          </w:p>
        </w:tc>
        <w:tc>
          <w:tcPr>
            <w:tcW w:w="10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3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十一、城乡社区支出</w:t>
            </w:r>
          </w:p>
        </w:tc>
        <w:tc>
          <w:tcPr>
            <w:tcW w:w="992"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43</w:t>
            </w:r>
          </w:p>
        </w:tc>
        <w:tc>
          <w:tcPr>
            <w:tcW w:w="884"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853" w:type="dxa"/>
          <w:trHeight w:val="308" w:hRule="atLeast"/>
        </w:trPr>
        <w:tc>
          <w:tcPr>
            <w:tcW w:w="36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9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12</w:t>
            </w:r>
          </w:p>
        </w:tc>
        <w:tc>
          <w:tcPr>
            <w:tcW w:w="10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3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十二、农林水支出</w:t>
            </w:r>
          </w:p>
        </w:tc>
        <w:tc>
          <w:tcPr>
            <w:tcW w:w="992"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44</w:t>
            </w:r>
          </w:p>
        </w:tc>
        <w:tc>
          <w:tcPr>
            <w:tcW w:w="884"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853" w:type="dxa"/>
          <w:trHeight w:val="308" w:hRule="atLeast"/>
        </w:trPr>
        <w:tc>
          <w:tcPr>
            <w:tcW w:w="36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9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13</w:t>
            </w:r>
          </w:p>
        </w:tc>
        <w:tc>
          <w:tcPr>
            <w:tcW w:w="10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3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十三、交通运输支出</w:t>
            </w:r>
          </w:p>
        </w:tc>
        <w:tc>
          <w:tcPr>
            <w:tcW w:w="992"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45</w:t>
            </w:r>
          </w:p>
        </w:tc>
        <w:tc>
          <w:tcPr>
            <w:tcW w:w="884"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853" w:type="dxa"/>
          <w:trHeight w:val="308" w:hRule="atLeast"/>
        </w:trPr>
        <w:tc>
          <w:tcPr>
            <w:tcW w:w="36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9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14</w:t>
            </w:r>
          </w:p>
        </w:tc>
        <w:tc>
          <w:tcPr>
            <w:tcW w:w="10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3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十四、资源勘探工业信息等支出</w:t>
            </w:r>
          </w:p>
        </w:tc>
        <w:tc>
          <w:tcPr>
            <w:tcW w:w="992"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46</w:t>
            </w:r>
          </w:p>
        </w:tc>
        <w:tc>
          <w:tcPr>
            <w:tcW w:w="884"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853" w:type="dxa"/>
          <w:trHeight w:val="308" w:hRule="atLeast"/>
        </w:trPr>
        <w:tc>
          <w:tcPr>
            <w:tcW w:w="36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9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15</w:t>
            </w:r>
          </w:p>
        </w:tc>
        <w:tc>
          <w:tcPr>
            <w:tcW w:w="10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3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十五、商业服务业等支出</w:t>
            </w:r>
          </w:p>
        </w:tc>
        <w:tc>
          <w:tcPr>
            <w:tcW w:w="992"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47</w:t>
            </w:r>
          </w:p>
        </w:tc>
        <w:tc>
          <w:tcPr>
            <w:tcW w:w="884"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853" w:type="dxa"/>
          <w:trHeight w:val="308" w:hRule="atLeast"/>
        </w:trPr>
        <w:tc>
          <w:tcPr>
            <w:tcW w:w="36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9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16</w:t>
            </w:r>
          </w:p>
        </w:tc>
        <w:tc>
          <w:tcPr>
            <w:tcW w:w="10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3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十六、金融支出</w:t>
            </w:r>
          </w:p>
        </w:tc>
        <w:tc>
          <w:tcPr>
            <w:tcW w:w="992"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48</w:t>
            </w:r>
          </w:p>
        </w:tc>
        <w:tc>
          <w:tcPr>
            <w:tcW w:w="884"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853" w:type="dxa"/>
          <w:trHeight w:val="308" w:hRule="atLeast"/>
        </w:trPr>
        <w:tc>
          <w:tcPr>
            <w:tcW w:w="36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9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17</w:t>
            </w:r>
          </w:p>
        </w:tc>
        <w:tc>
          <w:tcPr>
            <w:tcW w:w="10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3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十七、援助其他地区支出</w:t>
            </w:r>
          </w:p>
        </w:tc>
        <w:tc>
          <w:tcPr>
            <w:tcW w:w="992"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49</w:t>
            </w:r>
          </w:p>
        </w:tc>
        <w:tc>
          <w:tcPr>
            <w:tcW w:w="884"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853" w:type="dxa"/>
          <w:trHeight w:val="308" w:hRule="atLeast"/>
        </w:trPr>
        <w:tc>
          <w:tcPr>
            <w:tcW w:w="36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9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18</w:t>
            </w:r>
          </w:p>
        </w:tc>
        <w:tc>
          <w:tcPr>
            <w:tcW w:w="10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3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十八、自然资源海洋气象等支出</w:t>
            </w:r>
          </w:p>
        </w:tc>
        <w:tc>
          <w:tcPr>
            <w:tcW w:w="992"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50</w:t>
            </w:r>
          </w:p>
        </w:tc>
        <w:tc>
          <w:tcPr>
            <w:tcW w:w="884"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853" w:type="dxa"/>
          <w:trHeight w:val="308" w:hRule="atLeast"/>
        </w:trPr>
        <w:tc>
          <w:tcPr>
            <w:tcW w:w="36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9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19</w:t>
            </w:r>
          </w:p>
        </w:tc>
        <w:tc>
          <w:tcPr>
            <w:tcW w:w="10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3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十九、住房保障支出</w:t>
            </w:r>
          </w:p>
        </w:tc>
        <w:tc>
          <w:tcPr>
            <w:tcW w:w="992"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51</w:t>
            </w:r>
          </w:p>
        </w:tc>
        <w:tc>
          <w:tcPr>
            <w:tcW w:w="884"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853" w:type="dxa"/>
          <w:trHeight w:val="308" w:hRule="atLeast"/>
        </w:trPr>
        <w:tc>
          <w:tcPr>
            <w:tcW w:w="36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9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20</w:t>
            </w:r>
          </w:p>
        </w:tc>
        <w:tc>
          <w:tcPr>
            <w:tcW w:w="10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3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二十、粮油物资储备支出</w:t>
            </w:r>
          </w:p>
        </w:tc>
        <w:tc>
          <w:tcPr>
            <w:tcW w:w="992"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52</w:t>
            </w:r>
          </w:p>
        </w:tc>
        <w:tc>
          <w:tcPr>
            <w:tcW w:w="884"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853" w:type="dxa"/>
          <w:trHeight w:val="308" w:hRule="atLeast"/>
        </w:trPr>
        <w:tc>
          <w:tcPr>
            <w:tcW w:w="36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9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21</w:t>
            </w:r>
          </w:p>
        </w:tc>
        <w:tc>
          <w:tcPr>
            <w:tcW w:w="10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3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二十一、国有资本经营预算支出</w:t>
            </w:r>
          </w:p>
        </w:tc>
        <w:tc>
          <w:tcPr>
            <w:tcW w:w="992"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53</w:t>
            </w:r>
          </w:p>
        </w:tc>
        <w:tc>
          <w:tcPr>
            <w:tcW w:w="884"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853" w:type="dxa"/>
          <w:trHeight w:val="308" w:hRule="atLeast"/>
        </w:trPr>
        <w:tc>
          <w:tcPr>
            <w:tcW w:w="36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9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22</w:t>
            </w:r>
          </w:p>
        </w:tc>
        <w:tc>
          <w:tcPr>
            <w:tcW w:w="10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3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二十二、灾害防治及应急管理支出</w:t>
            </w:r>
          </w:p>
        </w:tc>
        <w:tc>
          <w:tcPr>
            <w:tcW w:w="992"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54</w:t>
            </w:r>
          </w:p>
        </w:tc>
        <w:tc>
          <w:tcPr>
            <w:tcW w:w="884"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853" w:type="dxa"/>
          <w:trHeight w:val="308" w:hRule="atLeast"/>
        </w:trPr>
        <w:tc>
          <w:tcPr>
            <w:tcW w:w="36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9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23</w:t>
            </w:r>
          </w:p>
        </w:tc>
        <w:tc>
          <w:tcPr>
            <w:tcW w:w="10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3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二十三、其他支出</w:t>
            </w:r>
          </w:p>
        </w:tc>
        <w:tc>
          <w:tcPr>
            <w:tcW w:w="992"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55</w:t>
            </w:r>
          </w:p>
        </w:tc>
        <w:tc>
          <w:tcPr>
            <w:tcW w:w="884"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3.50</w:t>
            </w:r>
          </w:p>
        </w:tc>
        <w:tc>
          <w:tcPr>
            <w:tcW w:w="9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3.50</w:t>
            </w:r>
          </w:p>
        </w:tc>
        <w:tc>
          <w:tcPr>
            <w:tcW w:w="73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853" w:type="dxa"/>
          <w:trHeight w:val="308" w:hRule="atLeast"/>
        </w:trPr>
        <w:tc>
          <w:tcPr>
            <w:tcW w:w="3622"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　</w:t>
            </w:r>
          </w:p>
        </w:tc>
        <w:tc>
          <w:tcPr>
            <w:tcW w:w="49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24</w:t>
            </w:r>
          </w:p>
        </w:tc>
        <w:tc>
          <w:tcPr>
            <w:tcW w:w="10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3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二十四、债务还本支出</w:t>
            </w:r>
          </w:p>
        </w:tc>
        <w:tc>
          <w:tcPr>
            <w:tcW w:w="992"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56</w:t>
            </w:r>
          </w:p>
        </w:tc>
        <w:tc>
          <w:tcPr>
            <w:tcW w:w="884"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853" w:type="dxa"/>
          <w:trHeight w:val="308" w:hRule="atLeast"/>
        </w:trPr>
        <w:tc>
          <w:tcPr>
            <w:tcW w:w="36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49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25</w:t>
            </w:r>
          </w:p>
        </w:tc>
        <w:tc>
          <w:tcPr>
            <w:tcW w:w="10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3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二十五、债务付息支出</w:t>
            </w:r>
          </w:p>
        </w:tc>
        <w:tc>
          <w:tcPr>
            <w:tcW w:w="992"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57</w:t>
            </w:r>
          </w:p>
        </w:tc>
        <w:tc>
          <w:tcPr>
            <w:tcW w:w="884"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853" w:type="dxa"/>
          <w:trHeight w:val="308" w:hRule="atLeast"/>
        </w:trPr>
        <w:tc>
          <w:tcPr>
            <w:tcW w:w="36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49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26</w:t>
            </w:r>
          </w:p>
        </w:tc>
        <w:tc>
          <w:tcPr>
            <w:tcW w:w="10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3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二十六、抗疫特别国债安排的支出</w:t>
            </w:r>
          </w:p>
        </w:tc>
        <w:tc>
          <w:tcPr>
            <w:tcW w:w="992"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58</w:t>
            </w:r>
          </w:p>
        </w:tc>
        <w:tc>
          <w:tcPr>
            <w:tcW w:w="884"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853" w:type="dxa"/>
          <w:trHeight w:val="308" w:hRule="atLeast"/>
        </w:trPr>
        <w:tc>
          <w:tcPr>
            <w:tcW w:w="3622"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本年收入合计</w:t>
            </w:r>
          </w:p>
        </w:tc>
        <w:tc>
          <w:tcPr>
            <w:tcW w:w="49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27</w:t>
            </w:r>
          </w:p>
        </w:tc>
        <w:tc>
          <w:tcPr>
            <w:tcW w:w="10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595.25</w:t>
            </w:r>
          </w:p>
        </w:tc>
        <w:tc>
          <w:tcPr>
            <w:tcW w:w="3534" w:type="dxa"/>
            <w:tcBorders>
              <w:top w:val="nil"/>
              <w:left w:val="nil"/>
              <w:bottom w:val="single" w:color="000000" w:sz="4" w:space="0"/>
              <w:right w:val="single" w:color="000000" w:sz="4" w:space="0"/>
            </w:tcBorders>
            <w:noWrap w:val="0"/>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本年支出合计</w:t>
            </w:r>
          </w:p>
        </w:tc>
        <w:tc>
          <w:tcPr>
            <w:tcW w:w="992"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59</w:t>
            </w:r>
          </w:p>
        </w:tc>
        <w:tc>
          <w:tcPr>
            <w:tcW w:w="884"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674.90</w:t>
            </w:r>
          </w:p>
        </w:tc>
        <w:tc>
          <w:tcPr>
            <w:tcW w:w="9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671.40</w:t>
            </w:r>
          </w:p>
        </w:tc>
        <w:tc>
          <w:tcPr>
            <w:tcW w:w="8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3.50</w:t>
            </w:r>
          </w:p>
        </w:tc>
        <w:tc>
          <w:tcPr>
            <w:tcW w:w="73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853" w:type="dxa"/>
          <w:trHeight w:val="308" w:hRule="atLeast"/>
        </w:trPr>
        <w:tc>
          <w:tcPr>
            <w:tcW w:w="36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年初财政拨款结转和结余</w:t>
            </w:r>
          </w:p>
        </w:tc>
        <w:tc>
          <w:tcPr>
            <w:tcW w:w="49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28</w:t>
            </w:r>
          </w:p>
        </w:tc>
        <w:tc>
          <w:tcPr>
            <w:tcW w:w="10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79.65</w:t>
            </w:r>
          </w:p>
        </w:tc>
        <w:tc>
          <w:tcPr>
            <w:tcW w:w="353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年末财政拨款结转和结余</w:t>
            </w:r>
          </w:p>
        </w:tc>
        <w:tc>
          <w:tcPr>
            <w:tcW w:w="992"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60</w:t>
            </w:r>
          </w:p>
        </w:tc>
        <w:tc>
          <w:tcPr>
            <w:tcW w:w="884"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853" w:type="dxa"/>
          <w:trHeight w:val="308" w:hRule="atLeast"/>
        </w:trPr>
        <w:tc>
          <w:tcPr>
            <w:tcW w:w="36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一般公共预算财政拨款</w:t>
            </w:r>
          </w:p>
        </w:tc>
        <w:tc>
          <w:tcPr>
            <w:tcW w:w="49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29</w:t>
            </w:r>
          </w:p>
        </w:tc>
        <w:tc>
          <w:tcPr>
            <w:tcW w:w="10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79.65</w:t>
            </w:r>
          </w:p>
        </w:tc>
        <w:tc>
          <w:tcPr>
            <w:tcW w:w="353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992"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61</w:t>
            </w:r>
          </w:p>
        </w:tc>
        <w:tc>
          <w:tcPr>
            <w:tcW w:w="884"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853" w:type="dxa"/>
          <w:trHeight w:val="308" w:hRule="atLeast"/>
        </w:trPr>
        <w:tc>
          <w:tcPr>
            <w:tcW w:w="36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政府性基金预算财政拨款</w:t>
            </w:r>
          </w:p>
        </w:tc>
        <w:tc>
          <w:tcPr>
            <w:tcW w:w="49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30</w:t>
            </w:r>
          </w:p>
        </w:tc>
        <w:tc>
          <w:tcPr>
            <w:tcW w:w="10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3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992"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62</w:t>
            </w:r>
          </w:p>
        </w:tc>
        <w:tc>
          <w:tcPr>
            <w:tcW w:w="884"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853" w:type="dxa"/>
          <w:trHeight w:val="308" w:hRule="atLeast"/>
        </w:trPr>
        <w:tc>
          <w:tcPr>
            <w:tcW w:w="36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国有资本经营预算财政拨款</w:t>
            </w:r>
          </w:p>
        </w:tc>
        <w:tc>
          <w:tcPr>
            <w:tcW w:w="49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31</w:t>
            </w:r>
          </w:p>
        </w:tc>
        <w:tc>
          <w:tcPr>
            <w:tcW w:w="10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3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992"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63</w:t>
            </w:r>
          </w:p>
        </w:tc>
        <w:tc>
          <w:tcPr>
            <w:tcW w:w="884"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853" w:type="dxa"/>
          <w:trHeight w:val="308" w:hRule="atLeast"/>
        </w:trPr>
        <w:tc>
          <w:tcPr>
            <w:tcW w:w="3622"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总计</w:t>
            </w:r>
          </w:p>
        </w:tc>
        <w:tc>
          <w:tcPr>
            <w:tcW w:w="491" w:type="dxa"/>
            <w:tcBorders>
              <w:top w:val="nil"/>
              <w:left w:val="nil"/>
              <w:bottom w:val="single" w:color="000000" w:sz="8"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32</w:t>
            </w:r>
          </w:p>
        </w:tc>
        <w:tc>
          <w:tcPr>
            <w:tcW w:w="10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674.90</w:t>
            </w:r>
          </w:p>
        </w:tc>
        <w:tc>
          <w:tcPr>
            <w:tcW w:w="3534" w:type="dxa"/>
            <w:tcBorders>
              <w:top w:val="nil"/>
              <w:left w:val="nil"/>
              <w:bottom w:val="single" w:color="000000" w:sz="4" w:space="0"/>
              <w:right w:val="single" w:color="000000" w:sz="4" w:space="0"/>
            </w:tcBorders>
            <w:noWrap w:val="0"/>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总计</w:t>
            </w:r>
          </w:p>
        </w:tc>
        <w:tc>
          <w:tcPr>
            <w:tcW w:w="992"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64</w:t>
            </w:r>
          </w:p>
        </w:tc>
        <w:tc>
          <w:tcPr>
            <w:tcW w:w="884"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674.90</w:t>
            </w:r>
          </w:p>
        </w:tc>
        <w:tc>
          <w:tcPr>
            <w:tcW w:w="9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671.40</w:t>
            </w:r>
          </w:p>
        </w:tc>
        <w:tc>
          <w:tcPr>
            <w:tcW w:w="8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3.50</w:t>
            </w:r>
          </w:p>
        </w:tc>
        <w:tc>
          <w:tcPr>
            <w:tcW w:w="73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853" w:type="dxa"/>
          <w:trHeight w:val="585" w:hRule="atLeast"/>
        </w:trPr>
        <w:tc>
          <w:tcPr>
            <w:tcW w:w="13140" w:type="dxa"/>
            <w:gridSpan w:val="11"/>
            <w:tcBorders>
              <w:top w:val="nil"/>
              <w:left w:val="nil"/>
              <w:bottom w:val="nil"/>
              <w:right w:val="nil"/>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w:t>
            </w:r>
            <w:r>
              <w:rPr>
                <w:rFonts w:hint="eastAsia" w:ascii="宋体" w:hAnsi="宋体" w:cs="Arial"/>
                <w:color w:val="000000"/>
                <w:kern w:val="0"/>
                <w:sz w:val="22"/>
                <w:lang w:eastAsia="zh-CN"/>
              </w:rPr>
              <w:t>单位</w:t>
            </w:r>
            <w:r>
              <w:rPr>
                <w:rFonts w:hint="eastAsia" w:ascii="宋体" w:hAnsi="宋体" w:cs="Arial"/>
                <w:color w:val="000000"/>
                <w:kern w:val="0"/>
                <w:sz w:val="22"/>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tbl>
      <w:tblPr>
        <w:tblStyle w:val="7"/>
        <w:tblW w:w="0" w:type="auto"/>
        <w:tblInd w:w="-4" w:type="dxa"/>
        <w:tblLayout w:type="fixed"/>
        <w:tblCellMar>
          <w:top w:w="0" w:type="dxa"/>
          <w:left w:w="0" w:type="dxa"/>
          <w:bottom w:w="0" w:type="dxa"/>
          <w:right w:w="0" w:type="dxa"/>
        </w:tblCellMar>
      </w:tblPr>
      <w:tblGrid>
        <w:gridCol w:w="324"/>
        <w:gridCol w:w="258"/>
        <w:gridCol w:w="236"/>
        <w:gridCol w:w="239"/>
        <w:gridCol w:w="1224"/>
        <w:gridCol w:w="1336"/>
        <w:gridCol w:w="1120"/>
        <w:gridCol w:w="766"/>
        <w:gridCol w:w="390"/>
        <w:gridCol w:w="641"/>
        <w:gridCol w:w="1429"/>
        <w:gridCol w:w="981"/>
        <w:gridCol w:w="139"/>
        <w:gridCol w:w="766"/>
        <w:gridCol w:w="1079"/>
        <w:gridCol w:w="1541"/>
        <w:gridCol w:w="1120"/>
        <w:gridCol w:w="322"/>
        <w:gridCol w:w="77"/>
      </w:tblGrid>
      <w:tr>
        <w:tblPrEx>
          <w:tblCellMar>
            <w:top w:w="0" w:type="dxa"/>
            <w:left w:w="0" w:type="dxa"/>
            <w:bottom w:w="0" w:type="dxa"/>
            <w:right w:w="0" w:type="dxa"/>
          </w:tblCellMar>
        </w:tblPrEx>
        <w:trPr>
          <w:trHeight w:val="600" w:hRule="atLeast"/>
        </w:trPr>
        <w:tc>
          <w:tcPr>
            <w:tcW w:w="13988" w:type="dxa"/>
            <w:gridSpan w:val="19"/>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宋体" w:hAnsi="宋体" w:cs="华文中宋"/>
                <w:color w:val="000000"/>
                <w:kern w:val="0"/>
                <w:sz w:val="32"/>
                <w:szCs w:val="32"/>
                <w:lang w:bidi="ar"/>
              </w:rPr>
            </w:pPr>
            <w:r>
              <w:rPr>
                <w:rFonts w:hint="eastAsia" w:ascii="宋体" w:hAnsi="宋体" w:cs="华文中宋"/>
                <w:color w:val="000000"/>
                <w:kern w:val="0"/>
                <w:sz w:val="32"/>
                <w:szCs w:val="32"/>
                <w:lang w:bidi="ar"/>
              </w:rPr>
              <w:t>一般公共预算财政拨款支出决算表</w:t>
            </w:r>
          </w:p>
        </w:tc>
      </w:tr>
      <w:tr>
        <w:tblPrEx>
          <w:tblCellMar>
            <w:top w:w="0" w:type="dxa"/>
            <w:left w:w="108" w:type="dxa"/>
            <w:bottom w:w="0" w:type="dxa"/>
            <w:right w:w="108" w:type="dxa"/>
          </w:tblCellMar>
        </w:tblPrEx>
        <w:trPr>
          <w:gridAfter w:val="1"/>
          <w:wAfter w:w="77" w:type="dxa"/>
          <w:trHeight w:val="255" w:hRule="atLeast"/>
        </w:trPr>
        <w:tc>
          <w:tcPr>
            <w:tcW w:w="324"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258"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236"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5075" w:type="dxa"/>
            <w:gridSpan w:val="6"/>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2070" w:type="dxa"/>
            <w:gridSpan w:val="2"/>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5948" w:type="dxa"/>
            <w:gridSpan w:val="7"/>
            <w:tcBorders>
              <w:top w:val="nil"/>
              <w:left w:val="nil"/>
              <w:bottom w:val="nil"/>
              <w:right w:val="nil"/>
            </w:tcBorders>
            <w:noWrap w:val="0"/>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公开05表</w:t>
            </w:r>
          </w:p>
        </w:tc>
      </w:tr>
      <w:tr>
        <w:tblPrEx>
          <w:tblCellMar>
            <w:top w:w="0" w:type="dxa"/>
            <w:left w:w="108" w:type="dxa"/>
            <w:bottom w:w="0" w:type="dxa"/>
            <w:right w:w="108" w:type="dxa"/>
          </w:tblCellMar>
        </w:tblPrEx>
        <w:trPr>
          <w:gridAfter w:val="1"/>
          <w:wAfter w:w="77" w:type="dxa"/>
          <w:trHeight w:val="255" w:hRule="atLeast"/>
        </w:trPr>
        <w:tc>
          <w:tcPr>
            <w:tcW w:w="7963" w:type="dxa"/>
            <w:gridSpan w:val="11"/>
            <w:tcBorders>
              <w:top w:val="nil"/>
              <w:left w:val="nil"/>
              <w:bottom w:val="single" w:color="000000" w:sz="4" w:space="0"/>
              <w:right w:val="nil"/>
            </w:tcBorders>
            <w:noWrap w:val="0"/>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lang w:eastAsia="zh-CN"/>
              </w:rPr>
              <w:t>单位</w:t>
            </w:r>
            <w:r>
              <w:rPr>
                <w:rFonts w:hint="eastAsia" w:ascii="宋体" w:hAnsi="宋体" w:cs="Arial"/>
                <w:color w:val="000000"/>
                <w:kern w:val="0"/>
                <w:sz w:val="20"/>
                <w:szCs w:val="20"/>
              </w:rPr>
              <w:t>：许昌市救助管理站</w:t>
            </w:r>
          </w:p>
        </w:tc>
        <w:tc>
          <w:tcPr>
            <w:tcW w:w="5948" w:type="dxa"/>
            <w:gridSpan w:val="7"/>
            <w:tcBorders>
              <w:top w:val="nil"/>
              <w:left w:val="nil"/>
              <w:bottom w:val="single" w:color="000000" w:sz="4" w:space="0"/>
              <w:right w:val="nil"/>
            </w:tcBorders>
            <w:noWrap w:val="0"/>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CellMar>
            <w:top w:w="0" w:type="dxa"/>
            <w:left w:w="108" w:type="dxa"/>
            <w:bottom w:w="0" w:type="dxa"/>
            <w:right w:w="108" w:type="dxa"/>
          </w:tblCellMar>
        </w:tblPrEx>
        <w:trPr>
          <w:gridAfter w:val="1"/>
          <w:wAfter w:w="77" w:type="dxa"/>
          <w:trHeight w:val="308" w:hRule="atLeast"/>
        </w:trPr>
        <w:tc>
          <w:tcPr>
            <w:tcW w:w="6534"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7377" w:type="dxa"/>
            <w:gridSpan w:val="8"/>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本年支出</w:t>
            </w:r>
          </w:p>
        </w:tc>
      </w:tr>
      <w:tr>
        <w:tblPrEx>
          <w:tblCellMar>
            <w:top w:w="0" w:type="dxa"/>
            <w:left w:w="108" w:type="dxa"/>
            <w:bottom w:w="0" w:type="dxa"/>
            <w:right w:w="108" w:type="dxa"/>
          </w:tblCellMar>
        </w:tblPrEx>
        <w:trPr>
          <w:gridAfter w:val="1"/>
          <w:wAfter w:w="77" w:type="dxa"/>
          <w:trHeight w:val="312" w:hRule="atLeast"/>
        </w:trPr>
        <w:tc>
          <w:tcPr>
            <w:tcW w:w="2281" w:type="dxa"/>
            <w:gridSpan w:val="5"/>
            <w:vMerge w:val="restart"/>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功能分类科目编码</w:t>
            </w:r>
          </w:p>
        </w:tc>
        <w:tc>
          <w:tcPr>
            <w:tcW w:w="4253" w:type="dxa"/>
            <w:gridSpan w:val="5"/>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2410" w:type="dxa"/>
            <w:gridSpan w:val="2"/>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小计</w:t>
            </w:r>
          </w:p>
        </w:tc>
        <w:tc>
          <w:tcPr>
            <w:tcW w:w="1984" w:type="dxa"/>
            <w:gridSpan w:val="3"/>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基本支出</w:t>
            </w:r>
          </w:p>
        </w:tc>
        <w:tc>
          <w:tcPr>
            <w:tcW w:w="2983" w:type="dxa"/>
            <w:gridSpan w:val="3"/>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项目支出</w:t>
            </w:r>
          </w:p>
        </w:tc>
      </w:tr>
      <w:tr>
        <w:tblPrEx>
          <w:tblCellMar>
            <w:top w:w="0" w:type="dxa"/>
            <w:left w:w="108" w:type="dxa"/>
            <w:bottom w:w="0" w:type="dxa"/>
            <w:right w:w="108" w:type="dxa"/>
          </w:tblCellMar>
        </w:tblPrEx>
        <w:trPr>
          <w:gridAfter w:val="1"/>
          <w:wAfter w:w="77" w:type="dxa"/>
          <w:trHeight w:val="312" w:hRule="atLeast"/>
        </w:trPr>
        <w:tc>
          <w:tcPr>
            <w:tcW w:w="2281" w:type="dxa"/>
            <w:gridSpan w:val="5"/>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4253" w:type="dxa"/>
            <w:gridSpan w:val="5"/>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2410"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984" w:type="dxa"/>
            <w:gridSpan w:val="3"/>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2983" w:type="dxa"/>
            <w:gridSpan w:val="3"/>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gridAfter w:val="1"/>
          <w:wAfter w:w="77" w:type="dxa"/>
          <w:trHeight w:val="308" w:hRule="atLeast"/>
        </w:trPr>
        <w:tc>
          <w:tcPr>
            <w:tcW w:w="6534" w:type="dxa"/>
            <w:gridSpan w:val="10"/>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2410"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984" w:type="dxa"/>
            <w:gridSpan w:val="3"/>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2983" w:type="dxa"/>
            <w:gridSpan w:val="3"/>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r>
      <w:tr>
        <w:tblPrEx>
          <w:tblCellMar>
            <w:top w:w="0" w:type="dxa"/>
            <w:left w:w="108" w:type="dxa"/>
            <w:bottom w:w="0" w:type="dxa"/>
            <w:right w:w="108" w:type="dxa"/>
          </w:tblCellMar>
        </w:tblPrEx>
        <w:trPr>
          <w:gridAfter w:val="1"/>
          <w:wAfter w:w="77" w:type="dxa"/>
          <w:trHeight w:val="308" w:hRule="atLeast"/>
        </w:trPr>
        <w:tc>
          <w:tcPr>
            <w:tcW w:w="6534" w:type="dxa"/>
            <w:gridSpan w:val="10"/>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241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671.40</w:t>
            </w:r>
          </w:p>
        </w:tc>
        <w:tc>
          <w:tcPr>
            <w:tcW w:w="1984"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396.41</w:t>
            </w:r>
          </w:p>
        </w:tc>
        <w:tc>
          <w:tcPr>
            <w:tcW w:w="2983"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275.00</w:t>
            </w:r>
          </w:p>
        </w:tc>
      </w:tr>
      <w:tr>
        <w:tblPrEx>
          <w:tblCellMar>
            <w:top w:w="0" w:type="dxa"/>
            <w:left w:w="108" w:type="dxa"/>
            <w:bottom w:w="0" w:type="dxa"/>
            <w:right w:w="108" w:type="dxa"/>
          </w:tblCellMar>
        </w:tblPrEx>
        <w:trPr>
          <w:gridAfter w:val="1"/>
          <w:wAfter w:w="77" w:type="dxa"/>
          <w:trHeight w:val="308" w:hRule="atLeast"/>
        </w:trPr>
        <w:tc>
          <w:tcPr>
            <w:tcW w:w="2281" w:type="dxa"/>
            <w:gridSpan w:val="5"/>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201</w:t>
            </w:r>
          </w:p>
        </w:tc>
        <w:tc>
          <w:tcPr>
            <w:tcW w:w="4253" w:type="dxa"/>
            <w:gridSpan w:val="5"/>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一般公共服务支出</w:t>
            </w:r>
          </w:p>
        </w:tc>
        <w:tc>
          <w:tcPr>
            <w:tcW w:w="241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1.47</w:t>
            </w:r>
          </w:p>
        </w:tc>
        <w:tc>
          <w:tcPr>
            <w:tcW w:w="1984"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1.47</w:t>
            </w:r>
          </w:p>
        </w:tc>
        <w:tc>
          <w:tcPr>
            <w:tcW w:w="2983"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77" w:type="dxa"/>
          <w:trHeight w:val="308" w:hRule="atLeast"/>
        </w:trPr>
        <w:tc>
          <w:tcPr>
            <w:tcW w:w="2281" w:type="dxa"/>
            <w:gridSpan w:val="5"/>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20129</w:t>
            </w:r>
          </w:p>
        </w:tc>
        <w:tc>
          <w:tcPr>
            <w:tcW w:w="4253" w:type="dxa"/>
            <w:gridSpan w:val="5"/>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群众团体事务</w:t>
            </w:r>
          </w:p>
        </w:tc>
        <w:tc>
          <w:tcPr>
            <w:tcW w:w="241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1.47</w:t>
            </w:r>
          </w:p>
        </w:tc>
        <w:tc>
          <w:tcPr>
            <w:tcW w:w="1984"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1.47</w:t>
            </w:r>
          </w:p>
        </w:tc>
        <w:tc>
          <w:tcPr>
            <w:tcW w:w="2983"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77" w:type="dxa"/>
          <w:trHeight w:val="308" w:hRule="atLeast"/>
        </w:trPr>
        <w:tc>
          <w:tcPr>
            <w:tcW w:w="2281" w:type="dxa"/>
            <w:gridSpan w:val="5"/>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2012906</w:t>
            </w:r>
          </w:p>
        </w:tc>
        <w:tc>
          <w:tcPr>
            <w:tcW w:w="4253" w:type="dxa"/>
            <w:gridSpan w:val="5"/>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工会事务</w:t>
            </w:r>
          </w:p>
        </w:tc>
        <w:tc>
          <w:tcPr>
            <w:tcW w:w="241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1.47</w:t>
            </w:r>
          </w:p>
        </w:tc>
        <w:tc>
          <w:tcPr>
            <w:tcW w:w="1984"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1.47</w:t>
            </w:r>
          </w:p>
        </w:tc>
        <w:tc>
          <w:tcPr>
            <w:tcW w:w="2983"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77" w:type="dxa"/>
          <w:trHeight w:val="308" w:hRule="atLeast"/>
        </w:trPr>
        <w:tc>
          <w:tcPr>
            <w:tcW w:w="2281" w:type="dxa"/>
            <w:gridSpan w:val="5"/>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208</w:t>
            </w:r>
          </w:p>
        </w:tc>
        <w:tc>
          <w:tcPr>
            <w:tcW w:w="4253" w:type="dxa"/>
            <w:gridSpan w:val="5"/>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社会保障和就业支出</w:t>
            </w:r>
          </w:p>
        </w:tc>
        <w:tc>
          <w:tcPr>
            <w:tcW w:w="241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661.46</w:t>
            </w:r>
          </w:p>
        </w:tc>
        <w:tc>
          <w:tcPr>
            <w:tcW w:w="1984"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386.46</w:t>
            </w:r>
          </w:p>
        </w:tc>
        <w:tc>
          <w:tcPr>
            <w:tcW w:w="2983"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275.00</w:t>
            </w:r>
          </w:p>
        </w:tc>
      </w:tr>
      <w:tr>
        <w:tblPrEx>
          <w:tblCellMar>
            <w:top w:w="0" w:type="dxa"/>
            <w:left w:w="108" w:type="dxa"/>
            <w:bottom w:w="0" w:type="dxa"/>
            <w:right w:w="108" w:type="dxa"/>
          </w:tblCellMar>
        </w:tblPrEx>
        <w:trPr>
          <w:gridAfter w:val="1"/>
          <w:wAfter w:w="77" w:type="dxa"/>
          <w:trHeight w:val="308" w:hRule="atLeast"/>
        </w:trPr>
        <w:tc>
          <w:tcPr>
            <w:tcW w:w="2281" w:type="dxa"/>
            <w:gridSpan w:val="5"/>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20805</w:t>
            </w:r>
          </w:p>
        </w:tc>
        <w:tc>
          <w:tcPr>
            <w:tcW w:w="4253" w:type="dxa"/>
            <w:gridSpan w:val="5"/>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行政事业单位养老支出</w:t>
            </w:r>
          </w:p>
        </w:tc>
        <w:tc>
          <w:tcPr>
            <w:tcW w:w="241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71.86</w:t>
            </w:r>
          </w:p>
        </w:tc>
        <w:tc>
          <w:tcPr>
            <w:tcW w:w="1984"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71.86</w:t>
            </w:r>
          </w:p>
        </w:tc>
        <w:tc>
          <w:tcPr>
            <w:tcW w:w="2983"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77" w:type="dxa"/>
          <w:trHeight w:val="308" w:hRule="atLeast"/>
        </w:trPr>
        <w:tc>
          <w:tcPr>
            <w:tcW w:w="2281" w:type="dxa"/>
            <w:gridSpan w:val="5"/>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2080502</w:t>
            </w:r>
          </w:p>
        </w:tc>
        <w:tc>
          <w:tcPr>
            <w:tcW w:w="4253" w:type="dxa"/>
            <w:gridSpan w:val="5"/>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事业单位离退休</w:t>
            </w:r>
          </w:p>
        </w:tc>
        <w:tc>
          <w:tcPr>
            <w:tcW w:w="241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54.69</w:t>
            </w:r>
          </w:p>
        </w:tc>
        <w:tc>
          <w:tcPr>
            <w:tcW w:w="1984"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54.69</w:t>
            </w:r>
          </w:p>
        </w:tc>
        <w:tc>
          <w:tcPr>
            <w:tcW w:w="2983"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77" w:type="dxa"/>
          <w:trHeight w:val="308" w:hRule="atLeast"/>
        </w:trPr>
        <w:tc>
          <w:tcPr>
            <w:tcW w:w="2281" w:type="dxa"/>
            <w:gridSpan w:val="5"/>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2080505</w:t>
            </w:r>
          </w:p>
        </w:tc>
        <w:tc>
          <w:tcPr>
            <w:tcW w:w="4253" w:type="dxa"/>
            <w:gridSpan w:val="5"/>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机关事业单位基本养老保险缴费支出</w:t>
            </w:r>
          </w:p>
        </w:tc>
        <w:tc>
          <w:tcPr>
            <w:tcW w:w="241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17.17</w:t>
            </w:r>
          </w:p>
        </w:tc>
        <w:tc>
          <w:tcPr>
            <w:tcW w:w="1984"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17.17</w:t>
            </w:r>
          </w:p>
        </w:tc>
        <w:tc>
          <w:tcPr>
            <w:tcW w:w="2983"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77" w:type="dxa"/>
          <w:trHeight w:val="308" w:hRule="atLeast"/>
        </w:trPr>
        <w:tc>
          <w:tcPr>
            <w:tcW w:w="2281" w:type="dxa"/>
            <w:gridSpan w:val="5"/>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20819</w:t>
            </w:r>
          </w:p>
        </w:tc>
        <w:tc>
          <w:tcPr>
            <w:tcW w:w="4253" w:type="dxa"/>
            <w:gridSpan w:val="5"/>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最低生活保障</w:t>
            </w:r>
          </w:p>
        </w:tc>
        <w:tc>
          <w:tcPr>
            <w:tcW w:w="241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203.00</w:t>
            </w:r>
          </w:p>
        </w:tc>
        <w:tc>
          <w:tcPr>
            <w:tcW w:w="1984"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983"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203.00</w:t>
            </w:r>
          </w:p>
        </w:tc>
      </w:tr>
      <w:tr>
        <w:tblPrEx>
          <w:tblCellMar>
            <w:top w:w="0" w:type="dxa"/>
            <w:left w:w="108" w:type="dxa"/>
            <w:bottom w:w="0" w:type="dxa"/>
            <w:right w:w="108" w:type="dxa"/>
          </w:tblCellMar>
        </w:tblPrEx>
        <w:trPr>
          <w:gridAfter w:val="1"/>
          <w:wAfter w:w="77" w:type="dxa"/>
          <w:trHeight w:val="308" w:hRule="atLeast"/>
        </w:trPr>
        <w:tc>
          <w:tcPr>
            <w:tcW w:w="2281" w:type="dxa"/>
            <w:gridSpan w:val="5"/>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2081901</w:t>
            </w:r>
          </w:p>
        </w:tc>
        <w:tc>
          <w:tcPr>
            <w:tcW w:w="4253" w:type="dxa"/>
            <w:gridSpan w:val="5"/>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城市最低生活保障金支出</w:t>
            </w:r>
          </w:p>
        </w:tc>
        <w:tc>
          <w:tcPr>
            <w:tcW w:w="241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203.00</w:t>
            </w:r>
          </w:p>
        </w:tc>
        <w:tc>
          <w:tcPr>
            <w:tcW w:w="1984"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983"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203.00</w:t>
            </w:r>
          </w:p>
        </w:tc>
      </w:tr>
      <w:tr>
        <w:tblPrEx>
          <w:tblCellMar>
            <w:top w:w="0" w:type="dxa"/>
            <w:left w:w="108" w:type="dxa"/>
            <w:bottom w:w="0" w:type="dxa"/>
            <w:right w:w="108" w:type="dxa"/>
          </w:tblCellMar>
        </w:tblPrEx>
        <w:trPr>
          <w:gridAfter w:val="1"/>
          <w:wAfter w:w="77" w:type="dxa"/>
          <w:trHeight w:val="308" w:hRule="atLeast"/>
        </w:trPr>
        <w:tc>
          <w:tcPr>
            <w:tcW w:w="2281" w:type="dxa"/>
            <w:gridSpan w:val="5"/>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20820</w:t>
            </w:r>
          </w:p>
        </w:tc>
        <w:tc>
          <w:tcPr>
            <w:tcW w:w="4253" w:type="dxa"/>
            <w:gridSpan w:val="5"/>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临时救助</w:t>
            </w:r>
          </w:p>
        </w:tc>
        <w:tc>
          <w:tcPr>
            <w:tcW w:w="241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386.59</w:t>
            </w:r>
          </w:p>
        </w:tc>
        <w:tc>
          <w:tcPr>
            <w:tcW w:w="1984"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314.60</w:t>
            </w:r>
          </w:p>
        </w:tc>
        <w:tc>
          <w:tcPr>
            <w:tcW w:w="2983"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71.99</w:t>
            </w:r>
          </w:p>
        </w:tc>
      </w:tr>
      <w:tr>
        <w:tblPrEx>
          <w:tblCellMar>
            <w:top w:w="0" w:type="dxa"/>
            <w:left w:w="108" w:type="dxa"/>
            <w:bottom w:w="0" w:type="dxa"/>
            <w:right w:w="108" w:type="dxa"/>
          </w:tblCellMar>
        </w:tblPrEx>
        <w:trPr>
          <w:gridAfter w:val="1"/>
          <w:wAfter w:w="77" w:type="dxa"/>
          <w:trHeight w:val="308" w:hRule="atLeast"/>
        </w:trPr>
        <w:tc>
          <w:tcPr>
            <w:tcW w:w="2281" w:type="dxa"/>
            <w:gridSpan w:val="5"/>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2082002</w:t>
            </w:r>
          </w:p>
        </w:tc>
        <w:tc>
          <w:tcPr>
            <w:tcW w:w="4253" w:type="dxa"/>
            <w:gridSpan w:val="5"/>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流浪乞讨人员救助支出</w:t>
            </w:r>
          </w:p>
        </w:tc>
        <w:tc>
          <w:tcPr>
            <w:tcW w:w="241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386.59</w:t>
            </w:r>
          </w:p>
        </w:tc>
        <w:tc>
          <w:tcPr>
            <w:tcW w:w="1984"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314.60</w:t>
            </w:r>
          </w:p>
        </w:tc>
        <w:tc>
          <w:tcPr>
            <w:tcW w:w="2983"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71.99</w:t>
            </w:r>
          </w:p>
        </w:tc>
      </w:tr>
      <w:tr>
        <w:tblPrEx>
          <w:tblCellMar>
            <w:top w:w="0" w:type="dxa"/>
            <w:left w:w="108" w:type="dxa"/>
            <w:bottom w:w="0" w:type="dxa"/>
            <w:right w:w="108" w:type="dxa"/>
          </w:tblCellMar>
        </w:tblPrEx>
        <w:trPr>
          <w:gridAfter w:val="1"/>
          <w:wAfter w:w="77" w:type="dxa"/>
          <w:trHeight w:val="308" w:hRule="atLeast"/>
        </w:trPr>
        <w:tc>
          <w:tcPr>
            <w:tcW w:w="2281" w:type="dxa"/>
            <w:gridSpan w:val="5"/>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210</w:t>
            </w:r>
          </w:p>
        </w:tc>
        <w:tc>
          <w:tcPr>
            <w:tcW w:w="4253" w:type="dxa"/>
            <w:gridSpan w:val="5"/>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卫生健康支出</w:t>
            </w:r>
          </w:p>
        </w:tc>
        <w:tc>
          <w:tcPr>
            <w:tcW w:w="241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8.48</w:t>
            </w:r>
          </w:p>
        </w:tc>
        <w:tc>
          <w:tcPr>
            <w:tcW w:w="1984"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8.48</w:t>
            </w:r>
          </w:p>
        </w:tc>
        <w:tc>
          <w:tcPr>
            <w:tcW w:w="2983"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77" w:type="dxa"/>
          <w:trHeight w:val="308" w:hRule="atLeast"/>
        </w:trPr>
        <w:tc>
          <w:tcPr>
            <w:tcW w:w="2281" w:type="dxa"/>
            <w:gridSpan w:val="5"/>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21011</w:t>
            </w:r>
          </w:p>
        </w:tc>
        <w:tc>
          <w:tcPr>
            <w:tcW w:w="4253" w:type="dxa"/>
            <w:gridSpan w:val="5"/>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行政事业单位医疗</w:t>
            </w:r>
          </w:p>
        </w:tc>
        <w:tc>
          <w:tcPr>
            <w:tcW w:w="241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8.48</w:t>
            </w:r>
          </w:p>
        </w:tc>
        <w:tc>
          <w:tcPr>
            <w:tcW w:w="1984"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8.48</w:t>
            </w:r>
          </w:p>
        </w:tc>
        <w:tc>
          <w:tcPr>
            <w:tcW w:w="2983"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77" w:type="dxa"/>
          <w:trHeight w:val="308" w:hRule="atLeast"/>
        </w:trPr>
        <w:tc>
          <w:tcPr>
            <w:tcW w:w="2281" w:type="dxa"/>
            <w:gridSpan w:val="5"/>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2101102</w:t>
            </w:r>
          </w:p>
        </w:tc>
        <w:tc>
          <w:tcPr>
            <w:tcW w:w="4253" w:type="dxa"/>
            <w:gridSpan w:val="5"/>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事业单位医疗</w:t>
            </w:r>
          </w:p>
        </w:tc>
        <w:tc>
          <w:tcPr>
            <w:tcW w:w="241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8.48</w:t>
            </w:r>
          </w:p>
        </w:tc>
        <w:tc>
          <w:tcPr>
            <w:tcW w:w="1984"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8.48</w:t>
            </w:r>
          </w:p>
        </w:tc>
        <w:tc>
          <w:tcPr>
            <w:tcW w:w="2983"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77" w:type="dxa"/>
          <w:trHeight w:val="308" w:hRule="atLeast"/>
        </w:trPr>
        <w:tc>
          <w:tcPr>
            <w:tcW w:w="13911" w:type="dxa"/>
            <w:gridSpan w:val="18"/>
            <w:tcBorders>
              <w:top w:val="nil"/>
              <w:left w:val="nil"/>
              <w:bottom w:val="nil"/>
              <w:right w:val="nil"/>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注：本表反映</w:t>
            </w:r>
            <w:r>
              <w:rPr>
                <w:rFonts w:hint="eastAsia" w:ascii="宋体" w:hAnsi="宋体" w:cs="Arial"/>
                <w:color w:val="000000"/>
                <w:kern w:val="0"/>
                <w:sz w:val="22"/>
                <w:lang w:eastAsia="zh-CN"/>
              </w:rPr>
              <w:t>单位</w:t>
            </w:r>
            <w:r>
              <w:rPr>
                <w:rFonts w:hint="eastAsia" w:ascii="宋体" w:hAnsi="宋体" w:cs="Arial"/>
                <w:color w:val="000000"/>
                <w:kern w:val="0"/>
                <w:sz w:val="22"/>
              </w:rPr>
              <w:t>本年度一般公共预算财政拨款支出情况。本套报表金额单位转换时可能存在尾数误差。</w:t>
            </w:r>
          </w:p>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gridAfter w:val="2"/>
          <w:wAfter w:w="396" w:type="dxa"/>
          <w:trHeight w:val="390" w:hRule="atLeast"/>
        </w:trPr>
        <w:tc>
          <w:tcPr>
            <w:tcW w:w="13589" w:type="dxa"/>
            <w:gridSpan w:val="17"/>
            <w:tcBorders>
              <w:top w:val="nil"/>
              <w:left w:val="nil"/>
              <w:bottom w:val="nil"/>
              <w:right w:val="nil"/>
            </w:tcBorders>
            <w:noWrap w:val="0"/>
            <w:vAlign w:val="bottom"/>
          </w:tcPr>
          <w:p>
            <w:pPr>
              <w:widowControl/>
              <w:jc w:val="center"/>
              <w:rPr>
                <w:rFonts w:ascii="宋体" w:hAnsi="宋体" w:cs="Arial"/>
                <w:color w:val="000000"/>
                <w:kern w:val="0"/>
                <w:sz w:val="32"/>
                <w:szCs w:val="32"/>
              </w:rPr>
            </w:pPr>
            <w:r>
              <w:rPr>
                <w:rFonts w:hint="eastAsia" w:ascii="宋体" w:hAnsi="宋体" w:cs="Arial"/>
                <w:color w:val="000000"/>
                <w:kern w:val="0"/>
                <w:sz w:val="32"/>
                <w:szCs w:val="32"/>
              </w:rPr>
              <w:t>一般公共预算财政拨款基本支出决算表</w:t>
            </w:r>
          </w:p>
        </w:tc>
      </w:tr>
      <w:tr>
        <w:tblPrEx>
          <w:tblCellMar>
            <w:top w:w="0" w:type="dxa"/>
            <w:left w:w="108" w:type="dxa"/>
            <w:bottom w:w="0" w:type="dxa"/>
            <w:right w:w="108" w:type="dxa"/>
          </w:tblCellMar>
        </w:tblPrEx>
        <w:trPr>
          <w:gridAfter w:val="2"/>
          <w:wAfter w:w="396" w:type="dxa"/>
          <w:trHeight w:val="255" w:hRule="atLeast"/>
        </w:trPr>
        <w:tc>
          <w:tcPr>
            <w:tcW w:w="1057" w:type="dxa"/>
            <w:gridSpan w:val="4"/>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2560" w:type="dxa"/>
            <w:gridSpan w:val="2"/>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120"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766"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2460" w:type="dxa"/>
            <w:gridSpan w:val="3"/>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120" w:type="dxa"/>
            <w:gridSpan w:val="2"/>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766"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3740" w:type="dxa"/>
            <w:gridSpan w:val="3"/>
            <w:tcBorders>
              <w:top w:val="nil"/>
              <w:left w:val="nil"/>
              <w:bottom w:val="nil"/>
              <w:right w:val="nil"/>
            </w:tcBorders>
            <w:noWrap w:val="0"/>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公开06表</w:t>
            </w:r>
          </w:p>
        </w:tc>
      </w:tr>
      <w:tr>
        <w:tblPrEx>
          <w:tblCellMar>
            <w:top w:w="0" w:type="dxa"/>
            <w:left w:w="108" w:type="dxa"/>
            <w:bottom w:w="0" w:type="dxa"/>
            <w:right w:w="108" w:type="dxa"/>
          </w:tblCellMar>
        </w:tblPrEx>
        <w:trPr>
          <w:gridAfter w:val="2"/>
          <w:wAfter w:w="396" w:type="dxa"/>
          <w:trHeight w:val="255" w:hRule="atLeast"/>
        </w:trPr>
        <w:tc>
          <w:tcPr>
            <w:tcW w:w="9849" w:type="dxa"/>
            <w:gridSpan w:val="14"/>
            <w:tcBorders>
              <w:top w:val="nil"/>
              <w:left w:val="nil"/>
              <w:bottom w:val="single" w:color="000000" w:sz="4" w:space="0"/>
              <w:right w:val="nil"/>
            </w:tcBorders>
            <w:noWrap w:val="0"/>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lang w:eastAsia="zh-CN"/>
              </w:rPr>
              <w:t>单位</w:t>
            </w:r>
            <w:r>
              <w:rPr>
                <w:rFonts w:hint="eastAsia" w:ascii="宋体" w:hAnsi="宋体" w:cs="Arial"/>
                <w:color w:val="000000"/>
                <w:kern w:val="0"/>
                <w:sz w:val="20"/>
                <w:szCs w:val="20"/>
              </w:rPr>
              <w:t>：许昌市救助管理站</w:t>
            </w:r>
          </w:p>
        </w:tc>
        <w:tc>
          <w:tcPr>
            <w:tcW w:w="3740" w:type="dxa"/>
            <w:gridSpan w:val="3"/>
            <w:tcBorders>
              <w:top w:val="nil"/>
              <w:left w:val="nil"/>
              <w:bottom w:val="single" w:color="000000" w:sz="4" w:space="0"/>
              <w:right w:val="nil"/>
            </w:tcBorders>
            <w:noWrap w:val="0"/>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金额单位：万元</w:t>
            </w:r>
          </w:p>
        </w:tc>
      </w:tr>
      <w:tr>
        <w:tblPrEx>
          <w:tblCellMar>
            <w:top w:w="0" w:type="dxa"/>
            <w:left w:w="108" w:type="dxa"/>
            <w:bottom w:w="0" w:type="dxa"/>
            <w:right w:w="108" w:type="dxa"/>
          </w:tblCellMar>
        </w:tblPrEx>
        <w:trPr>
          <w:gridAfter w:val="2"/>
          <w:wAfter w:w="396" w:type="dxa"/>
          <w:trHeight w:val="308" w:hRule="atLeast"/>
        </w:trPr>
        <w:tc>
          <w:tcPr>
            <w:tcW w:w="4737"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人员经费</w:t>
            </w:r>
          </w:p>
        </w:tc>
        <w:tc>
          <w:tcPr>
            <w:tcW w:w="8852" w:type="dxa"/>
            <w:gridSpan w:val="10"/>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公用经费</w:t>
            </w:r>
          </w:p>
        </w:tc>
      </w:tr>
      <w:tr>
        <w:tblPrEx>
          <w:tblCellMar>
            <w:top w:w="0" w:type="dxa"/>
            <w:left w:w="108" w:type="dxa"/>
            <w:bottom w:w="0" w:type="dxa"/>
            <w:right w:w="108" w:type="dxa"/>
          </w:tblCellMar>
        </w:tblPrEx>
        <w:trPr>
          <w:gridAfter w:val="2"/>
          <w:wAfter w:w="396" w:type="dxa"/>
          <w:trHeight w:val="312" w:hRule="atLeast"/>
        </w:trPr>
        <w:tc>
          <w:tcPr>
            <w:tcW w:w="1057" w:type="dxa"/>
            <w:gridSpan w:val="4"/>
            <w:vMerge w:val="restart"/>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科目编码</w:t>
            </w:r>
          </w:p>
        </w:tc>
        <w:tc>
          <w:tcPr>
            <w:tcW w:w="2560" w:type="dxa"/>
            <w:gridSpan w:val="2"/>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1120"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决算数</w:t>
            </w:r>
          </w:p>
        </w:tc>
        <w:tc>
          <w:tcPr>
            <w:tcW w:w="766"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科目编码</w:t>
            </w:r>
          </w:p>
        </w:tc>
        <w:tc>
          <w:tcPr>
            <w:tcW w:w="2460" w:type="dxa"/>
            <w:gridSpan w:val="3"/>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1120" w:type="dxa"/>
            <w:gridSpan w:val="2"/>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决算数</w:t>
            </w:r>
          </w:p>
        </w:tc>
        <w:tc>
          <w:tcPr>
            <w:tcW w:w="766"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科目编码</w:t>
            </w:r>
          </w:p>
        </w:tc>
        <w:tc>
          <w:tcPr>
            <w:tcW w:w="2620" w:type="dxa"/>
            <w:gridSpan w:val="2"/>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1120"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决算数</w:t>
            </w:r>
          </w:p>
        </w:tc>
      </w:tr>
      <w:tr>
        <w:tblPrEx>
          <w:tblCellMar>
            <w:top w:w="0" w:type="dxa"/>
            <w:left w:w="108" w:type="dxa"/>
            <w:bottom w:w="0" w:type="dxa"/>
            <w:right w:w="108" w:type="dxa"/>
          </w:tblCellMar>
        </w:tblPrEx>
        <w:trPr>
          <w:gridAfter w:val="2"/>
          <w:wAfter w:w="396" w:type="dxa"/>
          <w:trHeight w:val="312" w:hRule="atLeast"/>
        </w:trPr>
        <w:tc>
          <w:tcPr>
            <w:tcW w:w="1057" w:type="dxa"/>
            <w:gridSpan w:val="4"/>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2560"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12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766"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2460" w:type="dxa"/>
            <w:gridSpan w:val="3"/>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120"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766"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2620"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12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gridAfter w:val="2"/>
          <w:wAfter w:w="396" w:type="dxa"/>
          <w:trHeight w:val="270" w:hRule="atLeast"/>
        </w:trPr>
        <w:tc>
          <w:tcPr>
            <w:tcW w:w="1057"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301</w:t>
            </w:r>
          </w:p>
        </w:tc>
        <w:tc>
          <w:tcPr>
            <w:tcW w:w="256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工资福利支出</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274.70</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w:t>
            </w:r>
          </w:p>
        </w:tc>
        <w:tc>
          <w:tcPr>
            <w:tcW w:w="2460" w:type="dxa"/>
            <w:gridSpan w:val="3"/>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商品和服务支出</w:t>
            </w:r>
          </w:p>
        </w:tc>
        <w:tc>
          <w:tcPr>
            <w:tcW w:w="112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63.79</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307</w:t>
            </w:r>
          </w:p>
        </w:tc>
        <w:tc>
          <w:tcPr>
            <w:tcW w:w="262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债务利息及费用支出</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2"/>
          <w:wAfter w:w="396" w:type="dxa"/>
          <w:trHeight w:val="270" w:hRule="atLeast"/>
        </w:trPr>
        <w:tc>
          <w:tcPr>
            <w:tcW w:w="1057"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30101</w:t>
            </w:r>
          </w:p>
        </w:tc>
        <w:tc>
          <w:tcPr>
            <w:tcW w:w="256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基本工资</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70.69</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30201</w:t>
            </w:r>
          </w:p>
        </w:tc>
        <w:tc>
          <w:tcPr>
            <w:tcW w:w="2460" w:type="dxa"/>
            <w:gridSpan w:val="3"/>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办公费</w:t>
            </w:r>
          </w:p>
        </w:tc>
        <w:tc>
          <w:tcPr>
            <w:tcW w:w="112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1.96</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30701</w:t>
            </w:r>
          </w:p>
        </w:tc>
        <w:tc>
          <w:tcPr>
            <w:tcW w:w="262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国内债务付息</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2"/>
          <w:wAfter w:w="396" w:type="dxa"/>
          <w:trHeight w:val="270" w:hRule="atLeast"/>
        </w:trPr>
        <w:tc>
          <w:tcPr>
            <w:tcW w:w="1057"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30102</w:t>
            </w:r>
          </w:p>
        </w:tc>
        <w:tc>
          <w:tcPr>
            <w:tcW w:w="256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津贴补贴</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73.16</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30202</w:t>
            </w:r>
          </w:p>
        </w:tc>
        <w:tc>
          <w:tcPr>
            <w:tcW w:w="2460" w:type="dxa"/>
            <w:gridSpan w:val="3"/>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印刷费</w:t>
            </w:r>
          </w:p>
        </w:tc>
        <w:tc>
          <w:tcPr>
            <w:tcW w:w="112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30702</w:t>
            </w:r>
          </w:p>
        </w:tc>
        <w:tc>
          <w:tcPr>
            <w:tcW w:w="262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国外债务付息</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2"/>
          <w:wAfter w:w="396" w:type="dxa"/>
          <w:trHeight w:val="270" w:hRule="atLeast"/>
        </w:trPr>
        <w:tc>
          <w:tcPr>
            <w:tcW w:w="1057"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30103</w:t>
            </w:r>
          </w:p>
        </w:tc>
        <w:tc>
          <w:tcPr>
            <w:tcW w:w="256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奖金</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28.10</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30203</w:t>
            </w:r>
          </w:p>
        </w:tc>
        <w:tc>
          <w:tcPr>
            <w:tcW w:w="2460" w:type="dxa"/>
            <w:gridSpan w:val="3"/>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咨询费</w:t>
            </w:r>
          </w:p>
        </w:tc>
        <w:tc>
          <w:tcPr>
            <w:tcW w:w="112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310</w:t>
            </w:r>
          </w:p>
        </w:tc>
        <w:tc>
          <w:tcPr>
            <w:tcW w:w="262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资本性支出</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1.56</w:t>
            </w:r>
          </w:p>
        </w:tc>
      </w:tr>
      <w:tr>
        <w:tblPrEx>
          <w:tblCellMar>
            <w:top w:w="0" w:type="dxa"/>
            <w:left w:w="108" w:type="dxa"/>
            <w:bottom w:w="0" w:type="dxa"/>
            <w:right w:w="108" w:type="dxa"/>
          </w:tblCellMar>
        </w:tblPrEx>
        <w:trPr>
          <w:gridAfter w:val="2"/>
          <w:wAfter w:w="396" w:type="dxa"/>
          <w:trHeight w:val="270" w:hRule="atLeast"/>
        </w:trPr>
        <w:tc>
          <w:tcPr>
            <w:tcW w:w="1057"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30106</w:t>
            </w:r>
          </w:p>
        </w:tc>
        <w:tc>
          <w:tcPr>
            <w:tcW w:w="256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伙食补助费</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30204</w:t>
            </w:r>
          </w:p>
        </w:tc>
        <w:tc>
          <w:tcPr>
            <w:tcW w:w="2460" w:type="dxa"/>
            <w:gridSpan w:val="3"/>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手续费</w:t>
            </w:r>
          </w:p>
        </w:tc>
        <w:tc>
          <w:tcPr>
            <w:tcW w:w="112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31001</w:t>
            </w:r>
          </w:p>
        </w:tc>
        <w:tc>
          <w:tcPr>
            <w:tcW w:w="262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房屋建筑物购建</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2"/>
          <w:wAfter w:w="396" w:type="dxa"/>
          <w:trHeight w:val="270" w:hRule="atLeast"/>
        </w:trPr>
        <w:tc>
          <w:tcPr>
            <w:tcW w:w="1057"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30107</w:t>
            </w:r>
          </w:p>
        </w:tc>
        <w:tc>
          <w:tcPr>
            <w:tcW w:w="256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绩效工资</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42.22</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30205</w:t>
            </w:r>
          </w:p>
        </w:tc>
        <w:tc>
          <w:tcPr>
            <w:tcW w:w="2460" w:type="dxa"/>
            <w:gridSpan w:val="3"/>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水费</w:t>
            </w:r>
          </w:p>
        </w:tc>
        <w:tc>
          <w:tcPr>
            <w:tcW w:w="112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0.74</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31002</w:t>
            </w:r>
          </w:p>
        </w:tc>
        <w:tc>
          <w:tcPr>
            <w:tcW w:w="262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办公设备购置</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1.56</w:t>
            </w:r>
          </w:p>
        </w:tc>
      </w:tr>
      <w:tr>
        <w:tblPrEx>
          <w:tblCellMar>
            <w:top w:w="0" w:type="dxa"/>
            <w:left w:w="108" w:type="dxa"/>
            <w:bottom w:w="0" w:type="dxa"/>
            <w:right w:w="108" w:type="dxa"/>
          </w:tblCellMar>
        </w:tblPrEx>
        <w:trPr>
          <w:gridAfter w:val="2"/>
          <w:wAfter w:w="396" w:type="dxa"/>
          <w:trHeight w:val="540" w:hRule="atLeast"/>
        </w:trPr>
        <w:tc>
          <w:tcPr>
            <w:tcW w:w="1057"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30108</w:t>
            </w:r>
          </w:p>
        </w:tc>
        <w:tc>
          <w:tcPr>
            <w:tcW w:w="256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机关事业单位基本养老保险缴费</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17.17</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30206</w:t>
            </w:r>
          </w:p>
        </w:tc>
        <w:tc>
          <w:tcPr>
            <w:tcW w:w="2460" w:type="dxa"/>
            <w:gridSpan w:val="3"/>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电费</w:t>
            </w:r>
          </w:p>
        </w:tc>
        <w:tc>
          <w:tcPr>
            <w:tcW w:w="112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5.41</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31003</w:t>
            </w:r>
          </w:p>
        </w:tc>
        <w:tc>
          <w:tcPr>
            <w:tcW w:w="262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专用设备购置</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2"/>
          <w:wAfter w:w="396" w:type="dxa"/>
          <w:trHeight w:val="270" w:hRule="atLeast"/>
        </w:trPr>
        <w:tc>
          <w:tcPr>
            <w:tcW w:w="1057"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30109</w:t>
            </w:r>
          </w:p>
        </w:tc>
        <w:tc>
          <w:tcPr>
            <w:tcW w:w="256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职业年金缴费</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30207</w:t>
            </w:r>
          </w:p>
        </w:tc>
        <w:tc>
          <w:tcPr>
            <w:tcW w:w="2460" w:type="dxa"/>
            <w:gridSpan w:val="3"/>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邮电费</w:t>
            </w:r>
          </w:p>
        </w:tc>
        <w:tc>
          <w:tcPr>
            <w:tcW w:w="112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0.58</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31005</w:t>
            </w:r>
          </w:p>
        </w:tc>
        <w:tc>
          <w:tcPr>
            <w:tcW w:w="262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基础设施建设</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2"/>
          <w:wAfter w:w="396" w:type="dxa"/>
          <w:trHeight w:val="270" w:hRule="atLeast"/>
        </w:trPr>
        <w:tc>
          <w:tcPr>
            <w:tcW w:w="1057"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30110</w:t>
            </w:r>
          </w:p>
        </w:tc>
        <w:tc>
          <w:tcPr>
            <w:tcW w:w="256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职工基本医疗保险缴费</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8.48</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30208</w:t>
            </w:r>
          </w:p>
        </w:tc>
        <w:tc>
          <w:tcPr>
            <w:tcW w:w="2460" w:type="dxa"/>
            <w:gridSpan w:val="3"/>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取暖费</w:t>
            </w:r>
          </w:p>
        </w:tc>
        <w:tc>
          <w:tcPr>
            <w:tcW w:w="112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31006</w:t>
            </w:r>
          </w:p>
        </w:tc>
        <w:tc>
          <w:tcPr>
            <w:tcW w:w="262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大型修缮</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2"/>
          <w:wAfter w:w="396" w:type="dxa"/>
          <w:trHeight w:val="540" w:hRule="atLeast"/>
        </w:trPr>
        <w:tc>
          <w:tcPr>
            <w:tcW w:w="1057"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30111</w:t>
            </w:r>
          </w:p>
        </w:tc>
        <w:tc>
          <w:tcPr>
            <w:tcW w:w="256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公务员医疗补助缴费</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30209</w:t>
            </w:r>
          </w:p>
        </w:tc>
        <w:tc>
          <w:tcPr>
            <w:tcW w:w="2460" w:type="dxa"/>
            <w:gridSpan w:val="3"/>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物业管理费</w:t>
            </w:r>
          </w:p>
        </w:tc>
        <w:tc>
          <w:tcPr>
            <w:tcW w:w="112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31007</w:t>
            </w:r>
          </w:p>
        </w:tc>
        <w:tc>
          <w:tcPr>
            <w:tcW w:w="262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信息网络及软件购置更新</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2"/>
          <w:wAfter w:w="396" w:type="dxa"/>
          <w:trHeight w:val="270" w:hRule="atLeast"/>
        </w:trPr>
        <w:tc>
          <w:tcPr>
            <w:tcW w:w="1057"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30112</w:t>
            </w:r>
          </w:p>
        </w:tc>
        <w:tc>
          <w:tcPr>
            <w:tcW w:w="256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其他社会保障缴费</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0.97</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30211</w:t>
            </w:r>
          </w:p>
        </w:tc>
        <w:tc>
          <w:tcPr>
            <w:tcW w:w="2460" w:type="dxa"/>
            <w:gridSpan w:val="3"/>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差旅费</w:t>
            </w:r>
          </w:p>
        </w:tc>
        <w:tc>
          <w:tcPr>
            <w:tcW w:w="112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0.14</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31008</w:t>
            </w:r>
          </w:p>
        </w:tc>
        <w:tc>
          <w:tcPr>
            <w:tcW w:w="262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物资储备</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2"/>
          <w:wAfter w:w="396" w:type="dxa"/>
          <w:trHeight w:val="270" w:hRule="atLeast"/>
        </w:trPr>
        <w:tc>
          <w:tcPr>
            <w:tcW w:w="1057"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30113</w:t>
            </w:r>
          </w:p>
        </w:tc>
        <w:tc>
          <w:tcPr>
            <w:tcW w:w="256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住房公积金</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16.77</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30212</w:t>
            </w:r>
          </w:p>
        </w:tc>
        <w:tc>
          <w:tcPr>
            <w:tcW w:w="2460" w:type="dxa"/>
            <w:gridSpan w:val="3"/>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因公出国（境）费用</w:t>
            </w:r>
          </w:p>
        </w:tc>
        <w:tc>
          <w:tcPr>
            <w:tcW w:w="112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31009</w:t>
            </w:r>
          </w:p>
        </w:tc>
        <w:tc>
          <w:tcPr>
            <w:tcW w:w="262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土地补偿</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2"/>
          <w:wAfter w:w="396" w:type="dxa"/>
          <w:trHeight w:val="270" w:hRule="atLeast"/>
        </w:trPr>
        <w:tc>
          <w:tcPr>
            <w:tcW w:w="1057"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30114</w:t>
            </w:r>
          </w:p>
        </w:tc>
        <w:tc>
          <w:tcPr>
            <w:tcW w:w="256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医疗费</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30213</w:t>
            </w:r>
          </w:p>
        </w:tc>
        <w:tc>
          <w:tcPr>
            <w:tcW w:w="2460" w:type="dxa"/>
            <w:gridSpan w:val="3"/>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维修（护）费</w:t>
            </w:r>
          </w:p>
        </w:tc>
        <w:tc>
          <w:tcPr>
            <w:tcW w:w="112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6.06</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31010</w:t>
            </w:r>
          </w:p>
        </w:tc>
        <w:tc>
          <w:tcPr>
            <w:tcW w:w="262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安置补助</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2"/>
          <w:wAfter w:w="396" w:type="dxa"/>
          <w:trHeight w:val="270" w:hRule="atLeast"/>
        </w:trPr>
        <w:tc>
          <w:tcPr>
            <w:tcW w:w="1057"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30199</w:t>
            </w:r>
          </w:p>
        </w:tc>
        <w:tc>
          <w:tcPr>
            <w:tcW w:w="256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其他工资福利支出</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17.14</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30214</w:t>
            </w:r>
          </w:p>
        </w:tc>
        <w:tc>
          <w:tcPr>
            <w:tcW w:w="2460" w:type="dxa"/>
            <w:gridSpan w:val="3"/>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租赁费</w:t>
            </w:r>
          </w:p>
        </w:tc>
        <w:tc>
          <w:tcPr>
            <w:tcW w:w="112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31011</w:t>
            </w:r>
          </w:p>
        </w:tc>
        <w:tc>
          <w:tcPr>
            <w:tcW w:w="262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地上附着物和青苗补偿</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2"/>
          <w:wAfter w:w="396" w:type="dxa"/>
          <w:trHeight w:val="270" w:hRule="atLeast"/>
        </w:trPr>
        <w:tc>
          <w:tcPr>
            <w:tcW w:w="1057"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303</w:t>
            </w:r>
          </w:p>
        </w:tc>
        <w:tc>
          <w:tcPr>
            <w:tcW w:w="256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对个人和家庭的补助</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56.36</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30215</w:t>
            </w:r>
          </w:p>
        </w:tc>
        <w:tc>
          <w:tcPr>
            <w:tcW w:w="2460" w:type="dxa"/>
            <w:gridSpan w:val="3"/>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会议费</w:t>
            </w:r>
          </w:p>
        </w:tc>
        <w:tc>
          <w:tcPr>
            <w:tcW w:w="112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31012</w:t>
            </w:r>
          </w:p>
        </w:tc>
        <w:tc>
          <w:tcPr>
            <w:tcW w:w="262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拆迁补偿</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2"/>
          <w:wAfter w:w="396" w:type="dxa"/>
          <w:trHeight w:val="270" w:hRule="atLeast"/>
        </w:trPr>
        <w:tc>
          <w:tcPr>
            <w:tcW w:w="1057"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30301</w:t>
            </w:r>
          </w:p>
        </w:tc>
        <w:tc>
          <w:tcPr>
            <w:tcW w:w="256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离休费</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30216</w:t>
            </w:r>
          </w:p>
        </w:tc>
        <w:tc>
          <w:tcPr>
            <w:tcW w:w="2460" w:type="dxa"/>
            <w:gridSpan w:val="3"/>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培训费</w:t>
            </w:r>
          </w:p>
        </w:tc>
        <w:tc>
          <w:tcPr>
            <w:tcW w:w="112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31013</w:t>
            </w:r>
          </w:p>
        </w:tc>
        <w:tc>
          <w:tcPr>
            <w:tcW w:w="262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公务用车购置</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2"/>
          <w:wAfter w:w="396" w:type="dxa"/>
          <w:trHeight w:val="270" w:hRule="atLeast"/>
        </w:trPr>
        <w:tc>
          <w:tcPr>
            <w:tcW w:w="1057"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30302</w:t>
            </w:r>
          </w:p>
        </w:tc>
        <w:tc>
          <w:tcPr>
            <w:tcW w:w="256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退休费</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54.69</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30217</w:t>
            </w:r>
          </w:p>
        </w:tc>
        <w:tc>
          <w:tcPr>
            <w:tcW w:w="2460" w:type="dxa"/>
            <w:gridSpan w:val="3"/>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公务接待费</w:t>
            </w:r>
          </w:p>
        </w:tc>
        <w:tc>
          <w:tcPr>
            <w:tcW w:w="112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31019</w:t>
            </w:r>
          </w:p>
        </w:tc>
        <w:tc>
          <w:tcPr>
            <w:tcW w:w="262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其他交通工具购置</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2"/>
          <w:wAfter w:w="396" w:type="dxa"/>
          <w:trHeight w:val="270" w:hRule="atLeast"/>
        </w:trPr>
        <w:tc>
          <w:tcPr>
            <w:tcW w:w="1057"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30303</w:t>
            </w:r>
          </w:p>
        </w:tc>
        <w:tc>
          <w:tcPr>
            <w:tcW w:w="256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退职（役）费</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30218</w:t>
            </w:r>
          </w:p>
        </w:tc>
        <w:tc>
          <w:tcPr>
            <w:tcW w:w="2460" w:type="dxa"/>
            <w:gridSpan w:val="3"/>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专用材料费</w:t>
            </w:r>
          </w:p>
        </w:tc>
        <w:tc>
          <w:tcPr>
            <w:tcW w:w="112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0.49</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31021</w:t>
            </w:r>
          </w:p>
        </w:tc>
        <w:tc>
          <w:tcPr>
            <w:tcW w:w="262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文物和陈列品购置</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2"/>
          <w:wAfter w:w="396" w:type="dxa"/>
          <w:trHeight w:val="270" w:hRule="atLeast"/>
        </w:trPr>
        <w:tc>
          <w:tcPr>
            <w:tcW w:w="1057"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30304</w:t>
            </w:r>
          </w:p>
        </w:tc>
        <w:tc>
          <w:tcPr>
            <w:tcW w:w="256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抚恤金</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30224</w:t>
            </w:r>
          </w:p>
        </w:tc>
        <w:tc>
          <w:tcPr>
            <w:tcW w:w="2460" w:type="dxa"/>
            <w:gridSpan w:val="3"/>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被装购置费</w:t>
            </w:r>
          </w:p>
        </w:tc>
        <w:tc>
          <w:tcPr>
            <w:tcW w:w="112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31022</w:t>
            </w:r>
          </w:p>
        </w:tc>
        <w:tc>
          <w:tcPr>
            <w:tcW w:w="262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无形资产购置</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2"/>
          <w:wAfter w:w="396" w:type="dxa"/>
          <w:trHeight w:val="270" w:hRule="atLeast"/>
        </w:trPr>
        <w:tc>
          <w:tcPr>
            <w:tcW w:w="1057"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30305</w:t>
            </w:r>
          </w:p>
        </w:tc>
        <w:tc>
          <w:tcPr>
            <w:tcW w:w="256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生活补助</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1.67</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30225</w:t>
            </w:r>
          </w:p>
        </w:tc>
        <w:tc>
          <w:tcPr>
            <w:tcW w:w="2460" w:type="dxa"/>
            <w:gridSpan w:val="3"/>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专用燃料费</w:t>
            </w:r>
          </w:p>
        </w:tc>
        <w:tc>
          <w:tcPr>
            <w:tcW w:w="112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31099</w:t>
            </w:r>
          </w:p>
        </w:tc>
        <w:tc>
          <w:tcPr>
            <w:tcW w:w="262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其他资本性支出</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2"/>
          <w:wAfter w:w="396" w:type="dxa"/>
          <w:trHeight w:val="270" w:hRule="atLeast"/>
        </w:trPr>
        <w:tc>
          <w:tcPr>
            <w:tcW w:w="1057"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30306</w:t>
            </w:r>
          </w:p>
        </w:tc>
        <w:tc>
          <w:tcPr>
            <w:tcW w:w="256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救济费</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30226</w:t>
            </w:r>
          </w:p>
        </w:tc>
        <w:tc>
          <w:tcPr>
            <w:tcW w:w="2460" w:type="dxa"/>
            <w:gridSpan w:val="3"/>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劳务费</w:t>
            </w:r>
          </w:p>
        </w:tc>
        <w:tc>
          <w:tcPr>
            <w:tcW w:w="112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39.45</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399</w:t>
            </w:r>
          </w:p>
        </w:tc>
        <w:tc>
          <w:tcPr>
            <w:tcW w:w="262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其他支出</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2"/>
          <w:wAfter w:w="396" w:type="dxa"/>
          <w:trHeight w:val="270" w:hRule="atLeast"/>
        </w:trPr>
        <w:tc>
          <w:tcPr>
            <w:tcW w:w="1057"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30307</w:t>
            </w:r>
          </w:p>
        </w:tc>
        <w:tc>
          <w:tcPr>
            <w:tcW w:w="256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医疗费补助</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30227</w:t>
            </w:r>
          </w:p>
        </w:tc>
        <w:tc>
          <w:tcPr>
            <w:tcW w:w="2460" w:type="dxa"/>
            <w:gridSpan w:val="3"/>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委托业务费</w:t>
            </w:r>
          </w:p>
        </w:tc>
        <w:tc>
          <w:tcPr>
            <w:tcW w:w="112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39906</w:t>
            </w:r>
          </w:p>
        </w:tc>
        <w:tc>
          <w:tcPr>
            <w:tcW w:w="262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赠与</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2"/>
          <w:wAfter w:w="396" w:type="dxa"/>
          <w:trHeight w:val="270" w:hRule="atLeast"/>
        </w:trPr>
        <w:tc>
          <w:tcPr>
            <w:tcW w:w="1057"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30308</w:t>
            </w:r>
          </w:p>
        </w:tc>
        <w:tc>
          <w:tcPr>
            <w:tcW w:w="256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助学金</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30228</w:t>
            </w:r>
          </w:p>
        </w:tc>
        <w:tc>
          <w:tcPr>
            <w:tcW w:w="2460" w:type="dxa"/>
            <w:gridSpan w:val="3"/>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工会经费</w:t>
            </w:r>
          </w:p>
        </w:tc>
        <w:tc>
          <w:tcPr>
            <w:tcW w:w="112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1.47</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39907</w:t>
            </w:r>
          </w:p>
        </w:tc>
        <w:tc>
          <w:tcPr>
            <w:tcW w:w="262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国家赔偿费用支出</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2"/>
          <w:wAfter w:w="396" w:type="dxa"/>
          <w:trHeight w:val="540" w:hRule="atLeast"/>
        </w:trPr>
        <w:tc>
          <w:tcPr>
            <w:tcW w:w="1057"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30309</w:t>
            </w:r>
          </w:p>
        </w:tc>
        <w:tc>
          <w:tcPr>
            <w:tcW w:w="256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奖励金</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30229</w:t>
            </w:r>
          </w:p>
        </w:tc>
        <w:tc>
          <w:tcPr>
            <w:tcW w:w="2460" w:type="dxa"/>
            <w:gridSpan w:val="3"/>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福利费</w:t>
            </w:r>
          </w:p>
        </w:tc>
        <w:tc>
          <w:tcPr>
            <w:tcW w:w="112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2.71</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39908</w:t>
            </w:r>
          </w:p>
        </w:tc>
        <w:tc>
          <w:tcPr>
            <w:tcW w:w="262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对民间非营利组织和群众性自治组织补贴</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2"/>
          <w:wAfter w:w="396" w:type="dxa"/>
          <w:trHeight w:val="270" w:hRule="atLeast"/>
        </w:trPr>
        <w:tc>
          <w:tcPr>
            <w:tcW w:w="1057"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30310</w:t>
            </w:r>
          </w:p>
        </w:tc>
        <w:tc>
          <w:tcPr>
            <w:tcW w:w="256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个人农业生产补贴</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30231</w:t>
            </w:r>
          </w:p>
        </w:tc>
        <w:tc>
          <w:tcPr>
            <w:tcW w:w="2460" w:type="dxa"/>
            <w:gridSpan w:val="3"/>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公务用车运行维护费</w:t>
            </w:r>
          </w:p>
        </w:tc>
        <w:tc>
          <w:tcPr>
            <w:tcW w:w="112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0.98</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39999</w:t>
            </w:r>
          </w:p>
        </w:tc>
        <w:tc>
          <w:tcPr>
            <w:tcW w:w="262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其他支出</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2"/>
          <w:wAfter w:w="396" w:type="dxa"/>
          <w:trHeight w:val="270" w:hRule="atLeast"/>
        </w:trPr>
        <w:tc>
          <w:tcPr>
            <w:tcW w:w="1057"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30311</w:t>
            </w:r>
          </w:p>
        </w:tc>
        <w:tc>
          <w:tcPr>
            <w:tcW w:w="256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代缴社会保险费</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30239</w:t>
            </w:r>
          </w:p>
        </w:tc>
        <w:tc>
          <w:tcPr>
            <w:tcW w:w="2460" w:type="dxa"/>
            <w:gridSpan w:val="3"/>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其他交通费用</w:t>
            </w:r>
          </w:p>
        </w:tc>
        <w:tc>
          <w:tcPr>
            <w:tcW w:w="112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62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2"/>
          <w:wAfter w:w="396" w:type="dxa"/>
          <w:trHeight w:val="540" w:hRule="atLeast"/>
        </w:trPr>
        <w:tc>
          <w:tcPr>
            <w:tcW w:w="1057"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30399</w:t>
            </w:r>
          </w:p>
        </w:tc>
        <w:tc>
          <w:tcPr>
            <w:tcW w:w="256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其他对个人和家庭的补助</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30240</w:t>
            </w:r>
          </w:p>
        </w:tc>
        <w:tc>
          <w:tcPr>
            <w:tcW w:w="2460" w:type="dxa"/>
            <w:gridSpan w:val="3"/>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税金及附加费用</w:t>
            </w:r>
          </w:p>
        </w:tc>
        <w:tc>
          <w:tcPr>
            <w:tcW w:w="112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62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2"/>
          <w:wAfter w:w="396" w:type="dxa"/>
          <w:trHeight w:val="270" w:hRule="atLeast"/>
        </w:trPr>
        <w:tc>
          <w:tcPr>
            <w:tcW w:w="1057"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56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30299</w:t>
            </w:r>
          </w:p>
        </w:tc>
        <w:tc>
          <w:tcPr>
            <w:tcW w:w="2460" w:type="dxa"/>
            <w:gridSpan w:val="3"/>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其他商品和服务支出</w:t>
            </w:r>
          </w:p>
        </w:tc>
        <w:tc>
          <w:tcPr>
            <w:tcW w:w="112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3.80</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62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2"/>
          <w:wAfter w:w="396" w:type="dxa"/>
          <w:trHeight w:val="270" w:hRule="atLeast"/>
        </w:trPr>
        <w:tc>
          <w:tcPr>
            <w:tcW w:w="3617" w:type="dxa"/>
            <w:gridSpan w:val="6"/>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人员经费合计</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331.05</w:t>
            </w:r>
          </w:p>
        </w:tc>
        <w:tc>
          <w:tcPr>
            <w:tcW w:w="7732" w:type="dxa"/>
            <w:gridSpan w:val="9"/>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公用经费合计</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65.35</w:t>
            </w:r>
          </w:p>
        </w:tc>
      </w:tr>
      <w:tr>
        <w:tblPrEx>
          <w:tblCellMar>
            <w:top w:w="0" w:type="dxa"/>
            <w:left w:w="108" w:type="dxa"/>
            <w:bottom w:w="0" w:type="dxa"/>
            <w:right w:w="108" w:type="dxa"/>
          </w:tblCellMar>
        </w:tblPrEx>
        <w:trPr>
          <w:gridAfter w:val="2"/>
          <w:wAfter w:w="396" w:type="dxa"/>
          <w:trHeight w:val="270" w:hRule="atLeast"/>
        </w:trPr>
        <w:tc>
          <w:tcPr>
            <w:tcW w:w="13589" w:type="dxa"/>
            <w:gridSpan w:val="17"/>
            <w:tcBorders>
              <w:top w:val="nil"/>
              <w:left w:val="nil"/>
              <w:bottom w:val="nil"/>
              <w:right w:val="nil"/>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w:t>
            </w:r>
            <w:r>
              <w:rPr>
                <w:rFonts w:hint="eastAsia" w:ascii="宋体" w:hAnsi="宋体" w:cs="Arial"/>
                <w:color w:val="000000"/>
                <w:kern w:val="0"/>
                <w:sz w:val="22"/>
                <w:lang w:eastAsia="zh-CN"/>
              </w:rPr>
              <w:t>单位</w:t>
            </w:r>
            <w:r>
              <w:rPr>
                <w:rFonts w:hint="eastAsia" w:ascii="宋体" w:hAnsi="宋体" w:cs="Arial"/>
                <w:color w:val="000000"/>
                <w:kern w:val="0"/>
                <w:sz w:val="22"/>
              </w:rPr>
              <w:t>本年度一般公共预算财政拨款基本支出明细情况。本表金额转换为万元时，因四舍五入可能存在尾差。</w:t>
            </w:r>
          </w:p>
        </w:tc>
      </w:tr>
    </w:tbl>
    <w:p>
      <w:pPr>
        <w:widowControl/>
        <w:spacing w:line="590" w:lineRule="exact"/>
        <w:jc w:val="left"/>
        <w:rPr>
          <w:rFonts w:hint="eastAsia" w:ascii="仿宋_GB2312" w:hAnsi="仿宋_GB2312" w:eastAsia="仿宋_GB2312" w:cs="仿宋_GB2312"/>
          <w:sz w:val="32"/>
          <w:szCs w:val="32"/>
        </w:rPr>
      </w:pPr>
    </w:p>
    <w:p>
      <w:pPr>
        <w:widowControl/>
        <w:spacing w:line="590" w:lineRule="exact"/>
        <w:jc w:val="left"/>
        <w:rPr>
          <w:rFonts w:hint="eastAsia" w:ascii="仿宋_GB2312" w:hAnsi="仿宋_GB2312" w:eastAsia="仿宋_GB2312" w:cs="仿宋_GB2312"/>
          <w:sz w:val="32"/>
          <w:szCs w:val="32"/>
        </w:rPr>
      </w:pPr>
    </w:p>
    <w:p>
      <w:pPr>
        <w:widowControl/>
        <w:spacing w:line="590" w:lineRule="exact"/>
        <w:jc w:val="left"/>
        <w:rPr>
          <w:rFonts w:hint="eastAsia" w:ascii="仿宋_GB2312" w:hAnsi="仿宋_GB2312" w:eastAsia="仿宋_GB2312" w:cs="仿宋_GB2312"/>
          <w:sz w:val="32"/>
          <w:szCs w:val="32"/>
        </w:rPr>
      </w:pPr>
    </w:p>
    <w:p>
      <w:pPr>
        <w:widowControl/>
        <w:spacing w:line="590" w:lineRule="exact"/>
        <w:jc w:val="left"/>
        <w:rPr>
          <w:rFonts w:hint="eastAsia" w:ascii="仿宋_GB2312" w:hAnsi="仿宋_GB2312" w:eastAsia="仿宋_GB2312" w:cs="仿宋_GB2312"/>
          <w:sz w:val="32"/>
          <w:szCs w:val="32"/>
        </w:rPr>
      </w:pPr>
    </w:p>
    <w:tbl>
      <w:tblPr>
        <w:tblStyle w:val="7"/>
        <w:tblW w:w="0" w:type="auto"/>
        <w:tblInd w:w="89" w:type="dxa"/>
        <w:tblLayout w:type="fixed"/>
        <w:tblCellMar>
          <w:top w:w="0" w:type="dxa"/>
          <w:left w:w="108" w:type="dxa"/>
          <w:bottom w:w="0" w:type="dxa"/>
          <w:right w:w="108" w:type="dxa"/>
        </w:tblCellMar>
      </w:tblPr>
      <w:tblGrid>
        <w:gridCol w:w="1160"/>
        <w:gridCol w:w="1160"/>
        <w:gridCol w:w="1160"/>
        <w:gridCol w:w="1160"/>
        <w:gridCol w:w="1160"/>
        <w:gridCol w:w="1160"/>
        <w:gridCol w:w="1160"/>
        <w:gridCol w:w="1160"/>
        <w:gridCol w:w="1160"/>
        <w:gridCol w:w="1160"/>
        <w:gridCol w:w="1160"/>
        <w:gridCol w:w="1160"/>
      </w:tblGrid>
      <w:tr>
        <w:tblPrEx>
          <w:tblCellMar>
            <w:top w:w="0" w:type="dxa"/>
            <w:left w:w="108" w:type="dxa"/>
            <w:bottom w:w="0" w:type="dxa"/>
            <w:right w:w="108" w:type="dxa"/>
          </w:tblCellMar>
        </w:tblPrEx>
        <w:trPr>
          <w:trHeight w:val="540" w:hRule="atLeast"/>
        </w:trPr>
        <w:tc>
          <w:tcPr>
            <w:tcW w:w="13920" w:type="dxa"/>
            <w:gridSpan w:val="12"/>
            <w:tcBorders>
              <w:top w:val="nil"/>
              <w:left w:val="nil"/>
              <w:bottom w:val="nil"/>
              <w:right w:val="nil"/>
            </w:tcBorders>
            <w:noWrap w:val="0"/>
            <w:vAlign w:val="bottom"/>
          </w:tcPr>
          <w:p>
            <w:pPr>
              <w:widowControl/>
              <w:jc w:val="center"/>
              <w:rPr>
                <w:rFonts w:ascii="宋体" w:hAnsi="宋体" w:cs="Arial"/>
                <w:color w:val="000000"/>
                <w:kern w:val="0"/>
                <w:sz w:val="32"/>
                <w:szCs w:val="32"/>
              </w:rPr>
            </w:pPr>
            <w:r>
              <w:rPr>
                <w:rFonts w:hint="eastAsia" w:ascii="宋体" w:hAnsi="宋体" w:cs="Arial"/>
                <w:color w:val="000000"/>
                <w:kern w:val="0"/>
                <w:sz w:val="32"/>
                <w:szCs w:val="32"/>
              </w:rPr>
              <w:t>一般公共预算财政拨款“三公”经费支出决算表</w:t>
            </w:r>
          </w:p>
        </w:tc>
      </w:tr>
      <w:tr>
        <w:tblPrEx>
          <w:tblCellMar>
            <w:top w:w="0" w:type="dxa"/>
            <w:left w:w="108" w:type="dxa"/>
            <w:bottom w:w="0" w:type="dxa"/>
            <w:right w:w="108" w:type="dxa"/>
          </w:tblCellMar>
        </w:tblPrEx>
        <w:trPr>
          <w:trHeight w:val="255" w:hRule="atLeast"/>
        </w:trPr>
        <w:tc>
          <w:tcPr>
            <w:tcW w:w="1160"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160"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160"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160"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160"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160"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160"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160"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160"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160"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2320" w:type="dxa"/>
            <w:gridSpan w:val="2"/>
            <w:tcBorders>
              <w:top w:val="nil"/>
              <w:left w:val="nil"/>
              <w:bottom w:val="nil"/>
              <w:right w:val="nil"/>
            </w:tcBorders>
            <w:noWrap w:val="0"/>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公开07表</w:t>
            </w:r>
          </w:p>
        </w:tc>
      </w:tr>
      <w:tr>
        <w:tblPrEx>
          <w:tblCellMar>
            <w:top w:w="0" w:type="dxa"/>
            <w:left w:w="108" w:type="dxa"/>
            <w:bottom w:w="0" w:type="dxa"/>
            <w:right w:w="108" w:type="dxa"/>
          </w:tblCellMar>
        </w:tblPrEx>
        <w:trPr>
          <w:trHeight w:val="255" w:hRule="atLeast"/>
        </w:trPr>
        <w:tc>
          <w:tcPr>
            <w:tcW w:w="11600" w:type="dxa"/>
            <w:gridSpan w:val="10"/>
            <w:tcBorders>
              <w:top w:val="nil"/>
              <w:left w:val="nil"/>
              <w:bottom w:val="single" w:color="000000" w:sz="4" w:space="0"/>
              <w:right w:val="nil"/>
            </w:tcBorders>
            <w:noWrap w:val="0"/>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lang w:eastAsia="zh-CN"/>
              </w:rPr>
              <w:t>单位</w:t>
            </w:r>
            <w:r>
              <w:rPr>
                <w:rFonts w:hint="eastAsia" w:ascii="宋体" w:hAnsi="宋体" w:cs="Arial"/>
                <w:color w:val="000000"/>
                <w:kern w:val="0"/>
                <w:sz w:val="20"/>
                <w:szCs w:val="20"/>
              </w:rPr>
              <w:t>：许昌市救助管理站</w:t>
            </w:r>
          </w:p>
        </w:tc>
        <w:tc>
          <w:tcPr>
            <w:tcW w:w="2320" w:type="dxa"/>
            <w:gridSpan w:val="2"/>
            <w:tcBorders>
              <w:top w:val="nil"/>
              <w:left w:val="nil"/>
              <w:bottom w:val="single" w:color="000000" w:sz="4" w:space="0"/>
              <w:right w:val="nil"/>
            </w:tcBorders>
            <w:noWrap w:val="0"/>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6960"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预算数</w:t>
            </w:r>
          </w:p>
        </w:tc>
        <w:tc>
          <w:tcPr>
            <w:tcW w:w="6960" w:type="dxa"/>
            <w:gridSpan w:val="6"/>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决算数</w:t>
            </w:r>
          </w:p>
        </w:tc>
      </w:tr>
      <w:tr>
        <w:tblPrEx>
          <w:tblCellMar>
            <w:top w:w="0" w:type="dxa"/>
            <w:left w:w="108" w:type="dxa"/>
            <w:bottom w:w="0" w:type="dxa"/>
            <w:right w:w="108" w:type="dxa"/>
          </w:tblCellMar>
        </w:tblPrEx>
        <w:trPr>
          <w:trHeight w:val="308" w:hRule="atLeast"/>
        </w:trPr>
        <w:tc>
          <w:tcPr>
            <w:tcW w:w="1160" w:type="dxa"/>
            <w:vMerge w:val="restart"/>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160"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因公出国（境）费</w:t>
            </w:r>
          </w:p>
        </w:tc>
        <w:tc>
          <w:tcPr>
            <w:tcW w:w="3480" w:type="dxa"/>
            <w:gridSpan w:val="3"/>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公务用车购置及运行费</w:t>
            </w:r>
          </w:p>
        </w:tc>
        <w:tc>
          <w:tcPr>
            <w:tcW w:w="1160"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公务接待费</w:t>
            </w:r>
          </w:p>
        </w:tc>
        <w:tc>
          <w:tcPr>
            <w:tcW w:w="1160"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160"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因公出国（境）费</w:t>
            </w:r>
          </w:p>
        </w:tc>
        <w:tc>
          <w:tcPr>
            <w:tcW w:w="3480" w:type="dxa"/>
            <w:gridSpan w:val="3"/>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公务用车购置及运行费</w:t>
            </w:r>
          </w:p>
        </w:tc>
        <w:tc>
          <w:tcPr>
            <w:tcW w:w="1160"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公务接待费</w:t>
            </w:r>
          </w:p>
        </w:tc>
      </w:tr>
      <w:tr>
        <w:tblPrEx>
          <w:tblCellMar>
            <w:top w:w="0" w:type="dxa"/>
            <w:left w:w="108" w:type="dxa"/>
            <w:bottom w:w="0" w:type="dxa"/>
            <w:right w:w="108" w:type="dxa"/>
          </w:tblCellMar>
        </w:tblPrEx>
        <w:trPr>
          <w:trHeight w:val="615" w:hRule="atLeast"/>
        </w:trPr>
        <w:tc>
          <w:tcPr>
            <w:tcW w:w="1160"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16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1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小计</w:t>
            </w:r>
          </w:p>
        </w:tc>
        <w:tc>
          <w:tcPr>
            <w:tcW w:w="11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公务用车购置费</w:t>
            </w:r>
          </w:p>
        </w:tc>
        <w:tc>
          <w:tcPr>
            <w:tcW w:w="11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公务用车运行费</w:t>
            </w:r>
          </w:p>
        </w:tc>
        <w:tc>
          <w:tcPr>
            <w:tcW w:w="116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16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16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1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小计</w:t>
            </w:r>
          </w:p>
        </w:tc>
        <w:tc>
          <w:tcPr>
            <w:tcW w:w="11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公务用车购置费</w:t>
            </w:r>
          </w:p>
        </w:tc>
        <w:tc>
          <w:tcPr>
            <w:tcW w:w="11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公务用车运行费</w:t>
            </w:r>
          </w:p>
        </w:tc>
        <w:tc>
          <w:tcPr>
            <w:tcW w:w="116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08" w:hRule="atLeast"/>
        </w:trPr>
        <w:tc>
          <w:tcPr>
            <w:tcW w:w="1160"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1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11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11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11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11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c>
          <w:tcPr>
            <w:tcW w:w="11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7</w:t>
            </w:r>
          </w:p>
        </w:tc>
        <w:tc>
          <w:tcPr>
            <w:tcW w:w="11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8</w:t>
            </w:r>
          </w:p>
        </w:tc>
        <w:tc>
          <w:tcPr>
            <w:tcW w:w="11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9</w:t>
            </w:r>
          </w:p>
        </w:tc>
        <w:tc>
          <w:tcPr>
            <w:tcW w:w="11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10</w:t>
            </w:r>
          </w:p>
        </w:tc>
        <w:tc>
          <w:tcPr>
            <w:tcW w:w="11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11</w:t>
            </w:r>
          </w:p>
        </w:tc>
        <w:tc>
          <w:tcPr>
            <w:tcW w:w="11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12</w:t>
            </w:r>
          </w:p>
        </w:tc>
      </w:tr>
      <w:tr>
        <w:tblPrEx>
          <w:tblCellMar>
            <w:top w:w="0" w:type="dxa"/>
            <w:left w:w="108" w:type="dxa"/>
            <w:bottom w:w="0" w:type="dxa"/>
            <w:right w:w="108" w:type="dxa"/>
          </w:tblCellMar>
        </w:tblPrEx>
        <w:trPr>
          <w:trHeight w:val="308" w:hRule="atLeast"/>
        </w:trPr>
        <w:tc>
          <w:tcPr>
            <w:tcW w:w="1160" w:type="dxa"/>
            <w:tcBorders>
              <w:top w:val="nil"/>
              <w:left w:val="single" w:color="000000" w:sz="4" w:space="0"/>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5.20</w:t>
            </w:r>
          </w:p>
        </w:tc>
        <w:tc>
          <w:tcPr>
            <w:tcW w:w="116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6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4.70</w:t>
            </w:r>
          </w:p>
        </w:tc>
        <w:tc>
          <w:tcPr>
            <w:tcW w:w="116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6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4.70</w:t>
            </w:r>
          </w:p>
        </w:tc>
        <w:tc>
          <w:tcPr>
            <w:tcW w:w="116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0.50</w:t>
            </w:r>
          </w:p>
        </w:tc>
        <w:tc>
          <w:tcPr>
            <w:tcW w:w="116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4.70</w:t>
            </w:r>
          </w:p>
        </w:tc>
        <w:tc>
          <w:tcPr>
            <w:tcW w:w="116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6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4.70</w:t>
            </w:r>
          </w:p>
        </w:tc>
        <w:tc>
          <w:tcPr>
            <w:tcW w:w="116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6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4.70</w:t>
            </w:r>
          </w:p>
        </w:tc>
        <w:tc>
          <w:tcPr>
            <w:tcW w:w="116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615" w:hRule="atLeast"/>
        </w:trPr>
        <w:tc>
          <w:tcPr>
            <w:tcW w:w="13920" w:type="dxa"/>
            <w:gridSpan w:val="12"/>
            <w:tcBorders>
              <w:top w:val="nil"/>
              <w:left w:val="nil"/>
              <w:bottom w:val="nil"/>
              <w:right w:val="nil"/>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w:t>
            </w:r>
            <w:r>
              <w:rPr>
                <w:rFonts w:hint="eastAsia" w:ascii="宋体" w:hAnsi="宋体" w:cs="Arial"/>
                <w:color w:val="000000"/>
                <w:kern w:val="0"/>
                <w:sz w:val="22"/>
                <w:lang w:eastAsia="zh-CN"/>
              </w:rPr>
              <w:t>单位</w:t>
            </w:r>
            <w:r>
              <w:rPr>
                <w:rFonts w:hint="eastAsia" w:ascii="宋体" w:hAnsi="宋体" w:cs="Arial"/>
                <w:color w:val="000000"/>
                <w:kern w:val="0"/>
                <w:sz w:val="22"/>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widowControl/>
        <w:spacing w:line="590" w:lineRule="exact"/>
        <w:jc w:val="left"/>
        <w:rPr>
          <w:rFonts w:hint="eastAsia" w:ascii="仿宋_GB2312" w:hAnsi="仿宋_GB2312" w:eastAsia="仿宋_GB2312" w:cs="仿宋_GB2312"/>
          <w:sz w:val="32"/>
          <w:szCs w:val="32"/>
        </w:rPr>
      </w:pPr>
    </w:p>
    <w:p>
      <w:pPr>
        <w:widowControl/>
        <w:spacing w:line="590" w:lineRule="exact"/>
        <w:jc w:val="left"/>
        <w:rPr>
          <w:rFonts w:hint="eastAsia" w:ascii="仿宋_GB2312" w:hAnsi="仿宋_GB2312" w:eastAsia="仿宋_GB2312" w:cs="仿宋_GB2312"/>
          <w:sz w:val="32"/>
          <w:szCs w:val="32"/>
        </w:rPr>
      </w:pPr>
    </w:p>
    <w:p>
      <w:pPr>
        <w:widowControl/>
        <w:spacing w:line="590" w:lineRule="exact"/>
        <w:jc w:val="left"/>
        <w:rPr>
          <w:rFonts w:hint="eastAsia" w:ascii="仿宋_GB2312" w:hAnsi="仿宋_GB2312" w:eastAsia="仿宋_GB2312" w:cs="仿宋_GB2312"/>
          <w:sz w:val="32"/>
          <w:szCs w:val="32"/>
        </w:rPr>
      </w:pPr>
    </w:p>
    <w:p>
      <w:pPr>
        <w:widowControl/>
        <w:spacing w:line="590" w:lineRule="exact"/>
        <w:jc w:val="left"/>
        <w:rPr>
          <w:rFonts w:hint="eastAsia" w:ascii="仿宋_GB2312" w:hAnsi="仿宋_GB2312" w:eastAsia="仿宋_GB2312" w:cs="仿宋_GB2312"/>
          <w:sz w:val="32"/>
          <w:szCs w:val="32"/>
        </w:rPr>
      </w:pPr>
    </w:p>
    <w:p>
      <w:pPr>
        <w:widowControl/>
        <w:spacing w:line="590" w:lineRule="exact"/>
        <w:jc w:val="left"/>
        <w:rPr>
          <w:rFonts w:hint="eastAsia" w:ascii="仿宋_GB2312" w:hAnsi="仿宋_GB2312" w:eastAsia="仿宋_GB2312" w:cs="仿宋_GB2312"/>
          <w:sz w:val="32"/>
          <w:szCs w:val="32"/>
        </w:rPr>
      </w:pPr>
    </w:p>
    <w:p>
      <w:pPr>
        <w:widowControl/>
        <w:spacing w:line="590" w:lineRule="exact"/>
        <w:jc w:val="left"/>
        <w:rPr>
          <w:rFonts w:hint="eastAsia" w:ascii="仿宋_GB2312" w:hAnsi="仿宋_GB2312" w:eastAsia="仿宋_GB2312" w:cs="仿宋_GB2312"/>
          <w:sz w:val="32"/>
          <w:szCs w:val="32"/>
        </w:rPr>
      </w:pPr>
    </w:p>
    <w:p>
      <w:pPr>
        <w:widowControl/>
        <w:spacing w:line="590" w:lineRule="exact"/>
        <w:jc w:val="left"/>
        <w:rPr>
          <w:rFonts w:hint="eastAsia" w:ascii="仿宋_GB2312" w:hAnsi="仿宋_GB2312" w:eastAsia="仿宋_GB2312" w:cs="仿宋_GB2312"/>
          <w:sz w:val="32"/>
          <w:szCs w:val="32"/>
        </w:rPr>
      </w:pPr>
    </w:p>
    <w:tbl>
      <w:tblPr>
        <w:tblStyle w:val="7"/>
        <w:tblW w:w="0" w:type="auto"/>
        <w:tblInd w:w="89" w:type="dxa"/>
        <w:tblLayout w:type="fixed"/>
        <w:tblCellMar>
          <w:top w:w="0" w:type="dxa"/>
          <w:left w:w="108" w:type="dxa"/>
          <w:bottom w:w="0" w:type="dxa"/>
          <w:right w:w="108" w:type="dxa"/>
        </w:tblCellMar>
      </w:tblPr>
      <w:tblGrid>
        <w:gridCol w:w="400"/>
        <w:gridCol w:w="316"/>
        <w:gridCol w:w="270"/>
        <w:gridCol w:w="5057"/>
        <w:gridCol w:w="1226"/>
        <w:gridCol w:w="1395"/>
        <w:gridCol w:w="1395"/>
        <w:gridCol w:w="1226"/>
        <w:gridCol w:w="1395"/>
        <w:gridCol w:w="1226"/>
      </w:tblGrid>
      <w:tr>
        <w:tblPrEx>
          <w:tblCellMar>
            <w:top w:w="0" w:type="dxa"/>
            <w:left w:w="108" w:type="dxa"/>
            <w:bottom w:w="0" w:type="dxa"/>
            <w:right w:w="108" w:type="dxa"/>
          </w:tblCellMar>
        </w:tblPrEx>
        <w:trPr>
          <w:trHeight w:val="390" w:hRule="atLeast"/>
        </w:trPr>
        <w:tc>
          <w:tcPr>
            <w:tcW w:w="13906" w:type="dxa"/>
            <w:gridSpan w:val="10"/>
            <w:tcBorders>
              <w:top w:val="nil"/>
              <w:left w:val="nil"/>
              <w:bottom w:val="nil"/>
              <w:right w:val="nil"/>
            </w:tcBorders>
            <w:noWrap w:val="0"/>
            <w:vAlign w:val="bottom"/>
          </w:tcPr>
          <w:p>
            <w:pPr>
              <w:widowControl/>
              <w:jc w:val="center"/>
              <w:rPr>
                <w:rFonts w:ascii="宋体" w:hAnsi="宋体" w:cs="Arial"/>
                <w:color w:val="000000"/>
                <w:kern w:val="0"/>
                <w:sz w:val="32"/>
                <w:szCs w:val="32"/>
              </w:rPr>
            </w:pPr>
            <w:r>
              <w:rPr>
                <w:rFonts w:hint="eastAsia" w:ascii="宋体" w:hAnsi="宋体" w:cs="Arial"/>
                <w:color w:val="000000"/>
                <w:kern w:val="0"/>
                <w:sz w:val="32"/>
                <w:szCs w:val="32"/>
              </w:rPr>
              <w:t>政府性基金预算财政拨款收入支出决算表</w:t>
            </w:r>
          </w:p>
        </w:tc>
      </w:tr>
      <w:tr>
        <w:tblPrEx>
          <w:tblCellMar>
            <w:top w:w="0" w:type="dxa"/>
            <w:left w:w="108" w:type="dxa"/>
            <w:bottom w:w="0" w:type="dxa"/>
            <w:right w:w="108" w:type="dxa"/>
          </w:tblCellMar>
        </w:tblPrEx>
        <w:trPr>
          <w:trHeight w:val="255" w:hRule="atLeast"/>
        </w:trPr>
        <w:tc>
          <w:tcPr>
            <w:tcW w:w="400"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316"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270"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5057"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226"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395"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395"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226"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2621" w:type="dxa"/>
            <w:gridSpan w:val="2"/>
            <w:tcBorders>
              <w:top w:val="nil"/>
              <w:left w:val="nil"/>
              <w:bottom w:val="nil"/>
              <w:right w:val="nil"/>
            </w:tcBorders>
            <w:noWrap w:val="0"/>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公开08表</w:t>
            </w:r>
          </w:p>
        </w:tc>
      </w:tr>
      <w:tr>
        <w:tblPrEx>
          <w:tblCellMar>
            <w:top w:w="0" w:type="dxa"/>
            <w:left w:w="108" w:type="dxa"/>
            <w:bottom w:w="0" w:type="dxa"/>
            <w:right w:w="108" w:type="dxa"/>
          </w:tblCellMar>
        </w:tblPrEx>
        <w:trPr>
          <w:trHeight w:val="255" w:hRule="atLeast"/>
        </w:trPr>
        <w:tc>
          <w:tcPr>
            <w:tcW w:w="11285" w:type="dxa"/>
            <w:gridSpan w:val="8"/>
            <w:tcBorders>
              <w:top w:val="nil"/>
              <w:left w:val="nil"/>
              <w:bottom w:val="single" w:color="000000" w:sz="4" w:space="0"/>
              <w:right w:val="nil"/>
            </w:tcBorders>
            <w:noWrap w:val="0"/>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lang w:eastAsia="zh-CN"/>
              </w:rPr>
              <w:t>单位</w:t>
            </w:r>
            <w:r>
              <w:rPr>
                <w:rFonts w:hint="eastAsia" w:ascii="宋体" w:hAnsi="宋体" w:cs="Arial"/>
                <w:color w:val="000000"/>
                <w:kern w:val="0"/>
                <w:sz w:val="20"/>
                <w:szCs w:val="20"/>
              </w:rPr>
              <w:t>：许昌市救助管理站</w:t>
            </w:r>
          </w:p>
        </w:tc>
        <w:tc>
          <w:tcPr>
            <w:tcW w:w="2621" w:type="dxa"/>
            <w:gridSpan w:val="2"/>
            <w:tcBorders>
              <w:top w:val="nil"/>
              <w:left w:val="nil"/>
              <w:bottom w:val="single" w:color="000000" w:sz="4" w:space="0"/>
              <w:right w:val="nil"/>
            </w:tcBorders>
            <w:noWrap w:val="0"/>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604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1226"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年初结转和结余</w:t>
            </w:r>
          </w:p>
        </w:tc>
        <w:tc>
          <w:tcPr>
            <w:tcW w:w="1395"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本年收入</w:t>
            </w:r>
          </w:p>
        </w:tc>
        <w:tc>
          <w:tcPr>
            <w:tcW w:w="4016" w:type="dxa"/>
            <w:gridSpan w:val="3"/>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本年支出</w:t>
            </w:r>
          </w:p>
        </w:tc>
        <w:tc>
          <w:tcPr>
            <w:tcW w:w="1226"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年末结转和结余</w:t>
            </w:r>
          </w:p>
        </w:tc>
      </w:tr>
      <w:tr>
        <w:tblPrEx>
          <w:tblCellMar>
            <w:top w:w="0" w:type="dxa"/>
            <w:left w:w="108" w:type="dxa"/>
            <w:bottom w:w="0" w:type="dxa"/>
            <w:right w:w="108" w:type="dxa"/>
          </w:tblCellMar>
        </w:tblPrEx>
        <w:trPr>
          <w:trHeight w:val="312" w:hRule="atLeast"/>
        </w:trPr>
        <w:tc>
          <w:tcPr>
            <w:tcW w:w="986" w:type="dxa"/>
            <w:gridSpan w:val="3"/>
            <w:vMerge w:val="restart"/>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功能分类科目编码</w:t>
            </w:r>
          </w:p>
        </w:tc>
        <w:tc>
          <w:tcPr>
            <w:tcW w:w="5057"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1226"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395"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395"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小计</w:t>
            </w:r>
          </w:p>
        </w:tc>
        <w:tc>
          <w:tcPr>
            <w:tcW w:w="1226"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基本支出</w:t>
            </w:r>
          </w:p>
        </w:tc>
        <w:tc>
          <w:tcPr>
            <w:tcW w:w="1395"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项目支出</w:t>
            </w:r>
          </w:p>
        </w:tc>
        <w:tc>
          <w:tcPr>
            <w:tcW w:w="1226"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12" w:hRule="atLeast"/>
        </w:trPr>
        <w:tc>
          <w:tcPr>
            <w:tcW w:w="986" w:type="dxa"/>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5057"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226"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395"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395"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226"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395"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226"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12" w:hRule="atLeast"/>
        </w:trPr>
        <w:tc>
          <w:tcPr>
            <w:tcW w:w="986" w:type="dxa"/>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5057"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226"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395"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395"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226"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395"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226"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08" w:hRule="atLeast"/>
        </w:trPr>
        <w:tc>
          <w:tcPr>
            <w:tcW w:w="6043" w:type="dxa"/>
            <w:gridSpan w:val="4"/>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1226"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395"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1395"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1226"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1395"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1226"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r>
      <w:tr>
        <w:tblPrEx>
          <w:tblCellMar>
            <w:top w:w="0" w:type="dxa"/>
            <w:left w:w="108" w:type="dxa"/>
            <w:bottom w:w="0" w:type="dxa"/>
            <w:right w:w="108" w:type="dxa"/>
          </w:tblCellMar>
        </w:tblPrEx>
        <w:trPr>
          <w:trHeight w:val="308" w:hRule="atLeast"/>
        </w:trPr>
        <w:tc>
          <w:tcPr>
            <w:tcW w:w="6043" w:type="dxa"/>
            <w:gridSpan w:val="4"/>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226" w:type="dxa"/>
            <w:tcBorders>
              <w:top w:val="nil"/>
              <w:left w:val="nil"/>
              <w:bottom w:val="single" w:color="000000" w:sz="4" w:space="0"/>
              <w:right w:val="single" w:color="000000" w:sz="4" w:space="0"/>
            </w:tcBorders>
            <w:noWrap w:val="0"/>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395" w:type="dxa"/>
            <w:tcBorders>
              <w:top w:val="nil"/>
              <w:left w:val="nil"/>
              <w:bottom w:val="single" w:color="000000" w:sz="4" w:space="0"/>
              <w:right w:val="single" w:color="000000" w:sz="4" w:space="0"/>
            </w:tcBorders>
            <w:noWrap w:val="0"/>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3.50</w:t>
            </w:r>
          </w:p>
        </w:tc>
        <w:tc>
          <w:tcPr>
            <w:tcW w:w="1395" w:type="dxa"/>
            <w:tcBorders>
              <w:top w:val="nil"/>
              <w:left w:val="nil"/>
              <w:bottom w:val="single" w:color="000000" w:sz="4" w:space="0"/>
              <w:right w:val="single" w:color="000000" w:sz="4" w:space="0"/>
            </w:tcBorders>
            <w:noWrap w:val="0"/>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3.50</w:t>
            </w:r>
          </w:p>
        </w:tc>
        <w:tc>
          <w:tcPr>
            <w:tcW w:w="1226" w:type="dxa"/>
            <w:tcBorders>
              <w:top w:val="nil"/>
              <w:left w:val="nil"/>
              <w:bottom w:val="single" w:color="000000" w:sz="4" w:space="0"/>
              <w:right w:val="single" w:color="000000" w:sz="4" w:space="0"/>
            </w:tcBorders>
            <w:noWrap w:val="0"/>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395" w:type="dxa"/>
            <w:tcBorders>
              <w:top w:val="nil"/>
              <w:left w:val="nil"/>
              <w:bottom w:val="single" w:color="000000" w:sz="4" w:space="0"/>
              <w:right w:val="single" w:color="000000" w:sz="4" w:space="0"/>
            </w:tcBorders>
            <w:noWrap w:val="0"/>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3.50</w:t>
            </w:r>
          </w:p>
        </w:tc>
        <w:tc>
          <w:tcPr>
            <w:tcW w:w="1226" w:type="dxa"/>
            <w:tcBorders>
              <w:top w:val="nil"/>
              <w:left w:val="nil"/>
              <w:bottom w:val="single" w:color="000000" w:sz="4" w:space="0"/>
              <w:right w:val="single" w:color="000000" w:sz="4" w:space="0"/>
            </w:tcBorders>
            <w:noWrap w:val="0"/>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229</w:t>
            </w:r>
          </w:p>
        </w:tc>
        <w:tc>
          <w:tcPr>
            <w:tcW w:w="5057"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其他支出</w:t>
            </w:r>
          </w:p>
        </w:tc>
        <w:tc>
          <w:tcPr>
            <w:tcW w:w="122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3.50</w:t>
            </w:r>
          </w:p>
        </w:tc>
        <w:tc>
          <w:tcPr>
            <w:tcW w:w="13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3.50</w:t>
            </w:r>
          </w:p>
        </w:tc>
        <w:tc>
          <w:tcPr>
            <w:tcW w:w="122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3.50</w:t>
            </w:r>
          </w:p>
        </w:tc>
        <w:tc>
          <w:tcPr>
            <w:tcW w:w="122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22960</w:t>
            </w:r>
          </w:p>
        </w:tc>
        <w:tc>
          <w:tcPr>
            <w:tcW w:w="5057"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彩票公益金安排的支出</w:t>
            </w:r>
          </w:p>
        </w:tc>
        <w:tc>
          <w:tcPr>
            <w:tcW w:w="122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3.50</w:t>
            </w:r>
          </w:p>
        </w:tc>
        <w:tc>
          <w:tcPr>
            <w:tcW w:w="13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3.50</w:t>
            </w:r>
          </w:p>
        </w:tc>
        <w:tc>
          <w:tcPr>
            <w:tcW w:w="122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3.50</w:t>
            </w:r>
          </w:p>
        </w:tc>
        <w:tc>
          <w:tcPr>
            <w:tcW w:w="122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2296002</w:t>
            </w:r>
          </w:p>
        </w:tc>
        <w:tc>
          <w:tcPr>
            <w:tcW w:w="5057"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用于社会福利的彩票公益金支出</w:t>
            </w:r>
          </w:p>
        </w:tc>
        <w:tc>
          <w:tcPr>
            <w:tcW w:w="122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3.50</w:t>
            </w:r>
          </w:p>
        </w:tc>
        <w:tc>
          <w:tcPr>
            <w:tcW w:w="13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3.50</w:t>
            </w:r>
          </w:p>
        </w:tc>
        <w:tc>
          <w:tcPr>
            <w:tcW w:w="122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3.50</w:t>
            </w:r>
          </w:p>
        </w:tc>
        <w:tc>
          <w:tcPr>
            <w:tcW w:w="122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057"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22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2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2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057"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22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2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2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057"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22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2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2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057"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22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2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2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057"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22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2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2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3906" w:type="dxa"/>
            <w:gridSpan w:val="10"/>
            <w:tcBorders>
              <w:top w:val="nil"/>
              <w:left w:val="nil"/>
              <w:bottom w:val="nil"/>
              <w:right w:val="nil"/>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w:t>
            </w:r>
            <w:r>
              <w:rPr>
                <w:rFonts w:hint="eastAsia" w:ascii="宋体" w:hAnsi="宋体" w:cs="Arial"/>
                <w:color w:val="000000"/>
                <w:kern w:val="0"/>
                <w:sz w:val="22"/>
                <w:lang w:eastAsia="zh-CN"/>
              </w:rPr>
              <w:t>单位</w:t>
            </w:r>
            <w:r>
              <w:rPr>
                <w:rFonts w:hint="eastAsia" w:ascii="宋体" w:hAnsi="宋体" w:cs="Arial"/>
                <w:color w:val="000000"/>
                <w:kern w:val="0"/>
                <w:sz w:val="22"/>
              </w:rPr>
              <w:t>本年度政府性基金预算财政拨款收入、支出及结转和结余情况。本表金额转换为万元时，因四舍五入可能存在尾差。</w:t>
            </w:r>
          </w:p>
        </w:tc>
      </w:tr>
    </w:tbl>
    <w:p>
      <w:pPr>
        <w:widowControl/>
        <w:spacing w:line="590" w:lineRule="exact"/>
        <w:jc w:val="left"/>
        <w:rPr>
          <w:rFonts w:hint="eastAsia" w:ascii="仿宋_GB2312" w:hAnsi="仿宋_GB2312" w:eastAsia="仿宋_GB2312" w:cs="仿宋_GB2312"/>
          <w:sz w:val="32"/>
          <w:szCs w:val="32"/>
        </w:rPr>
      </w:pPr>
    </w:p>
    <w:p>
      <w:pPr>
        <w:widowControl/>
        <w:spacing w:line="590" w:lineRule="exact"/>
        <w:jc w:val="left"/>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第三部分 2021年度</w:t>
      </w:r>
      <w:r>
        <w:rPr>
          <w:rFonts w:hint="eastAsia" w:ascii="黑体" w:hAnsi="黑体" w:eastAsia="黑体" w:cs="黑体"/>
          <w:sz w:val="48"/>
          <w:szCs w:val="48"/>
          <w:lang w:eastAsia="zh-CN"/>
        </w:rPr>
        <w:t>单位</w:t>
      </w:r>
      <w:r>
        <w:rPr>
          <w:rFonts w:hint="eastAsia" w:ascii="黑体" w:hAnsi="黑体" w:eastAsia="黑体" w:cs="黑体"/>
          <w:sz w:val="48"/>
          <w:szCs w:val="48"/>
        </w:rPr>
        <w:t>决算情况说明</w:t>
      </w:r>
    </w:p>
    <w:p>
      <w:pPr>
        <w:widowControl/>
        <w:jc w:val="left"/>
        <w:rPr>
          <w:rFonts w:hint="eastAsia" w:ascii="黑体" w:hAnsi="黑体" w:eastAsia="黑体" w:cs="黑体"/>
          <w:sz w:val="48"/>
          <w:szCs w:val="48"/>
        </w:rPr>
        <w:sectPr>
          <w:pgSz w:w="11906" w:h="16838"/>
          <w:pgMar w:top="1440" w:right="1800" w:bottom="1440" w:left="1800" w:header="720" w:footer="720" w:gutter="0"/>
          <w:pgNumType w:fmt="numberInDash"/>
          <w:cols w:space="720" w:num="1"/>
          <w:docGrid w:type="lines" w:linePitch="312" w:charSpace="0"/>
        </w:sectPr>
      </w:pPr>
    </w:p>
    <w:p>
      <w:pPr>
        <w:autoSpaceDE w:val="0"/>
        <w:autoSpaceDN w:val="0"/>
        <w:adjustRightInd w:val="0"/>
        <w:spacing w:line="590" w:lineRule="exact"/>
        <w:ind w:firstLine="640"/>
        <w:rPr>
          <w:rFonts w:eastAsia="黑体"/>
          <w:sz w:val="32"/>
          <w:szCs w:val="32"/>
        </w:rPr>
      </w:pPr>
      <w:r>
        <w:rPr>
          <w:rFonts w:hint="eastAsia" w:ascii="黑体" w:eastAsia="黑体" w:cs="黑体"/>
          <w:sz w:val="32"/>
          <w:szCs w:val="32"/>
        </w:rPr>
        <w:t>一、收入支出决算总体情况说明</w:t>
      </w:r>
    </w:p>
    <w:p>
      <w:pPr>
        <w:autoSpaceDE w:val="0"/>
        <w:autoSpaceDN w:val="0"/>
        <w:adjustRightInd w:val="0"/>
        <w:spacing w:line="590" w:lineRule="exact"/>
        <w:ind w:firstLine="640"/>
        <w:rPr>
          <w:rFonts w:eastAsia="仿宋_GB2312"/>
          <w:kern w:val="0"/>
          <w:sz w:val="18"/>
          <w:szCs w:val="18"/>
          <w:lang w:val="zh-CN"/>
        </w:rPr>
      </w:pPr>
      <w:r>
        <w:rPr>
          <w:rFonts w:ascii="仿宋_GB2312" w:eastAsia="仿宋_GB2312" w:cs="仿宋_GB2312"/>
          <w:sz w:val="32"/>
          <w:szCs w:val="32"/>
        </w:rPr>
        <w:t>2021</w:t>
      </w:r>
      <w:r>
        <w:rPr>
          <w:rFonts w:hint="eastAsia" w:ascii="仿宋_GB2312" w:eastAsia="仿宋_GB2312" w:cs="仿宋_GB2312"/>
          <w:sz w:val="32"/>
          <w:szCs w:val="32"/>
        </w:rPr>
        <w:t>年度收、支总计均为</w:t>
      </w:r>
      <w:r>
        <w:rPr>
          <w:rFonts w:ascii="仿宋_GB2312" w:eastAsia="仿宋_GB2312" w:cs="仿宋_GB2312"/>
          <w:sz w:val="32"/>
          <w:szCs w:val="32"/>
        </w:rPr>
        <w:t>674.9</w:t>
      </w:r>
      <w:r>
        <w:rPr>
          <w:rFonts w:hint="eastAsia" w:ascii="仿宋_GB2312" w:eastAsia="仿宋_GB2312" w:cs="仿宋_GB2312"/>
          <w:sz w:val="32"/>
          <w:szCs w:val="32"/>
        </w:rPr>
        <w:t>0万元。与上年度相比，收、支总计各减少</w:t>
      </w:r>
      <w:r>
        <w:rPr>
          <w:rFonts w:ascii="仿宋_GB2312" w:eastAsia="仿宋_GB2312" w:cs="仿宋_GB2312"/>
          <w:sz w:val="32"/>
          <w:szCs w:val="32"/>
        </w:rPr>
        <w:t>24.45</w:t>
      </w:r>
      <w:r>
        <w:rPr>
          <w:rFonts w:hint="eastAsia" w:ascii="仿宋_GB2312" w:eastAsia="仿宋_GB2312" w:cs="仿宋_GB2312"/>
          <w:sz w:val="32"/>
          <w:szCs w:val="32"/>
        </w:rPr>
        <w:t>万元，下降</w:t>
      </w:r>
      <w:r>
        <w:rPr>
          <w:rFonts w:ascii="仿宋_GB2312" w:eastAsia="仿宋_GB2312" w:cs="仿宋_GB2312"/>
          <w:sz w:val="32"/>
          <w:szCs w:val="32"/>
        </w:rPr>
        <w:t>3.5</w:t>
      </w:r>
      <w:r>
        <w:rPr>
          <w:rFonts w:hint="eastAsia" w:ascii="仿宋_GB2312" w:eastAsia="仿宋_GB2312" w:cs="仿宋_GB2312"/>
          <w:sz w:val="32"/>
          <w:szCs w:val="32"/>
        </w:rPr>
        <w:t>0</w:t>
      </w:r>
      <w:r>
        <w:rPr>
          <w:rFonts w:ascii="仿宋_GB2312" w:eastAsia="仿宋_GB2312" w:cs="仿宋_GB2312"/>
          <w:sz w:val="32"/>
          <w:szCs w:val="32"/>
        </w:rPr>
        <w:t>%</w:t>
      </w:r>
      <w:r>
        <w:rPr>
          <w:rFonts w:hint="eastAsia" w:ascii="仿宋_GB2312" w:eastAsia="仿宋_GB2312" w:cs="仿宋_GB2312"/>
          <w:sz w:val="32"/>
          <w:szCs w:val="32"/>
        </w:rPr>
        <w:t>。主要原因是年初结转资金减少。</w:t>
      </w:r>
    </w:p>
    <w:p>
      <w:pPr>
        <w:autoSpaceDE w:val="0"/>
        <w:autoSpaceDN w:val="0"/>
        <w:adjustRightInd w:val="0"/>
        <w:spacing w:line="590" w:lineRule="exact"/>
        <w:ind w:firstLine="640"/>
        <w:rPr>
          <w:rFonts w:eastAsia="黑体"/>
          <w:sz w:val="32"/>
          <w:szCs w:val="32"/>
        </w:rPr>
      </w:pPr>
      <w:r>
        <w:rPr>
          <w:rFonts w:hint="eastAsia" w:ascii="黑体" w:eastAsia="黑体" w:cs="黑体"/>
          <w:sz w:val="32"/>
          <w:szCs w:val="32"/>
        </w:rPr>
        <w:t>二、收入决算情况说明</w:t>
      </w:r>
    </w:p>
    <w:p>
      <w:pPr>
        <w:autoSpaceDE w:val="0"/>
        <w:autoSpaceDN w:val="0"/>
        <w:adjustRightInd w:val="0"/>
        <w:spacing w:line="590" w:lineRule="exact"/>
        <w:ind w:firstLine="640"/>
        <w:rPr>
          <w:rFonts w:eastAsia="仿宋_GB2312"/>
          <w:kern w:val="0"/>
          <w:sz w:val="18"/>
          <w:szCs w:val="18"/>
          <w:lang w:val="zh-CN"/>
        </w:rPr>
      </w:pPr>
      <w:r>
        <w:rPr>
          <w:rFonts w:ascii="仿宋_GB2312" w:eastAsia="仿宋_GB2312" w:cs="仿宋_GB2312"/>
          <w:sz w:val="32"/>
          <w:szCs w:val="32"/>
        </w:rPr>
        <w:t>2021</w:t>
      </w:r>
      <w:r>
        <w:rPr>
          <w:rFonts w:hint="eastAsia" w:ascii="仿宋_GB2312" w:eastAsia="仿宋_GB2312" w:cs="仿宋_GB2312"/>
          <w:sz w:val="32"/>
          <w:szCs w:val="32"/>
        </w:rPr>
        <w:t>年度收入合计</w:t>
      </w:r>
      <w:r>
        <w:rPr>
          <w:rFonts w:ascii="仿宋_GB2312" w:eastAsia="仿宋_GB2312" w:cs="仿宋_GB2312"/>
          <w:sz w:val="32"/>
          <w:szCs w:val="32"/>
        </w:rPr>
        <w:t>595.25</w:t>
      </w:r>
      <w:r>
        <w:rPr>
          <w:rFonts w:hint="eastAsia" w:ascii="仿宋_GB2312" w:eastAsia="仿宋_GB2312" w:cs="仿宋_GB2312"/>
          <w:sz w:val="32"/>
          <w:szCs w:val="32"/>
        </w:rPr>
        <w:t>万元，其中：财政拨款收入</w:t>
      </w:r>
      <w:r>
        <w:rPr>
          <w:rFonts w:ascii="仿宋_GB2312" w:eastAsia="仿宋_GB2312" w:cs="仿宋_GB2312"/>
          <w:sz w:val="32"/>
          <w:szCs w:val="32"/>
        </w:rPr>
        <w:t>595.25</w:t>
      </w:r>
      <w:r>
        <w:rPr>
          <w:rFonts w:hint="eastAsia" w:ascii="仿宋_GB2312" w:eastAsia="仿宋_GB2312" w:cs="仿宋_GB2312"/>
          <w:sz w:val="32"/>
          <w:szCs w:val="32"/>
        </w:rPr>
        <w:t>万元，占</w:t>
      </w:r>
      <w:r>
        <w:rPr>
          <w:rFonts w:ascii="仿宋_GB2312" w:eastAsia="仿宋_GB2312" w:cs="仿宋_GB2312"/>
          <w:sz w:val="32"/>
          <w:szCs w:val="32"/>
        </w:rPr>
        <w:t>100%</w:t>
      </w:r>
      <w:r>
        <w:rPr>
          <w:rFonts w:hint="eastAsia" w:ascii="仿宋_GB2312" w:eastAsia="仿宋_GB2312" w:cs="仿宋_GB2312"/>
          <w:sz w:val="32"/>
          <w:szCs w:val="32"/>
        </w:rPr>
        <w:t>；上级补助收入</w:t>
      </w:r>
      <w:r>
        <w:rPr>
          <w:rFonts w:ascii="仿宋_GB2312" w:eastAsia="仿宋_GB2312" w:cs="仿宋_GB2312"/>
          <w:sz w:val="32"/>
          <w:szCs w:val="32"/>
        </w:rPr>
        <w:t>0</w:t>
      </w:r>
      <w:r>
        <w:rPr>
          <w:rFonts w:hint="eastAsia" w:ascii="仿宋_GB2312" w:eastAsia="仿宋_GB2312" w:cs="仿宋_GB2312"/>
          <w:sz w:val="32"/>
          <w:szCs w:val="32"/>
        </w:rPr>
        <w:t>万元，占0%；事业收入</w:t>
      </w:r>
      <w:r>
        <w:rPr>
          <w:rFonts w:ascii="仿宋_GB2312" w:eastAsia="仿宋_GB2312" w:cs="仿宋_GB2312"/>
          <w:sz w:val="32"/>
          <w:szCs w:val="32"/>
        </w:rPr>
        <w:t>0</w:t>
      </w:r>
      <w:r>
        <w:rPr>
          <w:rFonts w:hint="eastAsia" w:ascii="仿宋_GB2312" w:eastAsia="仿宋_GB2312" w:cs="仿宋_GB2312"/>
          <w:sz w:val="32"/>
          <w:szCs w:val="32"/>
        </w:rPr>
        <w:t>万元，占0%；经营收入</w:t>
      </w:r>
      <w:r>
        <w:rPr>
          <w:rFonts w:ascii="仿宋_GB2312" w:eastAsia="仿宋_GB2312" w:cs="仿宋_GB2312"/>
          <w:sz w:val="32"/>
          <w:szCs w:val="32"/>
        </w:rPr>
        <w:t>0</w:t>
      </w:r>
      <w:r>
        <w:rPr>
          <w:rFonts w:hint="eastAsia" w:ascii="仿宋_GB2312" w:eastAsia="仿宋_GB2312" w:cs="仿宋_GB2312"/>
          <w:sz w:val="32"/>
          <w:szCs w:val="32"/>
        </w:rPr>
        <w:t>万元，占0%；附属单位上缴收入</w:t>
      </w:r>
      <w:r>
        <w:rPr>
          <w:rFonts w:ascii="仿宋_GB2312" w:eastAsia="仿宋_GB2312" w:cs="仿宋_GB2312"/>
          <w:sz w:val="32"/>
          <w:szCs w:val="32"/>
        </w:rPr>
        <w:t>0</w:t>
      </w:r>
      <w:r>
        <w:rPr>
          <w:rFonts w:hint="eastAsia" w:ascii="仿宋_GB2312" w:eastAsia="仿宋_GB2312" w:cs="仿宋_GB2312"/>
          <w:sz w:val="32"/>
          <w:szCs w:val="32"/>
        </w:rPr>
        <w:t>万元，占0%；其他收入</w:t>
      </w:r>
      <w:r>
        <w:rPr>
          <w:rFonts w:ascii="仿宋_GB2312" w:eastAsia="仿宋_GB2312" w:cs="仿宋_GB2312"/>
          <w:sz w:val="32"/>
          <w:szCs w:val="32"/>
        </w:rPr>
        <w:t>0</w:t>
      </w:r>
      <w:r>
        <w:rPr>
          <w:rFonts w:hint="eastAsia" w:ascii="仿宋_GB2312" w:eastAsia="仿宋_GB2312" w:cs="仿宋_GB2312"/>
          <w:sz w:val="32"/>
          <w:szCs w:val="32"/>
        </w:rPr>
        <w:t>万元，占0%。</w:t>
      </w:r>
    </w:p>
    <w:p>
      <w:pPr>
        <w:autoSpaceDE w:val="0"/>
        <w:autoSpaceDN w:val="0"/>
        <w:adjustRightInd w:val="0"/>
        <w:spacing w:line="590" w:lineRule="exact"/>
        <w:ind w:firstLine="640"/>
        <w:rPr>
          <w:rFonts w:eastAsia="黑体"/>
          <w:sz w:val="32"/>
          <w:szCs w:val="32"/>
        </w:rPr>
      </w:pPr>
      <w:r>
        <w:rPr>
          <w:rFonts w:hint="eastAsia" w:ascii="黑体" w:eastAsia="黑体" w:cs="黑体"/>
          <w:sz w:val="32"/>
          <w:szCs w:val="32"/>
        </w:rPr>
        <w:t>三、支出决算情况说明</w:t>
      </w:r>
    </w:p>
    <w:p>
      <w:pPr>
        <w:autoSpaceDE w:val="0"/>
        <w:autoSpaceDN w:val="0"/>
        <w:adjustRightInd w:val="0"/>
        <w:spacing w:line="590" w:lineRule="exact"/>
        <w:ind w:firstLine="640"/>
        <w:rPr>
          <w:rFonts w:eastAsia="仿宋_GB2312"/>
          <w:kern w:val="0"/>
          <w:sz w:val="18"/>
          <w:szCs w:val="18"/>
          <w:lang w:val="zh-CN"/>
        </w:rPr>
      </w:pPr>
      <w:r>
        <w:rPr>
          <w:rFonts w:ascii="仿宋_GB2312" w:eastAsia="仿宋_GB2312" w:cs="仿宋_GB2312"/>
          <w:sz w:val="32"/>
          <w:szCs w:val="32"/>
        </w:rPr>
        <w:t>2021</w:t>
      </w:r>
      <w:r>
        <w:rPr>
          <w:rFonts w:hint="eastAsia" w:ascii="仿宋_GB2312" w:eastAsia="仿宋_GB2312" w:cs="仿宋_GB2312"/>
          <w:sz w:val="32"/>
          <w:szCs w:val="32"/>
        </w:rPr>
        <w:t>年度支出合计</w:t>
      </w:r>
      <w:r>
        <w:rPr>
          <w:rFonts w:ascii="仿宋_GB2312" w:eastAsia="仿宋_GB2312" w:cs="仿宋_GB2312"/>
          <w:sz w:val="32"/>
          <w:szCs w:val="32"/>
        </w:rPr>
        <w:t>674.9</w:t>
      </w:r>
      <w:r>
        <w:rPr>
          <w:rFonts w:hint="eastAsia" w:ascii="仿宋_GB2312" w:eastAsia="仿宋_GB2312" w:cs="仿宋_GB2312"/>
          <w:sz w:val="32"/>
          <w:szCs w:val="32"/>
        </w:rPr>
        <w:t>0万元，其中：基本支出</w:t>
      </w:r>
      <w:r>
        <w:rPr>
          <w:rFonts w:ascii="仿宋_GB2312" w:eastAsia="仿宋_GB2312" w:cs="仿宋_GB2312"/>
          <w:sz w:val="32"/>
          <w:szCs w:val="32"/>
        </w:rPr>
        <w:t>396.4</w:t>
      </w:r>
      <w:r>
        <w:rPr>
          <w:rFonts w:hint="eastAsia" w:ascii="仿宋_GB2312" w:eastAsia="仿宋_GB2312" w:cs="仿宋_GB2312"/>
          <w:sz w:val="32"/>
          <w:szCs w:val="32"/>
        </w:rPr>
        <w:t>0万元，占</w:t>
      </w:r>
      <w:r>
        <w:rPr>
          <w:rFonts w:ascii="仿宋_GB2312" w:eastAsia="仿宋_GB2312" w:cs="仿宋_GB2312"/>
          <w:sz w:val="32"/>
          <w:szCs w:val="32"/>
        </w:rPr>
        <w:t>58.7</w:t>
      </w:r>
      <w:r>
        <w:rPr>
          <w:rFonts w:hint="eastAsia" w:ascii="仿宋_GB2312" w:eastAsia="仿宋_GB2312" w:cs="仿宋_GB2312"/>
          <w:sz w:val="32"/>
          <w:szCs w:val="32"/>
        </w:rPr>
        <w:t>3</w:t>
      </w:r>
      <w:r>
        <w:rPr>
          <w:rFonts w:ascii="仿宋_GB2312" w:eastAsia="仿宋_GB2312" w:cs="仿宋_GB2312"/>
          <w:sz w:val="32"/>
          <w:szCs w:val="32"/>
        </w:rPr>
        <w:t>%</w:t>
      </w:r>
      <w:r>
        <w:rPr>
          <w:rFonts w:hint="eastAsia" w:ascii="仿宋_GB2312" w:eastAsia="仿宋_GB2312" w:cs="仿宋_GB2312"/>
          <w:sz w:val="32"/>
          <w:szCs w:val="32"/>
        </w:rPr>
        <w:t>；项目支出</w:t>
      </w:r>
      <w:r>
        <w:rPr>
          <w:rFonts w:ascii="仿宋_GB2312" w:eastAsia="仿宋_GB2312" w:cs="仿宋_GB2312"/>
          <w:sz w:val="32"/>
          <w:szCs w:val="32"/>
        </w:rPr>
        <w:t>278.5</w:t>
      </w:r>
      <w:r>
        <w:rPr>
          <w:rFonts w:hint="eastAsia" w:ascii="仿宋_GB2312" w:eastAsia="仿宋_GB2312" w:cs="仿宋_GB2312"/>
          <w:sz w:val="32"/>
          <w:szCs w:val="32"/>
        </w:rPr>
        <w:t>0万元，占</w:t>
      </w:r>
      <w:r>
        <w:rPr>
          <w:rFonts w:ascii="仿宋_GB2312" w:eastAsia="仿宋_GB2312" w:cs="仿宋_GB2312"/>
          <w:sz w:val="32"/>
          <w:szCs w:val="32"/>
        </w:rPr>
        <w:t>41.2</w:t>
      </w:r>
      <w:r>
        <w:rPr>
          <w:rFonts w:hint="eastAsia" w:ascii="仿宋_GB2312" w:eastAsia="仿宋_GB2312" w:cs="仿宋_GB2312"/>
          <w:sz w:val="32"/>
          <w:szCs w:val="32"/>
        </w:rPr>
        <w:t>7</w:t>
      </w:r>
      <w:r>
        <w:rPr>
          <w:rFonts w:ascii="仿宋_GB2312" w:eastAsia="仿宋_GB2312" w:cs="仿宋_GB2312"/>
          <w:sz w:val="32"/>
          <w:szCs w:val="32"/>
        </w:rPr>
        <w:t>%</w:t>
      </w:r>
      <w:r>
        <w:rPr>
          <w:rFonts w:hint="eastAsia" w:ascii="仿宋_GB2312" w:eastAsia="仿宋_GB2312" w:cs="仿宋_GB2312"/>
          <w:sz w:val="32"/>
          <w:szCs w:val="32"/>
        </w:rPr>
        <w:t>；上缴上级支出</w:t>
      </w:r>
      <w:r>
        <w:rPr>
          <w:rFonts w:ascii="仿宋_GB2312" w:eastAsia="仿宋_GB2312" w:cs="仿宋_GB2312"/>
          <w:sz w:val="32"/>
          <w:szCs w:val="32"/>
        </w:rPr>
        <w:t>0</w:t>
      </w:r>
      <w:r>
        <w:rPr>
          <w:rFonts w:hint="eastAsia" w:ascii="仿宋_GB2312" w:eastAsia="仿宋_GB2312" w:cs="仿宋_GB2312"/>
          <w:sz w:val="32"/>
          <w:szCs w:val="32"/>
        </w:rPr>
        <w:t>万元，占0%；经营支出</w:t>
      </w:r>
      <w:r>
        <w:rPr>
          <w:rFonts w:ascii="仿宋_GB2312" w:eastAsia="仿宋_GB2312" w:cs="仿宋_GB2312"/>
          <w:sz w:val="32"/>
          <w:szCs w:val="32"/>
        </w:rPr>
        <w:t>0</w:t>
      </w:r>
      <w:r>
        <w:rPr>
          <w:rFonts w:hint="eastAsia" w:ascii="仿宋_GB2312" w:eastAsia="仿宋_GB2312" w:cs="仿宋_GB2312"/>
          <w:sz w:val="32"/>
          <w:szCs w:val="32"/>
        </w:rPr>
        <w:t>万元，占0%；对附属单位补助支出</w:t>
      </w:r>
      <w:r>
        <w:rPr>
          <w:rFonts w:ascii="仿宋_GB2312" w:eastAsia="仿宋_GB2312" w:cs="仿宋_GB2312"/>
          <w:sz w:val="32"/>
          <w:szCs w:val="32"/>
        </w:rPr>
        <w:t>0</w:t>
      </w:r>
      <w:r>
        <w:rPr>
          <w:rFonts w:hint="eastAsia" w:ascii="仿宋_GB2312" w:eastAsia="仿宋_GB2312" w:cs="仿宋_GB2312"/>
          <w:sz w:val="32"/>
          <w:szCs w:val="32"/>
        </w:rPr>
        <w:t>万元，占0%。</w:t>
      </w:r>
    </w:p>
    <w:p>
      <w:pPr>
        <w:autoSpaceDE w:val="0"/>
        <w:autoSpaceDN w:val="0"/>
        <w:adjustRightInd w:val="0"/>
        <w:spacing w:line="590" w:lineRule="exact"/>
        <w:ind w:firstLine="640"/>
        <w:rPr>
          <w:rFonts w:eastAsia="黑体"/>
          <w:sz w:val="32"/>
          <w:szCs w:val="32"/>
        </w:rPr>
      </w:pPr>
      <w:r>
        <w:rPr>
          <w:rFonts w:hint="eastAsia" w:ascii="黑体" w:eastAsia="黑体" w:cs="黑体"/>
          <w:sz w:val="32"/>
          <w:szCs w:val="32"/>
        </w:rPr>
        <w:t>四、财政拨款收入支出决算总体情况说明</w:t>
      </w:r>
    </w:p>
    <w:p>
      <w:pPr>
        <w:autoSpaceDE w:val="0"/>
        <w:autoSpaceDN w:val="0"/>
        <w:adjustRightInd w:val="0"/>
        <w:spacing w:line="590" w:lineRule="exact"/>
        <w:ind w:firstLine="640"/>
        <w:rPr>
          <w:rFonts w:eastAsia="仿宋_GB2312"/>
          <w:kern w:val="0"/>
          <w:sz w:val="18"/>
          <w:szCs w:val="18"/>
          <w:lang w:val="zh-CN"/>
        </w:rPr>
      </w:pPr>
      <w:r>
        <w:rPr>
          <w:rFonts w:ascii="仿宋_GB2312" w:eastAsia="仿宋_GB2312" w:cs="仿宋_GB2312"/>
          <w:sz w:val="32"/>
          <w:szCs w:val="32"/>
        </w:rPr>
        <w:t>2021</w:t>
      </w:r>
      <w:r>
        <w:rPr>
          <w:rFonts w:hint="eastAsia" w:ascii="仿宋_GB2312" w:eastAsia="仿宋_GB2312" w:cs="仿宋_GB2312"/>
          <w:sz w:val="32"/>
          <w:szCs w:val="32"/>
        </w:rPr>
        <w:t>年度财政拨款收、支总计均为</w:t>
      </w:r>
      <w:r>
        <w:rPr>
          <w:rFonts w:ascii="仿宋_GB2312" w:eastAsia="仿宋_GB2312" w:cs="仿宋_GB2312"/>
          <w:sz w:val="32"/>
          <w:szCs w:val="32"/>
        </w:rPr>
        <w:t>674.9</w:t>
      </w:r>
      <w:r>
        <w:rPr>
          <w:rFonts w:hint="eastAsia" w:ascii="仿宋_GB2312" w:eastAsia="仿宋_GB2312" w:cs="仿宋_GB2312"/>
          <w:sz w:val="32"/>
          <w:szCs w:val="32"/>
        </w:rPr>
        <w:t>0万元。与上年度相比，财政拨款收、支总计各减少</w:t>
      </w:r>
      <w:r>
        <w:rPr>
          <w:rFonts w:ascii="仿宋_GB2312" w:eastAsia="仿宋_GB2312" w:cs="仿宋_GB2312"/>
          <w:sz w:val="32"/>
          <w:szCs w:val="32"/>
        </w:rPr>
        <w:t>24.45</w:t>
      </w:r>
      <w:r>
        <w:rPr>
          <w:rFonts w:hint="eastAsia" w:ascii="仿宋_GB2312" w:eastAsia="仿宋_GB2312" w:cs="仿宋_GB2312"/>
          <w:sz w:val="32"/>
          <w:szCs w:val="32"/>
        </w:rPr>
        <w:t>万元，下降</w:t>
      </w:r>
      <w:r>
        <w:rPr>
          <w:rFonts w:ascii="仿宋_GB2312" w:eastAsia="仿宋_GB2312" w:cs="仿宋_GB2312"/>
          <w:sz w:val="32"/>
          <w:szCs w:val="32"/>
        </w:rPr>
        <w:t>3.5</w:t>
      </w:r>
      <w:r>
        <w:rPr>
          <w:rFonts w:hint="eastAsia" w:ascii="仿宋_GB2312" w:eastAsia="仿宋_GB2312" w:cs="仿宋_GB2312"/>
          <w:sz w:val="32"/>
          <w:szCs w:val="32"/>
        </w:rPr>
        <w:t>0</w:t>
      </w:r>
      <w:r>
        <w:rPr>
          <w:rFonts w:ascii="仿宋_GB2312" w:eastAsia="仿宋_GB2312" w:cs="仿宋_GB2312"/>
          <w:sz w:val="32"/>
          <w:szCs w:val="32"/>
        </w:rPr>
        <w:t>%</w:t>
      </w:r>
      <w:r>
        <w:rPr>
          <w:rFonts w:hint="eastAsia" w:ascii="仿宋_GB2312" w:eastAsia="仿宋_GB2312" w:cs="仿宋_GB2312"/>
          <w:sz w:val="32"/>
          <w:szCs w:val="32"/>
        </w:rPr>
        <w:t>。主要原因是年初结转资金减少。</w:t>
      </w:r>
    </w:p>
    <w:p>
      <w:pPr>
        <w:autoSpaceDE w:val="0"/>
        <w:autoSpaceDN w:val="0"/>
        <w:adjustRightInd w:val="0"/>
        <w:spacing w:line="590" w:lineRule="exact"/>
        <w:ind w:firstLine="640"/>
        <w:rPr>
          <w:rFonts w:eastAsia="黑体"/>
          <w:sz w:val="32"/>
          <w:szCs w:val="32"/>
        </w:rPr>
      </w:pPr>
      <w:r>
        <w:rPr>
          <w:rFonts w:hint="eastAsia" w:ascii="黑体" w:eastAsia="黑体" w:cs="黑体"/>
          <w:sz w:val="32"/>
          <w:szCs w:val="32"/>
        </w:rPr>
        <w:t>五、一般公共预算财政拨款支出决算情况说明</w:t>
      </w:r>
    </w:p>
    <w:p>
      <w:pPr>
        <w:autoSpaceDE w:val="0"/>
        <w:autoSpaceDN w:val="0"/>
        <w:adjustRightInd w:val="0"/>
        <w:spacing w:line="590" w:lineRule="exact"/>
        <w:ind w:firstLine="640"/>
        <w:rPr>
          <w:rFonts w:eastAsia="楷体_GB2312"/>
          <w:b/>
          <w:bCs/>
          <w:sz w:val="32"/>
          <w:szCs w:val="32"/>
        </w:rPr>
      </w:pPr>
      <w:r>
        <w:rPr>
          <w:rFonts w:hint="eastAsia" w:ascii="楷体_GB2312" w:eastAsia="楷体_GB2312" w:cs="楷体_GB2312"/>
          <w:b/>
          <w:bCs/>
          <w:sz w:val="32"/>
          <w:szCs w:val="32"/>
        </w:rPr>
        <w:t>（一）总体情况。</w:t>
      </w:r>
    </w:p>
    <w:p>
      <w:pPr>
        <w:autoSpaceDE w:val="0"/>
        <w:autoSpaceDN w:val="0"/>
        <w:adjustRightInd w:val="0"/>
        <w:ind w:firstLine="640" w:firstLineChars="200"/>
        <w:jc w:val="left"/>
        <w:rPr>
          <w:rFonts w:ascii="宋体" w:cs="宋体"/>
          <w:kern w:val="0"/>
          <w:sz w:val="18"/>
          <w:szCs w:val="18"/>
          <w:lang w:val="zh-CN"/>
        </w:rPr>
      </w:pPr>
      <w:r>
        <w:rPr>
          <w:rFonts w:ascii="仿宋_GB2312" w:eastAsia="仿宋_GB2312" w:cs="仿宋_GB2312"/>
          <w:sz w:val="32"/>
          <w:szCs w:val="32"/>
        </w:rPr>
        <w:t>2021</w:t>
      </w:r>
      <w:r>
        <w:rPr>
          <w:rFonts w:hint="eastAsia" w:ascii="仿宋_GB2312" w:eastAsia="仿宋_GB2312" w:cs="仿宋_GB2312"/>
          <w:sz w:val="32"/>
          <w:szCs w:val="32"/>
        </w:rPr>
        <w:t>年度一般公共预算财政拨款支出</w:t>
      </w:r>
      <w:r>
        <w:rPr>
          <w:rFonts w:ascii="仿宋_GB2312" w:eastAsia="仿宋_GB2312" w:cs="仿宋_GB2312"/>
          <w:sz w:val="32"/>
          <w:szCs w:val="32"/>
        </w:rPr>
        <w:t>671.4</w:t>
      </w:r>
      <w:r>
        <w:rPr>
          <w:rFonts w:hint="eastAsia" w:ascii="仿宋_GB2312" w:eastAsia="仿宋_GB2312" w:cs="仿宋_GB2312"/>
          <w:sz w:val="32"/>
          <w:szCs w:val="32"/>
        </w:rPr>
        <w:t>0万元，占支出合计的</w:t>
      </w:r>
      <w:r>
        <w:rPr>
          <w:rFonts w:ascii="仿宋_GB2312" w:eastAsia="仿宋_GB2312" w:cs="仿宋_GB2312"/>
          <w:sz w:val="32"/>
          <w:szCs w:val="32"/>
        </w:rPr>
        <w:t>99.48%</w:t>
      </w:r>
      <w:r>
        <w:rPr>
          <w:rFonts w:hint="eastAsia" w:ascii="仿宋_GB2312" w:eastAsia="仿宋_GB2312" w:cs="仿宋_GB2312"/>
          <w:sz w:val="32"/>
          <w:szCs w:val="32"/>
        </w:rPr>
        <w:t>。与上年度相比，一般公共预算财政拨款支出增加</w:t>
      </w:r>
      <w:r>
        <w:rPr>
          <w:rFonts w:ascii="仿宋_GB2312" w:eastAsia="仿宋_GB2312" w:cs="仿宋_GB2312"/>
          <w:sz w:val="32"/>
          <w:szCs w:val="32"/>
        </w:rPr>
        <w:t>51.08</w:t>
      </w:r>
      <w:r>
        <w:rPr>
          <w:rFonts w:hint="eastAsia" w:ascii="仿宋_GB2312" w:eastAsia="仿宋_GB2312" w:cs="仿宋_GB2312"/>
          <w:sz w:val="32"/>
          <w:szCs w:val="32"/>
        </w:rPr>
        <w:t>万元，增长</w:t>
      </w:r>
      <w:r>
        <w:rPr>
          <w:rFonts w:ascii="仿宋_GB2312" w:eastAsia="仿宋_GB2312" w:cs="仿宋_GB2312"/>
          <w:sz w:val="32"/>
          <w:szCs w:val="32"/>
        </w:rPr>
        <w:t>8.23%</w:t>
      </w:r>
      <w:r>
        <w:rPr>
          <w:rFonts w:hint="eastAsia" w:ascii="仿宋_GB2312" w:eastAsia="仿宋_GB2312" w:cs="仿宋_GB2312"/>
          <w:sz w:val="32"/>
          <w:szCs w:val="32"/>
        </w:rPr>
        <w:t>。主要原因是因住院费审核单位变更，2020年底存在应付未付的受助人员住院费在2021年支付。</w:t>
      </w:r>
    </w:p>
    <w:p>
      <w:pPr>
        <w:autoSpaceDE w:val="0"/>
        <w:autoSpaceDN w:val="0"/>
        <w:adjustRightInd w:val="0"/>
        <w:spacing w:line="590" w:lineRule="exact"/>
        <w:ind w:firstLine="640"/>
        <w:rPr>
          <w:rFonts w:eastAsia="楷体_GB2312"/>
          <w:b/>
          <w:bCs/>
          <w:sz w:val="32"/>
          <w:szCs w:val="32"/>
        </w:rPr>
      </w:pPr>
      <w:r>
        <w:rPr>
          <w:rFonts w:hint="eastAsia" w:ascii="楷体_GB2312" w:eastAsia="楷体_GB2312" w:cs="楷体_GB2312"/>
          <w:b/>
          <w:bCs/>
          <w:sz w:val="32"/>
          <w:szCs w:val="32"/>
        </w:rPr>
        <w:t>（二）结构情况。</w:t>
      </w:r>
    </w:p>
    <w:p>
      <w:pPr>
        <w:autoSpaceDE w:val="0"/>
        <w:autoSpaceDN w:val="0"/>
        <w:adjustRightInd w:val="0"/>
        <w:spacing w:line="590" w:lineRule="exact"/>
        <w:ind w:firstLine="640"/>
        <w:rPr>
          <w:rFonts w:ascii="仿宋_GB2312" w:eastAsia="仿宋_GB2312" w:cs="仿宋_GB2312"/>
          <w:sz w:val="32"/>
          <w:szCs w:val="32"/>
        </w:rPr>
      </w:pPr>
      <w:r>
        <w:rPr>
          <w:rFonts w:ascii="仿宋_GB2312" w:eastAsia="仿宋_GB2312" w:cs="仿宋_GB2312"/>
          <w:sz w:val="32"/>
          <w:szCs w:val="32"/>
        </w:rPr>
        <w:t>2021</w:t>
      </w:r>
      <w:r>
        <w:rPr>
          <w:rFonts w:hint="eastAsia" w:ascii="仿宋_GB2312" w:eastAsia="仿宋_GB2312" w:cs="仿宋_GB2312"/>
          <w:sz w:val="32"/>
          <w:szCs w:val="32"/>
        </w:rPr>
        <w:t>年度一般公共预算财政拨款支出</w:t>
      </w:r>
      <w:r>
        <w:rPr>
          <w:rFonts w:ascii="仿宋_GB2312" w:eastAsia="仿宋_GB2312" w:cs="仿宋_GB2312"/>
          <w:sz w:val="32"/>
          <w:szCs w:val="32"/>
        </w:rPr>
        <w:t>671.4</w:t>
      </w:r>
      <w:r>
        <w:rPr>
          <w:rFonts w:hint="eastAsia" w:ascii="仿宋_GB2312" w:eastAsia="仿宋_GB2312" w:cs="仿宋_GB2312"/>
          <w:sz w:val="32"/>
          <w:szCs w:val="32"/>
        </w:rPr>
        <w:t>万元，主要用于以下方面：一般公共服务（类）支出1.47万元，占0.22</w:t>
      </w:r>
      <w:r>
        <w:rPr>
          <w:rFonts w:ascii="仿宋_GB2312" w:eastAsia="仿宋_GB2312" w:cs="仿宋_GB2312"/>
          <w:sz w:val="32"/>
          <w:szCs w:val="32"/>
        </w:rPr>
        <w:t>%</w:t>
      </w:r>
      <w:r>
        <w:rPr>
          <w:rFonts w:hint="eastAsia" w:ascii="仿宋_GB2312" w:eastAsia="仿宋_GB2312" w:cs="仿宋_GB2312"/>
          <w:sz w:val="32"/>
          <w:szCs w:val="32"/>
        </w:rPr>
        <w:t>；社会保障和就业（类）支出661.46万元，占98.52</w:t>
      </w:r>
      <w:r>
        <w:rPr>
          <w:rFonts w:ascii="仿宋_GB2312" w:eastAsia="仿宋_GB2312" w:cs="仿宋_GB2312"/>
          <w:sz w:val="32"/>
          <w:szCs w:val="32"/>
        </w:rPr>
        <w:t>%</w:t>
      </w:r>
      <w:r>
        <w:rPr>
          <w:rFonts w:hint="eastAsia" w:ascii="仿宋_GB2312" w:eastAsia="仿宋_GB2312" w:cs="仿宋_GB2312"/>
          <w:sz w:val="32"/>
          <w:szCs w:val="32"/>
        </w:rPr>
        <w:t>；卫生健康（类）支出8.48万元，占1.26%。</w:t>
      </w:r>
    </w:p>
    <w:p>
      <w:pPr>
        <w:autoSpaceDE w:val="0"/>
        <w:autoSpaceDN w:val="0"/>
        <w:adjustRightInd w:val="0"/>
        <w:spacing w:line="590" w:lineRule="exact"/>
        <w:ind w:firstLine="640"/>
        <w:rPr>
          <w:rFonts w:eastAsia="楷体_GB2312"/>
          <w:b/>
          <w:bCs/>
          <w:sz w:val="32"/>
          <w:szCs w:val="32"/>
        </w:rPr>
      </w:pPr>
      <w:r>
        <w:rPr>
          <w:rFonts w:hint="eastAsia" w:ascii="楷体_GB2312" w:eastAsia="楷体_GB2312" w:cs="楷体_GB2312"/>
          <w:b/>
          <w:bCs/>
          <w:sz w:val="32"/>
          <w:szCs w:val="32"/>
        </w:rPr>
        <w:t>（三）具体情况。</w:t>
      </w:r>
    </w:p>
    <w:p>
      <w:pPr>
        <w:autoSpaceDE w:val="0"/>
        <w:autoSpaceDN w:val="0"/>
        <w:adjustRightInd w:val="0"/>
        <w:spacing w:line="590" w:lineRule="exact"/>
        <w:ind w:firstLine="640"/>
        <w:rPr>
          <w:rFonts w:eastAsia="仿宋_GB2312"/>
          <w:sz w:val="32"/>
          <w:szCs w:val="32"/>
        </w:rPr>
      </w:pPr>
      <w:r>
        <w:rPr>
          <w:rFonts w:ascii="仿宋_GB2312" w:eastAsia="仿宋_GB2312" w:cs="仿宋_GB2312"/>
          <w:sz w:val="32"/>
          <w:szCs w:val="32"/>
        </w:rPr>
        <w:t>2021</w:t>
      </w:r>
      <w:r>
        <w:rPr>
          <w:rFonts w:hint="eastAsia" w:ascii="仿宋_GB2312" w:eastAsia="仿宋_GB2312" w:cs="仿宋_GB2312"/>
          <w:sz w:val="32"/>
          <w:szCs w:val="32"/>
        </w:rPr>
        <w:t>年度一般公共预算财政拨款支出年初预算为</w:t>
      </w:r>
      <w:r>
        <w:rPr>
          <w:rFonts w:ascii="仿宋_GB2312" w:eastAsia="仿宋_GB2312" w:cs="仿宋_GB2312"/>
          <w:sz w:val="32"/>
          <w:szCs w:val="32"/>
        </w:rPr>
        <w:t>394.2</w:t>
      </w:r>
      <w:r>
        <w:rPr>
          <w:rFonts w:hint="eastAsia" w:ascii="仿宋_GB2312" w:eastAsia="仿宋_GB2312" w:cs="仿宋_GB2312"/>
          <w:sz w:val="32"/>
          <w:szCs w:val="32"/>
        </w:rPr>
        <w:t>0万元，支出决算为</w:t>
      </w:r>
      <w:r>
        <w:rPr>
          <w:rFonts w:ascii="仿宋_GB2312" w:eastAsia="仿宋_GB2312" w:cs="仿宋_GB2312"/>
          <w:sz w:val="32"/>
          <w:szCs w:val="32"/>
        </w:rPr>
        <w:t>671.4</w:t>
      </w:r>
      <w:r>
        <w:rPr>
          <w:rFonts w:hint="eastAsia" w:ascii="仿宋_GB2312" w:eastAsia="仿宋_GB2312" w:cs="仿宋_GB2312"/>
          <w:sz w:val="32"/>
          <w:szCs w:val="32"/>
        </w:rPr>
        <w:t>万元，完成年初预算的</w:t>
      </w:r>
      <w:r>
        <w:rPr>
          <w:rFonts w:ascii="仿宋_GB2312" w:eastAsia="仿宋_GB2312" w:cs="仿宋_GB2312"/>
          <w:sz w:val="32"/>
          <w:szCs w:val="32"/>
        </w:rPr>
        <w:t>170.32%</w:t>
      </w:r>
      <w:r>
        <w:rPr>
          <w:rFonts w:hint="eastAsia" w:ascii="仿宋_GB2312" w:eastAsia="仿宋_GB2312" w:cs="仿宋_GB2312"/>
          <w:sz w:val="32"/>
          <w:szCs w:val="32"/>
        </w:rPr>
        <w:t>。其中：</w:t>
      </w:r>
    </w:p>
    <w:p>
      <w:pPr>
        <w:autoSpaceDE w:val="0"/>
        <w:autoSpaceDN w:val="0"/>
        <w:adjustRightInd w:val="0"/>
        <w:ind w:firstLine="643" w:firstLineChars="200"/>
        <w:jc w:val="left"/>
        <w:rPr>
          <w:rFonts w:ascii="仿宋_GB2312" w:eastAsia="仿宋_GB2312" w:cs="宋体"/>
          <w:kern w:val="0"/>
          <w:sz w:val="32"/>
          <w:szCs w:val="32"/>
          <w:highlight w:val="yellow"/>
        </w:rPr>
      </w:pPr>
      <w:r>
        <w:rPr>
          <w:rFonts w:ascii="仿宋_GB2312" w:eastAsia="仿宋_GB2312" w:cs="宋体"/>
          <w:b/>
          <w:kern w:val="0"/>
          <w:sz w:val="32"/>
          <w:szCs w:val="32"/>
          <w:lang w:val="zh-CN"/>
        </w:rPr>
        <w:t>1</w:t>
      </w:r>
      <w:r>
        <w:rPr>
          <w:rFonts w:hint="eastAsia" w:ascii="仿宋_GB2312" w:eastAsia="仿宋_GB2312" w:cs="宋体"/>
          <w:b/>
          <w:kern w:val="0"/>
          <w:sz w:val="32"/>
          <w:szCs w:val="32"/>
          <w:lang w:val="zh-CN"/>
        </w:rPr>
        <w:t>．一般公共服务支出（类）群众团体事务（款）工会事务（项）。</w:t>
      </w:r>
      <w:r>
        <w:rPr>
          <w:rFonts w:hint="eastAsia" w:ascii="仿宋_GB2312" w:eastAsia="仿宋_GB2312" w:cs="宋体"/>
          <w:kern w:val="0"/>
          <w:sz w:val="32"/>
          <w:szCs w:val="32"/>
          <w:lang w:val="zh-CN"/>
        </w:rPr>
        <w:t>年初预算为1.47万元，支出决算为1.47万元，完成年初预算的</w:t>
      </w:r>
      <w:r>
        <w:rPr>
          <w:rFonts w:ascii="仿宋_GB2312" w:eastAsia="仿宋_GB2312" w:cs="宋体"/>
          <w:kern w:val="0"/>
          <w:sz w:val="32"/>
          <w:szCs w:val="32"/>
          <w:lang w:val="zh-CN"/>
        </w:rPr>
        <w:t>100%</w:t>
      </w:r>
      <w:r>
        <w:rPr>
          <w:rFonts w:hint="eastAsia" w:ascii="仿宋_GB2312" w:eastAsia="仿宋_GB2312" w:cs="宋体"/>
          <w:kern w:val="0"/>
          <w:sz w:val="32"/>
          <w:szCs w:val="32"/>
          <w:lang w:val="zh-CN"/>
        </w:rPr>
        <w:t>，决算数与年初预算数不存在差异。</w:t>
      </w:r>
    </w:p>
    <w:p>
      <w:pPr>
        <w:autoSpaceDE w:val="0"/>
        <w:autoSpaceDN w:val="0"/>
        <w:adjustRightInd w:val="0"/>
        <w:ind w:firstLine="643" w:firstLineChars="200"/>
        <w:jc w:val="left"/>
        <w:rPr>
          <w:rFonts w:ascii="仿宋_GB2312" w:eastAsia="仿宋_GB2312" w:cs="宋体"/>
          <w:kern w:val="0"/>
          <w:sz w:val="32"/>
          <w:szCs w:val="32"/>
          <w:lang w:val="zh-CN"/>
        </w:rPr>
      </w:pPr>
      <w:r>
        <w:rPr>
          <w:rFonts w:ascii="仿宋_GB2312" w:eastAsia="仿宋_GB2312" w:cs="宋体"/>
          <w:b/>
          <w:kern w:val="0"/>
          <w:sz w:val="32"/>
          <w:szCs w:val="32"/>
          <w:lang w:val="zh-CN"/>
        </w:rPr>
        <w:t>2</w:t>
      </w:r>
      <w:r>
        <w:rPr>
          <w:rFonts w:hint="eastAsia" w:ascii="仿宋_GB2312" w:eastAsia="仿宋_GB2312" w:cs="宋体"/>
          <w:b/>
          <w:kern w:val="0"/>
          <w:sz w:val="32"/>
          <w:szCs w:val="32"/>
          <w:lang w:val="zh-CN"/>
        </w:rPr>
        <w:t>．社会保障和就业支出（类）行政事业单位离退休（款）事业单位离退休（项）。</w:t>
      </w:r>
      <w:r>
        <w:rPr>
          <w:rFonts w:hint="eastAsia" w:ascii="仿宋_GB2312" w:eastAsia="仿宋_GB2312" w:cs="宋体"/>
          <w:kern w:val="0"/>
          <w:sz w:val="32"/>
          <w:szCs w:val="32"/>
          <w:lang w:val="zh-CN"/>
        </w:rPr>
        <w:t>年初预算为51.23万元，支出决算为54.69万元，完成年初预算的</w:t>
      </w:r>
      <w:r>
        <w:rPr>
          <w:rFonts w:ascii="仿宋_GB2312" w:eastAsia="仿宋_GB2312" w:cs="宋体"/>
          <w:kern w:val="0"/>
          <w:sz w:val="32"/>
          <w:szCs w:val="32"/>
          <w:lang w:val="zh-CN"/>
        </w:rPr>
        <w:t>10</w:t>
      </w:r>
      <w:r>
        <w:rPr>
          <w:rFonts w:hint="eastAsia" w:ascii="仿宋_GB2312" w:eastAsia="仿宋_GB2312" w:cs="宋体"/>
          <w:kern w:val="0"/>
          <w:sz w:val="32"/>
          <w:szCs w:val="32"/>
          <w:lang w:val="zh-CN"/>
        </w:rPr>
        <w:t>6.75</w:t>
      </w:r>
      <w:r>
        <w:rPr>
          <w:rFonts w:ascii="仿宋_GB2312" w:eastAsia="仿宋_GB2312" w:cs="宋体"/>
          <w:kern w:val="0"/>
          <w:sz w:val="32"/>
          <w:szCs w:val="32"/>
          <w:lang w:val="zh-CN"/>
        </w:rPr>
        <w:t>%</w:t>
      </w:r>
      <w:r>
        <w:rPr>
          <w:rFonts w:hint="eastAsia" w:ascii="仿宋_GB2312" w:eastAsia="仿宋_GB2312" w:cs="宋体"/>
          <w:kern w:val="0"/>
          <w:sz w:val="32"/>
          <w:szCs w:val="32"/>
          <w:lang w:val="zh-CN"/>
        </w:rPr>
        <w:t>。决算数与年初预算数存在差异的主要原因是退休中人职工正式待遇执行后进行了补发。</w:t>
      </w:r>
    </w:p>
    <w:p>
      <w:pPr>
        <w:autoSpaceDE w:val="0"/>
        <w:autoSpaceDN w:val="0"/>
        <w:adjustRightInd w:val="0"/>
        <w:ind w:firstLine="643" w:firstLineChars="200"/>
        <w:jc w:val="left"/>
        <w:rPr>
          <w:rFonts w:ascii="仿宋_GB2312" w:eastAsia="仿宋_GB2312" w:cs="宋体"/>
          <w:kern w:val="0"/>
          <w:sz w:val="32"/>
          <w:szCs w:val="32"/>
          <w:lang w:val="zh-CN"/>
        </w:rPr>
      </w:pPr>
      <w:r>
        <w:rPr>
          <w:rFonts w:ascii="仿宋_GB2312" w:eastAsia="仿宋_GB2312" w:cs="宋体"/>
          <w:b/>
          <w:kern w:val="0"/>
          <w:sz w:val="32"/>
          <w:szCs w:val="32"/>
          <w:lang w:val="zh-CN"/>
        </w:rPr>
        <w:t xml:space="preserve">3. </w:t>
      </w:r>
      <w:r>
        <w:rPr>
          <w:rFonts w:hint="eastAsia" w:ascii="仿宋_GB2312" w:eastAsia="仿宋_GB2312" w:cs="宋体"/>
          <w:b/>
          <w:kern w:val="0"/>
          <w:sz w:val="32"/>
          <w:szCs w:val="32"/>
          <w:lang w:val="zh-CN"/>
        </w:rPr>
        <w:t>社会保障和就业支出（类）行政事业单位离退休（款）机关事业单位基本养老保险缴费支出（项）。</w:t>
      </w:r>
      <w:r>
        <w:rPr>
          <w:rFonts w:hint="eastAsia" w:ascii="仿宋_GB2312" w:eastAsia="仿宋_GB2312" w:cs="宋体"/>
          <w:kern w:val="0"/>
          <w:sz w:val="32"/>
          <w:szCs w:val="32"/>
          <w:lang w:val="zh-CN"/>
        </w:rPr>
        <w:t>年初预算为17.55万元，支出决算为17.17万元，完成年初预算的97.83</w:t>
      </w:r>
      <w:r>
        <w:rPr>
          <w:rFonts w:ascii="仿宋_GB2312" w:eastAsia="仿宋_GB2312" w:cs="宋体"/>
          <w:kern w:val="0"/>
          <w:sz w:val="32"/>
          <w:szCs w:val="32"/>
          <w:lang w:val="zh-CN"/>
        </w:rPr>
        <w:t>%</w:t>
      </w:r>
      <w:r>
        <w:rPr>
          <w:rFonts w:hint="eastAsia" w:ascii="仿宋_GB2312" w:eastAsia="仿宋_GB2312" w:cs="宋体"/>
          <w:kern w:val="0"/>
          <w:sz w:val="32"/>
          <w:szCs w:val="32"/>
          <w:lang w:val="zh-CN"/>
        </w:rPr>
        <w:t>。决算数与年初预算数存在差异的主要原因是本年度有职工离职。</w:t>
      </w:r>
    </w:p>
    <w:p>
      <w:pPr>
        <w:autoSpaceDE w:val="0"/>
        <w:autoSpaceDN w:val="0"/>
        <w:adjustRightInd w:val="0"/>
        <w:ind w:firstLine="643" w:firstLineChars="200"/>
        <w:jc w:val="left"/>
        <w:rPr>
          <w:rFonts w:ascii="仿宋_GB2312" w:eastAsia="仿宋_GB2312" w:cs="宋体"/>
          <w:kern w:val="0"/>
          <w:sz w:val="32"/>
          <w:szCs w:val="32"/>
          <w:lang w:val="zh-CN"/>
        </w:rPr>
      </w:pPr>
      <w:r>
        <w:rPr>
          <w:rFonts w:hint="eastAsia" w:ascii="仿宋_GB2312" w:eastAsia="仿宋_GB2312" w:cs="宋体"/>
          <w:b/>
          <w:kern w:val="0"/>
          <w:sz w:val="32"/>
          <w:szCs w:val="32"/>
          <w:lang w:val="zh-CN"/>
        </w:rPr>
        <w:t>4</w:t>
      </w:r>
      <w:r>
        <w:rPr>
          <w:rFonts w:ascii="仿宋_GB2312" w:eastAsia="仿宋_GB2312" w:cs="宋体"/>
          <w:b/>
          <w:kern w:val="0"/>
          <w:sz w:val="32"/>
          <w:szCs w:val="32"/>
          <w:lang w:val="zh-CN"/>
        </w:rPr>
        <w:t xml:space="preserve">. </w:t>
      </w:r>
      <w:r>
        <w:rPr>
          <w:rFonts w:hint="eastAsia" w:ascii="仿宋_GB2312" w:eastAsia="仿宋_GB2312" w:cs="宋体"/>
          <w:b/>
          <w:kern w:val="0"/>
          <w:sz w:val="32"/>
          <w:szCs w:val="32"/>
          <w:lang w:val="zh-CN"/>
        </w:rPr>
        <w:t>社会保障和就业支出（类）最低生活保障（款）城市最低生活保障资金支出（项）。</w:t>
      </w:r>
      <w:r>
        <w:rPr>
          <w:rFonts w:hint="eastAsia" w:ascii="仿宋_GB2312" w:eastAsia="仿宋_GB2312" w:cs="宋体"/>
          <w:kern w:val="0"/>
          <w:sz w:val="32"/>
          <w:szCs w:val="32"/>
          <w:lang w:val="zh-CN"/>
        </w:rPr>
        <w:t>年初预算为0万元，支出决算为203万元，决算数与年初预算数存在差异的主要原因是这部分资金属于“困难群众救助补助资金”，属于后期追加资金，未含在年初单位预算中。</w:t>
      </w:r>
    </w:p>
    <w:p>
      <w:pPr>
        <w:autoSpaceDE w:val="0"/>
        <w:autoSpaceDN w:val="0"/>
        <w:adjustRightInd w:val="0"/>
        <w:ind w:firstLine="643" w:firstLineChars="200"/>
        <w:jc w:val="left"/>
        <w:rPr>
          <w:rFonts w:hint="eastAsia" w:ascii="仿宋_GB2312" w:eastAsia="仿宋_GB2312" w:cs="宋体"/>
          <w:kern w:val="0"/>
          <w:sz w:val="32"/>
          <w:szCs w:val="32"/>
          <w:lang w:val="zh-CN"/>
        </w:rPr>
      </w:pPr>
      <w:r>
        <w:rPr>
          <w:rFonts w:hint="eastAsia" w:ascii="仿宋_GB2312" w:eastAsia="仿宋_GB2312" w:cs="宋体"/>
          <w:b/>
          <w:kern w:val="0"/>
          <w:sz w:val="32"/>
          <w:szCs w:val="32"/>
          <w:lang w:val="zh-CN"/>
        </w:rPr>
        <w:t>5</w:t>
      </w:r>
      <w:r>
        <w:rPr>
          <w:rFonts w:ascii="仿宋_GB2312" w:eastAsia="仿宋_GB2312" w:cs="宋体"/>
          <w:b/>
          <w:kern w:val="0"/>
          <w:sz w:val="32"/>
          <w:szCs w:val="32"/>
          <w:lang w:val="zh-CN"/>
        </w:rPr>
        <w:t xml:space="preserve">. </w:t>
      </w:r>
      <w:r>
        <w:rPr>
          <w:rFonts w:hint="eastAsia" w:ascii="仿宋_GB2312" w:eastAsia="仿宋_GB2312" w:cs="宋体"/>
          <w:b/>
          <w:kern w:val="0"/>
          <w:sz w:val="32"/>
          <w:szCs w:val="32"/>
          <w:lang w:val="zh-CN"/>
        </w:rPr>
        <w:t>社会保障和就业支出（类）临时救助（款）流浪乞讨人员救助支出（项）。</w:t>
      </w:r>
      <w:r>
        <w:rPr>
          <w:rFonts w:hint="eastAsia" w:ascii="仿宋_GB2312" w:eastAsia="仿宋_GB2312" w:cs="宋体"/>
          <w:kern w:val="0"/>
          <w:sz w:val="32"/>
          <w:szCs w:val="32"/>
          <w:lang w:val="zh-CN"/>
        </w:rPr>
        <w:t>年初预算为315.43万元，支出决算为386.59万元，完成年初预算的122.56</w:t>
      </w:r>
      <w:r>
        <w:rPr>
          <w:rFonts w:ascii="仿宋_GB2312" w:eastAsia="仿宋_GB2312" w:cs="宋体"/>
          <w:kern w:val="0"/>
          <w:sz w:val="32"/>
          <w:szCs w:val="32"/>
          <w:lang w:val="zh-CN"/>
        </w:rPr>
        <w:t>%</w:t>
      </w:r>
      <w:r>
        <w:rPr>
          <w:rFonts w:hint="eastAsia" w:ascii="仿宋_GB2312" w:eastAsia="仿宋_GB2312" w:cs="宋体"/>
          <w:kern w:val="0"/>
          <w:sz w:val="32"/>
          <w:szCs w:val="32"/>
          <w:lang w:val="zh-CN"/>
        </w:rPr>
        <w:t>,决算数与年初预算数存在差异的主要原因是其中有上年度结转的“困难群众补助资金”，未含在年初单位预算内。</w:t>
      </w:r>
    </w:p>
    <w:p>
      <w:pPr>
        <w:autoSpaceDE w:val="0"/>
        <w:autoSpaceDN w:val="0"/>
        <w:adjustRightInd w:val="0"/>
        <w:ind w:firstLine="643" w:firstLineChars="200"/>
        <w:jc w:val="left"/>
        <w:rPr>
          <w:rFonts w:hint="eastAsia" w:ascii="仿宋_GB2312" w:eastAsia="仿宋_GB2312" w:cs="宋体"/>
          <w:kern w:val="0"/>
          <w:sz w:val="32"/>
          <w:szCs w:val="32"/>
          <w:lang w:val="zh-CN"/>
        </w:rPr>
      </w:pPr>
      <w:r>
        <w:rPr>
          <w:rFonts w:hint="eastAsia" w:ascii="仿宋_GB2312" w:eastAsia="仿宋_GB2312" w:cs="宋体"/>
          <w:b/>
          <w:kern w:val="0"/>
          <w:sz w:val="32"/>
          <w:szCs w:val="32"/>
          <w:lang w:val="zh-CN"/>
        </w:rPr>
        <w:t>6</w:t>
      </w:r>
      <w:r>
        <w:rPr>
          <w:rFonts w:ascii="仿宋_GB2312" w:eastAsia="仿宋_GB2312" w:cs="宋体"/>
          <w:b/>
          <w:kern w:val="0"/>
          <w:sz w:val="32"/>
          <w:szCs w:val="32"/>
          <w:lang w:val="zh-CN"/>
        </w:rPr>
        <w:t xml:space="preserve">. </w:t>
      </w:r>
      <w:r>
        <w:rPr>
          <w:rFonts w:hint="eastAsia" w:ascii="仿宋_GB2312" w:eastAsia="仿宋_GB2312" w:cs="宋体"/>
          <w:b/>
          <w:kern w:val="0"/>
          <w:sz w:val="32"/>
          <w:szCs w:val="32"/>
          <w:lang w:val="zh-CN"/>
        </w:rPr>
        <w:t>卫生健康支出（类）行政事业单位医疗（款）事业单位医疗（项）。</w:t>
      </w:r>
      <w:r>
        <w:rPr>
          <w:rFonts w:hint="eastAsia" w:ascii="仿宋_GB2312" w:eastAsia="仿宋_GB2312" w:cs="宋体"/>
          <w:kern w:val="0"/>
          <w:sz w:val="32"/>
          <w:szCs w:val="32"/>
          <w:lang w:val="zh-CN"/>
        </w:rPr>
        <w:t>年初预算为8.52万元，支出决算为8.48万元，完成年初预算的99.53</w:t>
      </w:r>
      <w:r>
        <w:rPr>
          <w:rFonts w:ascii="仿宋_GB2312" w:eastAsia="仿宋_GB2312" w:cs="宋体"/>
          <w:kern w:val="0"/>
          <w:sz w:val="32"/>
          <w:szCs w:val="32"/>
          <w:lang w:val="zh-CN"/>
        </w:rPr>
        <w:t>%</w:t>
      </w:r>
      <w:r>
        <w:rPr>
          <w:rFonts w:hint="eastAsia" w:ascii="仿宋_GB2312" w:eastAsia="仿宋_GB2312" w:cs="宋体"/>
          <w:kern w:val="0"/>
          <w:sz w:val="32"/>
          <w:szCs w:val="32"/>
          <w:lang w:val="zh-CN"/>
        </w:rPr>
        <w:t>。决算数与年初预算数存在差异的主要原因是本年度有职工离职。</w:t>
      </w:r>
    </w:p>
    <w:p>
      <w:pPr>
        <w:autoSpaceDE w:val="0"/>
        <w:autoSpaceDN w:val="0"/>
        <w:adjustRightInd w:val="0"/>
        <w:spacing w:line="590" w:lineRule="exact"/>
        <w:ind w:firstLine="640"/>
        <w:rPr>
          <w:rFonts w:eastAsia="黑体"/>
          <w:sz w:val="32"/>
          <w:szCs w:val="32"/>
        </w:rPr>
      </w:pPr>
      <w:r>
        <w:rPr>
          <w:rFonts w:hint="eastAsia" w:ascii="黑体" w:eastAsia="黑体" w:cs="黑体"/>
          <w:sz w:val="32"/>
          <w:szCs w:val="32"/>
        </w:rPr>
        <w:t>六、一般公共预算财政拨款基本支出决算情况说明</w:t>
      </w:r>
    </w:p>
    <w:p>
      <w:pPr>
        <w:autoSpaceDE w:val="0"/>
        <w:autoSpaceDN w:val="0"/>
        <w:adjustRightInd w:val="0"/>
        <w:spacing w:line="590" w:lineRule="exact"/>
        <w:ind w:firstLine="640"/>
        <w:rPr>
          <w:rFonts w:eastAsia="仿宋_GB2312"/>
          <w:kern w:val="0"/>
          <w:sz w:val="18"/>
          <w:szCs w:val="18"/>
          <w:lang w:val="zh-CN"/>
        </w:rPr>
      </w:pPr>
      <w:r>
        <w:rPr>
          <w:rFonts w:ascii="仿宋_GB2312" w:eastAsia="仿宋_GB2312" w:cs="仿宋_GB2312"/>
          <w:sz w:val="32"/>
          <w:szCs w:val="32"/>
        </w:rPr>
        <w:t>2021</w:t>
      </w:r>
      <w:r>
        <w:rPr>
          <w:rFonts w:hint="eastAsia" w:ascii="仿宋_GB2312" w:eastAsia="仿宋_GB2312" w:cs="仿宋_GB2312"/>
          <w:sz w:val="32"/>
          <w:szCs w:val="32"/>
        </w:rPr>
        <w:t>年度一般公共预算财政拨款基本支出</w:t>
      </w:r>
      <w:r>
        <w:rPr>
          <w:rFonts w:ascii="仿宋_GB2312" w:eastAsia="仿宋_GB2312" w:cs="仿宋_GB2312"/>
          <w:sz w:val="32"/>
          <w:szCs w:val="32"/>
        </w:rPr>
        <w:t>396.41</w:t>
      </w:r>
      <w:r>
        <w:rPr>
          <w:rFonts w:hint="eastAsia" w:ascii="仿宋_GB2312" w:eastAsia="仿宋_GB2312" w:cs="仿宋_GB2312"/>
          <w:sz w:val="32"/>
          <w:szCs w:val="32"/>
        </w:rPr>
        <w:t>万元。其中：人员经费</w:t>
      </w:r>
      <w:r>
        <w:rPr>
          <w:rFonts w:ascii="仿宋_GB2312" w:eastAsia="仿宋_GB2312" w:cs="仿宋_GB2312"/>
          <w:sz w:val="32"/>
          <w:szCs w:val="32"/>
        </w:rPr>
        <w:t>331.05</w:t>
      </w:r>
      <w:r>
        <w:rPr>
          <w:rFonts w:hint="eastAsia" w:ascii="仿宋_GB2312" w:eastAsia="仿宋_GB2312" w:cs="仿宋_GB2312"/>
          <w:sz w:val="32"/>
          <w:szCs w:val="32"/>
        </w:rPr>
        <w:t>万元，主要包括：</w:t>
      </w:r>
      <w:r>
        <w:rPr>
          <w:rFonts w:hint="eastAsia" w:ascii="仿宋_GB2312" w:hAnsi="仿宋_GB2312" w:eastAsia="仿宋_GB2312" w:cs="仿宋_GB2312"/>
          <w:sz w:val="32"/>
          <w:szCs w:val="32"/>
        </w:rPr>
        <w:t>基本工资、津贴补贴、奖金、绩效工资、机关事业单位基本养老保险缴费、职工基本医疗保险缴费、其他社会保障缴费、住房公积金、其他工资福利支出、</w:t>
      </w:r>
      <w:r>
        <w:rPr>
          <w:rFonts w:hint="eastAsia" w:ascii="仿宋_GB2312" w:hAnsi="仿宋_GB2312" w:eastAsia="仿宋_GB2312" w:cs="仿宋_GB2312"/>
          <w:sz w:val="32"/>
          <w:szCs w:val="32"/>
          <w:lang w:eastAsia="zh-CN"/>
        </w:rPr>
        <w:t>对个人和家庭补助、</w:t>
      </w:r>
      <w:r>
        <w:rPr>
          <w:rFonts w:hint="eastAsia" w:ascii="仿宋_GB2312" w:hAnsi="仿宋_GB2312" w:eastAsia="仿宋_GB2312" w:cs="仿宋_GB2312"/>
          <w:sz w:val="32"/>
          <w:szCs w:val="32"/>
        </w:rPr>
        <w:t>退休费、生活补助</w:t>
      </w:r>
      <w:r>
        <w:rPr>
          <w:rFonts w:hint="eastAsia" w:ascii="仿宋_GB2312" w:eastAsia="仿宋_GB2312" w:cs="仿宋_GB2312"/>
          <w:sz w:val="32"/>
          <w:szCs w:val="32"/>
        </w:rPr>
        <w:t>；公用经费</w:t>
      </w:r>
      <w:r>
        <w:rPr>
          <w:rFonts w:ascii="仿宋_GB2312" w:eastAsia="仿宋_GB2312" w:cs="仿宋_GB2312"/>
          <w:sz w:val="32"/>
          <w:szCs w:val="32"/>
        </w:rPr>
        <w:t>65.35</w:t>
      </w:r>
      <w:r>
        <w:rPr>
          <w:rFonts w:hint="eastAsia" w:ascii="仿宋_GB2312" w:eastAsia="仿宋_GB2312" w:cs="仿宋_GB2312"/>
          <w:sz w:val="32"/>
          <w:szCs w:val="32"/>
        </w:rPr>
        <w:t>万元，主要包括：办公费、水费、电费、邮电费、差旅费、维修（护）费、</w:t>
      </w:r>
      <w:r>
        <w:rPr>
          <w:rFonts w:hint="eastAsia" w:ascii="仿宋_GB2312" w:eastAsia="仿宋_GB2312" w:cs="仿宋_GB2312"/>
          <w:sz w:val="32"/>
          <w:szCs w:val="32"/>
          <w:lang w:eastAsia="zh-CN"/>
        </w:rPr>
        <w:t>专用材料费、</w:t>
      </w:r>
      <w:r>
        <w:rPr>
          <w:rFonts w:hint="eastAsia" w:ascii="仿宋_GB2312" w:eastAsia="仿宋_GB2312" w:cs="仿宋_GB2312"/>
          <w:sz w:val="32"/>
          <w:szCs w:val="32"/>
        </w:rPr>
        <w:t>劳务费</w:t>
      </w:r>
      <w:r>
        <w:rPr>
          <w:rFonts w:hint="eastAsia" w:ascii="仿宋_GB2312" w:eastAsia="仿宋_GB2312" w:cs="仿宋_GB2312"/>
          <w:sz w:val="32"/>
          <w:szCs w:val="32"/>
          <w:lang w:eastAsia="zh-CN"/>
        </w:rPr>
        <w:t>、</w:t>
      </w:r>
      <w:r>
        <w:rPr>
          <w:rFonts w:hint="eastAsia" w:ascii="仿宋_GB2312" w:eastAsia="仿宋_GB2312" w:cs="仿宋_GB2312"/>
          <w:sz w:val="32"/>
          <w:szCs w:val="32"/>
        </w:rPr>
        <w:t>工会经费、福利费、公务用车运行维护费、其他商品和服务支出。</w:t>
      </w:r>
    </w:p>
    <w:p>
      <w:pPr>
        <w:autoSpaceDE w:val="0"/>
        <w:autoSpaceDN w:val="0"/>
        <w:adjustRightInd w:val="0"/>
        <w:spacing w:line="590" w:lineRule="exact"/>
        <w:ind w:firstLine="640"/>
        <w:rPr>
          <w:rFonts w:eastAsia="黑体"/>
          <w:sz w:val="32"/>
          <w:szCs w:val="32"/>
        </w:rPr>
      </w:pPr>
      <w:r>
        <w:rPr>
          <w:rFonts w:hint="eastAsia" w:ascii="黑体" w:eastAsia="黑体" w:cs="黑体"/>
          <w:sz w:val="32"/>
          <w:szCs w:val="32"/>
        </w:rPr>
        <w:t>七、一般公共预算财政拨款</w:t>
      </w:r>
      <w:r>
        <w:rPr>
          <w:rFonts w:eastAsia="黑体"/>
          <w:sz w:val="32"/>
          <w:szCs w:val="32"/>
        </w:rPr>
        <w:t>“</w:t>
      </w:r>
      <w:r>
        <w:rPr>
          <w:rFonts w:hint="eastAsia" w:ascii="黑体" w:eastAsia="黑体" w:cs="黑体"/>
          <w:sz w:val="32"/>
          <w:szCs w:val="32"/>
        </w:rPr>
        <w:t>三公</w:t>
      </w:r>
      <w:r>
        <w:rPr>
          <w:rFonts w:eastAsia="黑体"/>
          <w:sz w:val="32"/>
          <w:szCs w:val="32"/>
        </w:rPr>
        <w:t>”</w:t>
      </w:r>
      <w:r>
        <w:rPr>
          <w:rFonts w:hint="eastAsia" w:ascii="黑体" w:eastAsia="黑体" w:cs="黑体"/>
          <w:sz w:val="32"/>
          <w:szCs w:val="32"/>
        </w:rPr>
        <w:t>经费支出决算情况说明</w:t>
      </w:r>
    </w:p>
    <w:p>
      <w:pPr>
        <w:autoSpaceDE w:val="0"/>
        <w:autoSpaceDN w:val="0"/>
        <w:adjustRightInd w:val="0"/>
        <w:spacing w:line="590" w:lineRule="exact"/>
        <w:ind w:firstLine="640"/>
        <w:rPr>
          <w:rFonts w:eastAsia="楷体_GB2312"/>
          <w:b/>
          <w:bCs/>
          <w:sz w:val="32"/>
          <w:szCs w:val="32"/>
        </w:rPr>
      </w:pPr>
      <w:r>
        <w:rPr>
          <w:rFonts w:hint="eastAsia" w:ascii="楷体_GB2312" w:eastAsia="楷体_GB2312" w:cs="楷体_GB2312"/>
          <w:b/>
          <w:bCs/>
          <w:sz w:val="32"/>
          <w:szCs w:val="32"/>
        </w:rPr>
        <w:t>（一）</w:t>
      </w:r>
      <w:r>
        <w:rPr>
          <w:rFonts w:eastAsia="楷体_GB2312"/>
          <w:b/>
          <w:bCs/>
          <w:sz w:val="32"/>
          <w:szCs w:val="32"/>
        </w:rPr>
        <w:t>“</w:t>
      </w:r>
      <w:r>
        <w:rPr>
          <w:rFonts w:hint="eastAsia" w:ascii="楷体_GB2312" w:eastAsia="楷体_GB2312" w:cs="楷体_GB2312"/>
          <w:b/>
          <w:bCs/>
          <w:sz w:val="32"/>
          <w:szCs w:val="32"/>
        </w:rPr>
        <w:t>三公</w:t>
      </w:r>
      <w:r>
        <w:rPr>
          <w:rFonts w:eastAsia="楷体_GB2312"/>
          <w:b/>
          <w:bCs/>
          <w:sz w:val="32"/>
          <w:szCs w:val="32"/>
        </w:rPr>
        <w:t>”</w:t>
      </w:r>
      <w:r>
        <w:rPr>
          <w:rFonts w:hint="eastAsia" w:ascii="楷体_GB2312" w:eastAsia="楷体_GB2312" w:cs="楷体_GB2312"/>
          <w:b/>
          <w:bCs/>
          <w:sz w:val="32"/>
          <w:szCs w:val="32"/>
        </w:rPr>
        <w:t>经费财政拨款支出决算总体情况说明。</w:t>
      </w:r>
    </w:p>
    <w:p>
      <w:pPr>
        <w:autoSpaceDE w:val="0"/>
        <w:autoSpaceDN w:val="0"/>
        <w:adjustRightInd w:val="0"/>
        <w:spacing w:line="590" w:lineRule="exact"/>
        <w:ind w:firstLine="640"/>
        <w:rPr>
          <w:rFonts w:eastAsia="仿宋_GB2312"/>
          <w:kern w:val="0"/>
          <w:sz w:val="18"/>
          <w:szCs w:val="18"/>
          <w:lang w:val="zh-CN"/>
        </w:rPr>
      </w:pPr>
      <w:r>
        <w:rPr>
          <w:rFonts w:ascii="仿宋_GB2312" w:eastAsia="仿宋_GB2312" w:cs="仿宋_GB2312"/>
          <w:sz w:val="32"/>
          <w:szCs w:val="32"/>
        </w:rPr>
        <w:t>2021</w:t>
      </w:r>
      <w:r>
        <w:rPr>
          <w:rFonts w:hint="eastAsia" w:ascii="仿宋_GB2312" w:eastAsia="仿宋_GB2312" w:cs="仿宋_GB2312"/>
          <w:sz w:val="32"/>
          <w:szCs w:val="32"/>
        </w:rPr>
        <w:t>年度</w:t>
      </w:r>
      <w:r>
        <w:rPr>
          <w:rFonts w:eastAsia="仿宋_GB2312"/>
          <w:sz w:val="32"/>
          <w:szCs w:val="32"/>
        </w:rPr>
        <w:t>“</w:t>
      </w:r>
      <w:r>
        <w:rPr>
          <w:rFonts w:hint="eastAsia" w:ascii="仿宋_GB2312" w:eastAsia="仿宋_GB2312" w:cs="仿宋_GB2312"/>
          <w:sz w:val="32"/>
          <w:szCs w:val="32"/>
        </w:rPr>
        <w:t>三公</w:t>
      </w:r>
      <w:r>
        <w:rPr>
          <w:rFonts w:eastAsia="仿宋_GB2312"/>
          <w:sz w:val="32"/>
          <w:szCs w:val="32"/>
        </w:rPr>
        <w:t>”</w:t>
      </w:r>
      <w:r>
        <w:rPr>
          <w:rFonts w:hint="eastAsia" w:ascii="仿宋_GB2312" w:eastAsia="仿宋_GB2312" w:cs="仿宋_GB2312"/>
          <w:sz w:val="32"/>
          <w:szCs w:val="32"/>
        </w:rPr>
        <w:t>经费财政拨款支出预算为</w:t>
      </w:r>
      <w:r>
        <w:rPr>
          <w:rFonts w:ascii="仿宋_GB2312" w:eastAsia="仿宋_GB2312" w:cs="仿宋_GB2312"/>
          <w:sz w:val="32"/>
          <w:szCs w:val="32"/>
        </w:rPr>
        <w:t>5.2</w:t>
      </w:r>
      <w:r>
        <w:rPr>
          <w:rFonts w:hint="eastAsia" w:ascii="仿宋_GB2312" w:eastAsia="仿宋_GB2312" w:cs="仿宋_GB2312"/>
          <w:sz w:val="32"/>
          <w:szCs w:val="32"/>
        </w:rPr>
        <w:t>0万元，支出决算为</w:t>
      </w:r>
      <w:r>
        <w:rPr>
          <w:rFonts w:ascii="仿宋_GB2312" w:eastAsia="仿宋_GB2312" w:cs="仿宋_GB2312"/>
          <w:sz w:val="32"/>
          <w:szCs w:val="32"/>
        </w:rPr>
        <w:t>4.7</w:t>
      </w:r>
      <w:r>
        <w:rPr>
          <w:rFonts w:hint="eastAsia" w:ascii="仿宋_GB2312" w:eastAsia="仿宋_GB2312" w:cs="仿宋_GB2312"/>
          <w:sz w:val="32"/>
          <w:szCs w:val="32"/>
        </w:rPr>
        <w:t>0万元，完成预算的</w:t>
      </w:r>
      <w:r>
        <w:rPr>
          <w:rFonts w:ascii="仿宋_GB2312" w:eastAsia="仿宋_GB2312" w:cs="仿宋_GB2312"/>
          <w:sz w:val="32"/>
          <w:szCs w:val="32"/>
        </w:rPr>
        <w:t>90.38%</w:t>
      </w:r>
      <w:r>
        <w:rPr>
          <w:rFonts w:hint="eastAsia" w:ascii="仿宋_GB2312" w:eastAsia="仿宋_GB2312" w:cs="仿宋_GB2312"/>
          <w:sz w:val="32"/>
          <w:szCs w:val="32"/>
        </w:rPr>
        <w:t>。</w:t>
      </w:r>
      <w:r>
        <w:rPr>
          <w:rFonts w:ascii="仿宋_GB2312" w:eastAsia="仿宋_GB2312" w:cs="仿宋_GB2312"/>
          <w:sz w:val="32"/>
          <w:szCs w:val="32"/>
        </w:rPr>
        <w:t>2021</w:t>
      </w:r>
      <w:r>
        <w:rPr>
          <w:rFonts w:hint="eastAsia" w:ascii="仿宋_GB2312" w:eastAsia="仿宋_GB2312" w:cs="仿宋_GB2312"/>
          <w:sz w:val="32"/>
          <w:szCs w:val="32"/>
        </w:rPr>
        <w:t>年度</w:t>
      </w:r>
      <w:r>
        <w:rPr>
          <w:rFonts w:eastAsia="仿宋_GB2312"/>
          <w:sz w:val="32"/>
          <w:szCs w:val="32"/>
        </w:rPr>
        <w:t>“</w:t>
      </w:r>
      <w:r>
        <w:rPr>
          <w:rFonts w:hint="eastAsia" w:ascii="仿宋_GB2312" w:eastAsia="仿宋_GB2312" w:cs="仿宋_GB2312"/>
          <w:sz w:val="32"/>
          <w:szCs w:val="32"/>
        </w:rPr>
        <w:t>三公</w:t>
      </w:r>
      <w:r>
        <w:rPr>
          <w:rFonts w:eastAsia="仿宋_GB2312"/>
          <w:sz w:val="32"/>
          <w:szCs w:val="32"/>
        </w:rPr>
        <w:t>”</w:t>
      </w:r>
      <w:r>
        <w:rPr>
          <w:rFonts w:hint="eastAsia" w:ascii="仿宋_GB2312" w:eastAsia="仿宋_GB2312" w:cs="仿宋_GB2312"/>
          <w:sz w:val="32"/>
          <w:szCs w:val="32"/>
        </w:rPr>
        <w:t>经费支出决算数与预算数存在差异的主要原因是我单位没有公务接待任务，相关费用没有支出。</w:t>
      </w:r>
    </w:p>
    <w:p>
      <w:pPr>
        <w:autoSpaceDE w:val="0"/>
        <w:autoSpaceDN w:val="0"/>
        <w:adjustRightInd w:val="0"/>
        <w:spacing w:line="590" w:lineRule="exact"/>
        <w:ind w:firstLine="640"/>
        <w:rPr>
          <w:rFonts w:eastAsia="楷体_GB2312"/>
          <w:b/>
          <w:bCs/>
          <w:sz w:val="32"/>
          <w:szCs w:val="32"/>
        </w:rPr>
      </w:pPr>
      <w:r>
        <w:rPr>
          <w:rFonts w:hint="eastAsia" w:ascii="楷体_GB2312" w:eastAsia="楷体_GB2312" w:cs="楷体_GB2312"/>
          <w:b/>
          <w:bCs/>
          <w:sz w:val="32"/>
          <w:szCs w:val="32"/>
        </w:rPr>
        <w:t>（二）</w:t>
      </w:r>
      <w:r>
        <w:rPr>
          <w:rFonts w:eastAsia="楷体_GB2312"/>
          <w:b/>
          <w:bCs/>
          <w:sz w:val="32"/>
          <w:szCs w:val="32"/>
        </w:rPr>
        <w:t>“</w:t>
      </w:r>
      <w:r>
        <w:rPr>
          <w:rFonts w:hint="eastAsia" w:ascii="楷体_GB2312" w:eastAsia="楷体_GB2312" w:cs="楷体_GB2312"/>
          <w:b/>
          <w:bCs/>
          <w:sz w:val="32"/>
          <w:szCs w:val="32"/>
        </w:rPr>
        <w:t>三公</w:t>
      </w:r>
      <w:r>
        <w:rPr>
          <w:rFonts w:eastAsia="楷体_GB2312"/>
          <w:b/>
          <w:bCs/>
          <w:sz w:val="32"/>
          <w:szCs w:val="32"/>
        </w:rPr>
        <w:t>”</w:t>
      </w:r>
      <w:r>
        <w:rPr>
          <w:rFonts w:hint="eastAsia" w:ascii="楷体_GB2312" w:eastAsia="楷体_GB2312" w:cs="楷体_GB2312"/>
          <w:b/>
          <w:bCs/>
          <w:sz w:val="32"/>
          <w:szCs w:val="32"/>
        </w:rPr>
        <w:t>经费财政拨款支出决算具体情况说明。</w:t>
      </w:r>
    </w:p>
    <w:p>
      <w:pPr>
        <w:autoSpaceDE w:val="0"/>
        <w:autoSpaceDN w:val="0"/>
        <w:adjustRightInd w:val="0"/>
        <w:spacing w:line="590" w:lineRule="exact"/>
        <w:ind w:firstLine="640"/>
        <w:rPr>
          <w:rFonts w:eastAsia="仿宋_GB2312"/>
          <w:kern w:val="0"/>
          <w:sz w:val="18"/>
          <w:szCs w:val="18"/>
        </w:rPr>
      </w:pPr>
      <w:r>
        <w:rPr>
          <w:rFonts w:ascii="仿宋_GB2312" w:eastAsia="仿宋_GB2312" w:cs="仿宋_GB2312"/>
          <w:sz w:val="32"/>
          <w:szCs w:val="32"/>
        </w:rPr>
        <w:t>2021</w:t>
      </w:r>
      <w:r>
        <w:rPr>
          <w:rFonts w:hint="eastAsia" w:ascii="仿宋_GB2312" w:eastAsia="仿宋_GB2312" w:cs="仿宋_GB2312"/>
          <w:sz w:val="32"/>
          <w:szCs w:val="32"/>
        </w:rPr>
        <w:t>年度</w:t>
      </w:r>
      <w:r>
        <w:rPr>
          <w:rFonts w:eastAsia="仿宋_GB2312"/>
          <w:sz w:val="32"/>
          <w:szCs w:val="32"/>
        </w:rPr>
        <w:t>“</w:t>
      </w:r>
      <w:r>
        <w:rPr>
          <w:rFonts w:hint="eastAsia" w:ascii="仿宋_GB2312" w:eastAsia="仿宋_GB2312" w:cs="仿宋_GB2312"/>
          <w:sz w:val="32"/>
          <w:szCs w:val="32"/>
        </w:rPr>
        <w:t>三公</w:t>
      </w:r>
      <w:r>
        <w:rPr>
          <w:rFonts w:eastAsia="仿宋_GB2312"/>
          <w:sz w:val="32"/>
          <w:szCs w:val="32"/>
        </w:rPr>
        <w:t>”</w:t>
      </w:r>
      <w:r>
        <w:rPr>
          <w:rFonts w:hint="eastAsia" w:ascii="仿宋_GB2312" w:eastAsia="仿宋_GB2312" w:cs="仿宋_GB2312"/>
          <w:sz w:val="32"/>
          <w:szCs w:val="32"/>
        </w:rPr>
        <w:t>经费财政拨款支出决算中，因公出国（境）费支出决算</w:t>
      </w:r>
      <w:r>
        <w:rPr>
          <w:rFonts w:ascii="仿宋_GB2312" w:eastAsia="仿宋_GB2312" w:cs="仿宋_GB2312"/>
          <w:sz w:val="32"/>
          <w:szCs w:val="32"/>
        </w:rPr>
        <w:t>0</w:t>
      </w:r>
      <w:r>
        <w:rPr>
          <w:rFonts w:hint="eastAsia" w:ascii="仿宋_GB2312" w:eastAsia="仿宋_GB2312" w:cs="仿宋_GB2312"/>
          <w:sz w:val="32"/>
          <w:szCs w:val="32"/>
        </w:rPr>
        <w:t>万元；公务用车购置及运行费支出决算</w:t>
      </w:r>
      <w:r>
        <w:rPr>
          <w:rFonts w:ascii="仿宋_GB2312" w:eastAsia="仿宋_GB2312" w:cs="仿宋_GB2312"/>
          <w:sz w:val="32"/>
          <w:szCs w:val="32"/>
        </w:rPr>
        <w:t>4.7</w:t>
      </w:r>
      <w:r>
        <w:rPr>
          <w:rFonts w:hint="eastAsia" w:ascii="仿宋_GB2312" w:eastAsia="仿宋_GB2312" w:cs="仿宋_GB2312"/>
          <w:sz w:val="32"/>
          <w:szCs w:val="32"/>
        </w:rPr>
        <w:t>0万元，完成预算的</w:t>
      </w:r>
      <w:r>
        <w:rPr>
          <w:rFonts w:ascii="仿宋_GB2312" w:eastAsia="仿宋_GB2312" w:cs="仿宋_GB2312"/>
          <w:sz w:val="32"/>
          <w:szCs w:val="32"/>
        </w:rPr>
        <w:t>100%</w:t>
      </w:r>
      <w:r>
        <w:rPr>
          <w:rFonts w:hint="eastAsia" w:ascii="仿宋_GB2312" w:eastAsia="仿宋_GB2312" w:cs="仿宋_GB2312"/>
          <w:sz w:val="32"/>
          <w:szCs w:val="32"/>
        </w:rPr>
        <w:t>，占</w:t>
      </w:r>
      <w:r>
        <w:rPr>
          <w:rFonts w:hint="eastAsia" w:ascii="仿宋_GB2312" w:eastAsia="仿宋_GB2312" w:cs="仿宋_GB2312"/>
          <w:sz w:val="32"/>
          <w:szCs w:val="32"/>
          <w:lang w:val="en-US" w:eastAsia="zh-CN"/>
        </w:rPr>
        <w:t>100</w:t>
      </w:r>
      <w:r>
        <w:rPr>
          <w:rFonts w:ascii="仿宋_GB2312" w:eastAsia="仿宋_GB2312" w:cs="仿宋_GB2312"/>
          <w:sz w:val="32"/>
          <w:szCs w:val="32"/>
        </w:rPr>
        <w:t>%</w:t>
      </w:r>
      <w:r>
        <w:rPr>
          <w:rFonts w:hint="eastAsia" w:ascii="仿宋_GB2312" w:eastAsia="仿宋_GB2312" w:cs="仿宋_GB2312"/>
          <w:sz w:val="32"/>
          <w:szCs w:val="32"/>
        </w:rPr>
        <w:t>；公务接待费支出决算</w:t>
      </w:r>
      <w:r>
        <w:rPr>
          <w:rFonts w:ascii="仿宋_GB2312" w:eastAsia="仿宋_GB2312" w:cs="仿宋_GB2312"/>
          <w:sz w:val="32"/>
          <w:szCs w:val="32"/>
        </w:rPr>
        <w:t>0</w:t>
      </w:r>
      <w:r>
        <w:rPr>
          <w:rFonts w:hint="eastAsia" w:ascii="仿宋_GB2312" w:eastAsia="仿宋_GB2312" w:cs="仿宋_GB2312"/>
          <w:sz w:val="32"/>
          <w:szCs w:val="32"/>
        </w:rPr>
        <w:t>万元，完成预算的</w:t>
      </w:r>
      <w:r>
        <w:rPr>
          <w:rFonts w:ascii="仿宋_GB2312" w:eastAsia="仿宋_GB2312" w:cs="仿宋_GB2312"/>
          <w:sz w:val="32"/>
          <w:szCs w:val="32"/>
        </w:rPr>
        <w:t>0%</w:t>
      </w:r>
      <w:r>
        <w:rPr>
          <w:rFonts w:hint="eastAsia" w:ascii="仿宋_GB2312" w:eastAsia="仿宋_GB2312" w:cs="仿宋_GB2312"/>
          <w:sz w:val="32"/>
          <w:szCs w:val="32"/>
        </w:rPr>
        <w:t>；具体情况如下：</w:t>
      </w:r>
    </w:p>
    <w:p>
      <w:pPr>
        <w:autoSpaceDE w:val="0"/>
        <w:autoSpaceDN w:val="0"/>
        <w:adjustRightInd w:val="0"/>
        <w:spacing w:line="590" w:lineRule="exact"/>
        <w:ind w:firstLine="640"/>
        <w:rPr>
          <w:rFonts w:ascii="仿宋_GB2312" w:eastAsia="仿宋_GB2312" w:cs="仿宋_GB2312"/>
          <w:sz w:val="32"/>
          <w:szCs w:val="32"/>
        </w:rPr>
      </w:pPr>
      <w:r>
        <w:rPr>
          <w:rFonts w:ascii="仿宋_GB2312" w:eastAsia="仿宋_GB2312" w:cs="仿宋_GB2312"/>
          <w:b/>
          <w:bCs/>
          <w:sz w:val="32"/>
          <w:szCs w:val="32"/>
        </w:rPr>
        <w:t>1</w:t>
      </w:r>
      <w:r>
        <w:rPr>
          <w:rFonts w:hint="eastAsia" w:ascii="仿宋_GB2312" w:eastAsia="仿宋_GB2312" w:cs="仿宋_GB2312"/>
          <w:b/>
          <w:bCs/>
          <w:sz w:val="32"/>
          <w:szCs w:val="32"/>
        </w:rPr>
        <w:t xml:space="preserve">．因公出国（境）费 </w:t>
      </w:r>
      <w:r>
        <w:rPr>
          <w:rFonts w:hint="eastAsia" w:ascii="仿宋_GB2312" w:eastAsia="仿宋_GB2312" w:cs="仿宋_GB2312"/>
          <w:sz w:val="32"/>
          <w:szCs w:val="32"/>
        </w:rPr>
        <w:t>预算为</w:t>
      </w:r>
      <w:r>
        <w:rPr>
          <w:rFonts w:ascii="仿宋_GB2312" w:eastAsia="仿宋_GB2312" w:cs="仿宋_GB2312"/>
          <w:sz w:val="32"/>
          <w:szCs w:val="32"/>
        </w:rPr>
        <w:t>0</w:t>
      </w:r>
      <w:r>
        <w:rPr>
          <w:rFonts w:hint="eastAsia" w:ascii="仿宋_GB2312" w:eastAsia="仿宋_GB2312" w:cs="仿宋_GB2312"/>
          <w:sz w:val="32"/>
          <w:szCs w:val="32"/>
        </w:rPr>
        <w:t>万元，支出决算为</w:t>
      </w:r>
      <w:r>
        <w:rPr>
          <w:rFonts w:ascii="仿宋_GB2312" w:eastAsia="仿宋_GB2312" w:cs="仿宋_GB2312"/>
          <w:sz w:val="32"/>
          <w:szCs w:val="32"/>
        </w:rPr>
        <w:t>0</w:t>
      </w:r>
      <w:r>
        <w:rPr>
          <w:rFonts w:hint="eastAsia" w:ascii="仿宋_GB2312" w:eastAsia="仿宋_GB2312" w:cs="仿宋_GB2312"/>
          <w:sz w:val="32"/>
          <w:szCs w:val="32"/>
        </w:rPr>
        <w:t>万元。2021年度“三公”经费支出决算数与预算数不存在差异。</w:t>
      </w:r>
    </w:p>
    <w:p>
      <w:pPr>
        <w:autoSpaceDE w:val="0"/>
        <w:autoSpaceDN w:val="0"/>
        <w:adjustRightInd w:val="0"/>
        <w:spacing w:line="590" w:lineRule="exact"/>
        <w:ind w:firstLine="640"/>
        <w:rPr>
          <w:rFonts w:hint="eastAsia" w:eastAsia="仿宋_GB2312"/>
          <w:b/>
          <w:bCs/>
          <w:sz w:val="32"/>
          <w:szCs w:val="32"/>
        </w:rPr>
      </w:pPr>
      <w:r>
        <w:rPr>
          <w:rFonts w:ascii="仿宋_GB2312" w:eastAsia="仿宋_GB2312" w:cs="仿宋_GB2312"/>
          <w:b/>
          <w:bCs/>
          <w:sz w:val="32"/>
          <w:szCs w:val="32"/>
        </w:rPr>
        <w:t>2</w:t>
      </w:r>
      <w:r>
        <w:rPr>
          <w:rFonts w:hint="eastAsia" w:ascii="仿宋_GB2312" w:eastAsia="仿宋_GB2312" w:cs="仿宋_GB2312"/>
          <w:b/>
          <w:bCs/>
          <w:sz w:val="32"/>
          <w:szCs w:val="32"/>
        </w:rPr>
        <w:t xml:space="preserve">．公务用车购置及运行费 </w:t>
      </w:r>
      <w:r>
        <w:rPr>
          <w:rFonts w:hint="eastAsia" w:ascii="仿宋_GB2312" w:eastAsia="仿宋_GB2312" w:cs="仿宋_GB2312"/>
          <w:sz w:val="32"/>
          <w:szCs w:val="32"/>
        </w:rPr>
        <w:t>预算为</w:t>
      </w:r>
      <w:r>
        <w:rPr>
          <w:rFonts w:ascii="仿宋_GB2312" w:eastAsia="仿宋_GB2312" w:cs="仿宋_GB2312"/>
          <w:sz w:val="32"/>
          <w:szCs w:val="32"/>
        </w:rPr>
        <w:t>4.7</w:t>
      </w:r>
      <w:r>
        <w:rPr>
          <w:rFonts w:hint="eastAsia" w:ascii="仿宋_GB2312" w:eastAsia="仿宋_GB2312" w:cs="仿宋_GB2312"/>
          <w:sz w:val="32"/>
          <w:szCs w:val="32"/>
        </w:rPr>
        <w:t>0万元，支出决算为</w:t>
      </w:r>
      <w:r>
        <w:rPr>
          <w:rFonts w:ascii="仿宋_GB2312" w:eastAsia="仿宋_GB2312" w:cs="仿宋_GB2312"/>
          <w:sz w:val="32"/>
          <w:szCs w:val="32"/>
        </w:rPr>
        <w:t>4.7</w:t>
      </w:r>
      <w:r>
        <w:rPr>
          <w:rFonts w:hint="eastAsia" w:ascii="仿宋_GB2312" w:eastAsia="仿宋_GB2312" w:cs="仿宋_GB2312"/>
          <w:sz w:val="32"/>
          <w:szCs w:val="32"/>
        </w:rPr>
        <w:t>0万元，完成预算的</w:t>
      </w:r>
      <w:r>
        <w:rPr>
          <w:rFonts w:ascii="仿宋_GB2312" w:eastAsia="仿宋_GB2312" w:cs="仿宋_GB2312"/>
          <w:sz w:val="32"/>
          <w:szCs w:val="32"/>
        </w:rPr>
        <w:t>100%</w:t>
      </w:r>
      <w:r>
        <w:rPr>
          <w:rFonts w:hint="eastAsia" w:ascii="仿宋_GB2312" w:eastAsia="仿宋_GB2312" w:cs="仿宋_GB2312"/>
          <w:sz w:val="32"/>
          <w:szCs w:val="32"/>
        </w:rPr>
        <w:t>。2021年度“三公”经费支出决算数与预算数不存在差异。其中：</w:t>
      </w:r>
    </w:p>
    <w:p>
      <w:pPr>
        <w:autoSpaceDE w:val="0"/>
        <w:autoSpaceDN w:val="0"/>
        <w:adjustRightInd w:val="0"/>
        <w:spacing w:line="590" w:lineRule="exact"/>
        <w:ind w:firstLine="640"/>
        <w:rPr>
          <w:rFonts w:eastAsia="仿宋_GB2312"/>
          <w:sz w:val="32"/>
          <w:szCs w:val="32"/>
        </w:rPr>
      </w:pPr>
      <w:r>
        <w:rPr>
          <w:rFonts w:hint="eastAsia" w:ascii="仿宋_GB2312" w:eastAsia="仿宋_GB2312" w:cs="仿宋_GB2312"/>
          <w:b/>
          <w:bCs/>
          <w:sz w:val="32"/>
          <w:szCs w:val="32"/>
        </w:rPr>
        <w:t>公务用车购置支出</w:t>
      </w:r>
      <w:r>
        <w:rPr>
          <w:rFonts w:ascii="仿宋_GB2312" w:eastAsia="仿宋_GB2312" w:cs="仿宋_GB2312"/>
          <w:sz w:val="32"/>
          <w:szCs w:val="32"/>
        </w:rPr>
        <w:t>0</w:t>
      </w:r>
      <w:r>
        <w:rPr>
          <w:rFonts w:hint="eastAsia" w:ascii="仿宋_GB2312" w:eastAsia="仿宋_GB2312" w:cs="仿宋_GB2312"/>
          <w:sz w:val="32"/>
          <w:szCs w:val="32"/>
        </w:rPr>
        <w:t>万元，购置车辆0台。</w:t>
      </w:r>
    </w:p>
    <w:p>
      <w:pPr>
        <w:autoSpaceDE w:val="0"/>
        <w:autoSpaceDN w:val="0"/>
        <w:adjustRightInd w:val="0"/>
        <w:spacing w:line="590" w:lineRule="exact"/>
        <w:ind w:firstLine="640"/>
        <w:rPr>
          <w:rFonts w:eastAsia="仿宋_GB2312"/>
          <w:kern w:val="0"/>
          <w:sz w:val="18"/>
          <w:szCs w:val="18"/>
          <w:lang w:val="zh-CN"/>
        </w:rPr>
      </w:pPr>
      <w:r>
        <w:rPr>
          <w:rFonts w:hint="eastAsia" w:ascii="仿宋_GB2312" w:eastAsia="仿宋_GB2312" w:cs="仿宋_GB2312"/>
          <w:b/>
          <w:bCs/>
          <w:sz w:val="32"/>
          <w:szCs w:val="32"/>
        </w:rPr>
        <w:t>公务用车运行支出</w:t>
      </w:r>
      <w:r>
        <w:rPr>
          <w:rFonts w:ascii="仿宋_GB2312" w:eastAsia="仿宋_GB2312" w:cs="仿宋_GB2312"/>
          <w:sz w:val="32"/>
          <w:szCs w:val="32"/>
        </w:rPr>
        <w:t>4.7</w:t>
      </w:r>
      <w:r>
        <w:rPr>
          <w:rFonts w:hint="eastAsia" w:ascii="仿宋_GB2312" w:eastAsia="仿宋_GB2312" w:cs="仿宋_GB2312"/>
          <w:sz w:val="32"/>
          <w:szCs w:val="32"/>
        </w:rPr>
        <w:t>0万元。</w:t>
      </w:r>
      <w:r>
        <w:rPr>
          <w:rFonts w:hint="eastAsia" w:ascii="仿宋_GB2312" w:hAnsi="仿宋_GB2312" w:eastAsia="仿宋_GB2312" w:cs="仿宋_GB2312"/>
          <w:bCs/>
          <w:sz w:val="32"/>
          <w:szCs w:val="32"/>
          <w:lang w:val="zh-CN"/>
        </w:rPr>
        <w:t>主要用于公务用车加油、保养、保险等费用</w:t>
      </w:r>
      <w:r>
        <w:rPr>
          <w:rFonts w:hint="eastAsia" w:ascii="仿宋_GB2312" w:eastAsia="仿宋_GB2312" w:cs="仿宋_GB2312"/>
          <w:sz w:val="32"/>
          <w:szCs w:val="32"/>
        </w:rPr>
        <w:t>。</w:t>
      </w:r>
      <w:r>
        <w:rPr>
          <w:rFonts w:ascii="仿宋_GB2312" w:eastAsia="仿宋_GB2312" w:cs="仿宋_GB2312"/>
          <w:sz w:val="32"/>
          <w:szCs w:val="32"/>
        </w:rPr>
        <w:t>2021</w:t>
      </w:r>
      <w:r>
        <w:rPr>
          <w:rFonts w:hint="eastAsia" w:ascii="仿宋_GB2312" w:eastAsia="仿宋_GB2312" w:cs="仿宋_GB2312"/>
          <w:sz w:val="32"/>
          <w:szCs w:val="32"/>
        </w:rPr>
        <w:t>年期末，单位</w:t>
      </w:r>
      <w:bookmarkStart w:id="0" w:name="_GoBack"/>
      <w:bookmarkEnd w:id="0"/>
      <w:r>
        <w:rPr>
          <w:rFonts w:hint="eastAsia" w:ascii="仿宋_GB2312" w:eastAsia="仿宋_GB2312" w:cs="仿宋_GB2312"/>
          <w:sz w:val="32"/>
          <w:szCs w:val="32"/>
        </w:rPr>
        <w:t>开支财政拨款的公务用车保有量为4辆。</w:t>
      </w:r>
    </w:p>
    <w:p>
      <w:pPr>
        <w:autoSpaceDE w:val="0"/>
        <w:autoSpaceDN w:val="0"/>
        <w:adjustRightInd w:val="0"/>
        <w:spacing w:line="590" w:lineRule="exact"/>
        <w:ind w:firstLine="640"/>
        <w:rPr>
          <w:rFonts w:eastAsia="仿宋_GB2312"/>
          <w:sz w:val="32"/>
          <w:szCs w:val="32"/>
        </w:rPr>
      </w:pPr>
      <w:r>
        <w:rPr>
          <w:rFonts w:ascii="仿宋_GB2312" w:eastAsia="仿宋_GB2312" w:cs="仿宋_GB2312"/>
          <w:b/>
          <w:bCs/>
          <w:sz w:val="32"/>
          <w:szCs w:val="32"/>
        </w:rPr>
        <w:t>3.</w:t>
      </w:r>
      <w:r>
        <w:rPr>
          <w:rFonts w:hint="eastAsia" w:ascii="仿宋_GB2312" w:eastAsia="仿宋_GB2312" w:cs="仿宋_GB2312"/>
          <w:b/>
          <w:bCs/>
          <w:sz w:val="32"/>
          <w:szCs w:val="32"/>
        </w:rPr>
        <w:t>公务接待费</w:t>
      </w:r>
      <w:r>
        <w:rPr>
          <w:rFonts w:hint="eastAsia" w:ascii="仿宋_GB2312" w:eastAsia="仿宋_GB2312" w:cs="仿宋_GB2312"/>
          <w:sz w:val="32"/>
          <w:szCs w:val="32"/>
        </w:rPr>
        <w:t>预算为</w:t>
      </w:r>
      <w:r>
        <w:rPr>
          <w:rFonts w:ascii="仿宋_GB2312" w:eastAsia="仿宋_GB2312" w:cs="仿宋_GB2312"/>
          <w:sz w:val="32"/>
          <w:szCs w:val="32"/>
        </w:rPr>
        <w:t>0.5</w:t>
      </w:r>
      <w:r>
        <w:rPr>
          <w:rFonts w:hint="eastAsia" w:ascii="仿宋_GB2312" w:eastAsia="仿宋_GB2312" w:cs="仿宋_GB2312"/>
          <w:sz w:val="32"/>
          <w:szCs w:val="32"/>
        </w:rPr>
        <w:t>0万元，支出决算为</w:t>
      </w:r>
      <w:r>
        <w:rPr>
          <w:rFonts w:ascii="仿宋_GB2312" w:eastAsia="仿宋_GB2312" w:cs="仿宋_GB2312"/>
          <w:sz w:val="32"/>
          <w:szCs w:val="32"/>
        </w:rPr>
        <w:t>0</w:t>
      </w:r>
      <w:r>
        <w:rPr>
          <w:rFonts w:hint="eastAsia" w:ascii="仿宋_GB2312" w:eastAsia="仿宋_GB2312" w:cs="仿宋_GB2312"/>
          <w:sz w:val="32"/>
          <w:szCs w:val="32"/>
        </w:rPr>
        <w:t>万元，完成预算的</w:t>
      </w:r>
      <w:r>
        <w:rPr>
          <w:rFonts w:ascii="仿宋_GB2312" w:eastAsia="仿宋_GB2312" w:cs="仿宋_GB2312"/>
          <w:sz w:val="32"/>
          <w:szCs w:val="32"/>
        </w:rPr>
        <w:t>0%</w:t>
      </w:r>
      <w:r>
        <w:rPr>
          <w:rFonts w:hint="eastAsia" w:ascii="仿宋_GB2312" w:eastAsia="仿宋_GB2312" w:cs="仿宋_GB2312"/>
          <w:sz w:val="32"/>
          <w:szCs w:val="32"/>
        </w:rPr>
        <w:t>。决算数与预算数存在差异的主要原因是我单位没有公务接待任务，相关费用没有支出。其中：</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外宾接待支出</w:t>
      </w:r>
      <w:r>
        <w:rPr>
          <w:rFonts w:hint="eastAsia" w:ascii="仿宋_GB2312" w:hAnsi="仿宋_GB2312" w:eastAsia="仿宋_GB2312" w:cs="仿宋_GB2312"/>
          <w:sz w:val="32"/>
          <w:szCs w:val="32"/>
        </w:rPr>
        <w:t>0万元。2021年共接待国（境）外来访团组0个、来访外宾0人次（不包括陪同人员）。</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其他国内公务接待支出</w:t>
      </w:r>
      <w:r>
        <w:rPr>
          <w:rFonts w:hint="eastAsia" w:ascii="仿宋_GB2312" w:hAnsi="仿宋_GB2312" w:eastAsia="仿宋_GB2312" w:cs="仿宋_GB2312"/>
          <w:sz w:val="32"/>
          <w:szCs w:val="32"/>
        </w:rPr>
        <w:t>0万元。2021年共接待国内来访团组0个、来宾0人次（不包括陪同人员）。</w:t>
      </w:r>
    </w:p>
    <w:p>
      <w:pPr>
        <w:autoSpaceDE w:val="0"/>
        <w:autoSpaceDN w:val="0"/>
        <w:adjustRightInd w:val="0"/>
        <w:spacing w:line="590" w:lineRule="exact"/>
        <w:ind w:firstLine="640"/>
        <w:rPr>
          <w:rFonts w:eastAsia="黑体"/>
          <w:sz w:val="32"/>
          <w:szCs w:val="32"/>
        </w:rPr>
      </w:pPr>
      <w:r>
        <w:rPr>
          <w:rFonts w:hint="eastAsia" w:ascii="黑体" w:eastAsia="黑体" w:cs="黑体"/>
          <w:sz w:val="32"/>
          <w:szCs w:val="32"/>
        </w:rPr>
        <w:t>八、政府性基金预算财政拨款支出决算情况说明</w:t>
      </w:r>
    </w:p>
    <w:p>
      <w:pPr>
        <w:autoSpaceDE w:val="0"/>
        <w:autoSpaceDN w:val="0"/>
        <w:adjustRightInd w:val="0"/>
        <w:spacing w:line="590" w:lineRule="exact"/>
        <w:ind w:firstLine="640"/>
        <w:rPr>
          <w:rFonts w:hint="eastAsia" w:eastAsia="仿宋_GB2312"/>
          <w:kern w:val="0"/>
          <w:sz w:val="18"/>
          <w:szCs w:val="18"/>
          <w:lang w:val="zh-CN"/>
        </w:rPr>
      </w:pPr>
      <w:r>
        <w:rPr>
          <w:rFonts w:ascii="仿宋_GB2312" w:eastAsia="仿宋_GB2312" w:cs="仿宋_GB2312"/>
          <w:sz w:val="32"/>
          <w:szCs w:val="32"/>
        </w:rPr>
        <w:t>2021</w:t>
      </w:r>
      <w:r>
        <w:rPr>
          <w:rFonts w:hint="eastAsia" w:ascii="仿宋_GB2312" w:eastAsia="仿宋_GB2312" w:cs="仿宋_GB2312"/>
          <w:sz w:val="32"/>
          <w:szCs w:val="32"/>
        </w:rPr>
        <w:t>年度政府性基金预算财政拨款支出年初预算为</w:t>
      </w:r>
      <w:r>
        <w:rPr>
          <w:rFonts w:ascii="仿宋_GB2312" w:eastAsia="仿宋_GB2312" w:cs="仿宋_GB2312"/>
          <w:sz w:val="32"/>
          <w:szCs w:val="32"/>
        </w:rPr>
        <w:t>0</w:t>
      </w:r>
      <w:r>
        <w:rPr>
          <w:rFonts w:hint="eastAsia" w:ascii="仿宋_GB2312" w:eastAsia="仿宋_GB2312" w:cs="仿宋_GB2312"/>
          <w:sz w:val="32"/>
          <w:szCs w:val="32"/>
        </w:rPr>
        <w:t>万元，支出决算为</w:t>
      </w:r>
      <w:r>
        <w:rPr>
          <w:rFonts w:ascii="仿宋_GB2312" w:eastAsia="仿宋_GB2312" w:cs="仿宋_GB2312"/>
          <w:sz w:val="32"/>
          <w:szCs w:val="32"/>
        </w:rPr>
        <w:t>3.5</w:t>
      </w:r>
      <w:r>
        <w:rPr>
          <w:rFonts w:hint="eastAsia" w:ascii="仿宋_GB2312" w:eastAsia="仿宋_GB2312" w:cs="仿宋_GB2312"/>
          <w:sz w:val="32"/>
          <w:szCs w:val="32"/>
        </w:rPr>
        <w:t>0万元</w:t>
      </w:r>
      <w:r>
        <w:rPr>
          <w:rFonts w:hint="eastAsia" w:ascii="仿宋_GB2312" w:hAnsi="仿宋_GB2312" w:eastAsia="仿宋_GB2312" w:cs="仿宋_GB2312"/>
          <w:sz w:val="32"/>
          <w:szCs w:val="32"/>
        </w:rPr>
        <w:t>。</w:t>
      </w:r>
      <w:r>
        <w:rPr>
          <w:rFonts w:hint="eastAsia" w:ascii="仿宋_GB2312" w:eastAsia="仿宋_GB2312" w:cs="仿宋_GB2312"/>
          <w:sz w:val="32"/>
          <w:szCs w:val="32"/>
        </w:rPr>
        <w:t>主要用于人脸识别设备的购置，不存在项目年末结转和结余资金数额较大。</w:t>
      </w:r>
    </w:p>
    <w:p>
      <w:pPr>
        <w:autoSpaceDE w:val="0"/>
        <w:autoSpaceDN w:val="0"/>
        <w:adjustRightInd w:val="0"/>
        <w:spacing w:line="590" w:lineRule="exact"/>
        <w:ind w:firstLine="640"/>
        <w:rPr>
          <w:rFonts w:eastAsia="黑体"/>
          <w:sz w:val="32"/>
          <w:szCs w:val="32"/>
        </w:rPr>
      </w:pPr>
      <w:r>
        <w:rPr>
          <w:rFonts w:hint="eastAsia" w:ascii="黑体" w:eastAsia="黑体" w:cs="黑体"/>
          <w:sz w:val="32"/>
          <w:szCs w:val="32"/>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年度机关运行经费年初预算为0万元，支出决算为0万元。决算数与年初预算数不存在差异。</w:t>
      </w:r>
    </w:p>
    <w:p>
      <w:pPr>
        <w:autoSpaceDE w:val="0"/>
        <w:autoSpaceDN w:val="0"/>
        <w:adjustRightInd w:val="0"/>
        <w:spacing w:line="590" w:lineRule="exact"/>
        <w:ind w:firstLine="640"/>
        <w:rPr>
          <w:rFonts w:eastAsia="仿宋_GB2312"/>
          <w:kern w:val="0"/>
          <w:sz w:val="18"/>
          <w:szCs w:val="18"/>
          <w:lang w:val="zh-CN"/>
        </w:rPr>
      </w:pPr>
      <w:r>
        <w:rPr>
          <w:rFonts w:hint="eastAsia" w:ascii="仿宋_GB2312" w:eastAsia="仿宋_GB2312" w:cs="仿宋_GB2312"/>
          <w:sz w:val="32"/>
          <w:szCs w:val="32"/>
        </w:rPr>
        <w:t>我单位不是行政机关，也不是参照公务员管理事业单位，没有机关运行经费支出。</w:t>
      </w:r>
    </w:p>
    <w:p>
      <w:pPr>
        <w:autoSpaceDE w:val="0"/>
        <w:autoSpaceDN w:val="0"/>
        <w:adjustRightInd w:val="0"/>
        <w:spacing w:line="590" w:lineRule="exact"/>
        <w:ind w:firstLine="640"/>
        <w:rPr>
          <w:rFonts w:eastAsia="黑体"/>
          <w:sz w:val="32"/>
          <w:szCs w:val="32"/>
        </w:rPr>
      </w:pPr>
      <w:r>
        <w:rPr>
          <w:rFonts w:hint="eastAsia" w:ascii="黑体" w:eastAsia="黑体" w:cs="黑体"/>
          <w:sz w:val="32"/>
          <w:szCs w:val="32"/>
        </w:rPr>
        <w:t>十、政府采购支出情况说明</w:t>
      </w:r>
    </w:p>
    <w:p>
      <w:pPr>
        <w:autoSpaceDE w:val="0"/>
        <w:autoSpaceDN w:val="0"/>
        <w:adjustRightInd w:val="0"/>
        <w:spacing w:line="590" w:lineRule="exact"/>
        <w:ind w:firstLine="640"/>
        <w:rPr>
          <w:rFonts w:eastAsia="仿宋_GB2312"/>
          <w:kern w:val="0"/>
          <w:sz w:val="18"/>
          <w:szCs w:val="18"/>
          <w:lang w:val="zh-CN"/>
        </w:rPr>
      </w:pPr>
      <w:r>
        <w:rPr>
          <w:rFonts w:ascii="仿宋_GB2312" w:eastAsia="仿宋_GB2312" w:cs="仿宋_GB2312"/>
          <w:sz w:val="32"/>
          <w:szCs w:val="32"/>
        </w:rPr>
        <w:t>2021</w:t>
      </w:r>
      <w:r>
        <w:rPr>
          <w:rFonts w:hint="eastAsia" w:ascii="仿宋_GB2312" w:eastAsia="仿宋_GB2312" w:cs="仿宋_GB2312"/>
          <w:sz w:val="32"/>
          <w:szCs w:val="32"/>
        </w:rPr>
        <w:t>年度政府采购支出总额</w:t>
      </w:r>
      <w:r>
        <w:rPr>
          <w:rFonts w:ascii="仿宋_GB2312" w:eastAsia="仿宋_GB2312" w:cs="仿宋_GB2312"/>
          <w:sz w:val="32"/>
          <w:szCs w:val="32"/>
        </w:rPr>
        <w:t>42.47</w:t>
      </w:r>
      <w:r>
        <w:rPr>
          <w:rFonts w:hint="eastAsia" w:ascii="仿宋_GB2312" w:eastAsia="仿宋_GB2312" w:cs="仿宋_GB2312"/>
          <w:sz w:val="32"/>
          <w:szCs w:val="32"/>
        </w:rPr>
        <w:t>万元，其中：政府采购货物支出</w:t>
      </w:r>
      <w:r>
        <w:rPr>
          <w:rFonts w:ascii="仿宋_GB2312" w:eastAsia="仿宋_GB2312" w:cs="仿宋_GB2312"/>
          <w:sz w:val="32"/>
          <w:szCs w:val="32"/>
        </w:rPr>
        <w:t>6.17</w:t>
      </w:r>
      <w:r>
        <w:rPr>
          <w:rFonts w:hint="eastAsia" w:ascii="仿宋_GB2312" w:eastAsia="仿宋_GB2312" w:cs="仿宋_GB2312"/>
          <w:sz w:val="32"/>
          <w:szCs w:val="32"/>
        </w:rPr>
        <w:t>万元、政府采购工程支出</w:t>
      </w:r>
      <w:r>
        <w:rPr>
          <w:rFonts w:ascii="仿宋_GB2312" w:eastAsia="仿宋_GB2312" w:cs="仿宋_GB2312"/>
          <w:sz w:val="32"/>
          <w:szCs w:val="32"/>
        </w:rPr>
        <w:t>4.14</w:t>
      </w:r>
      <w:r>
        <w:rPr>
          <w:rFonts w:hint="eastAsia" w:ascii="仿宋_GB2312" w:eastAsia="仿宋_GB2312" w:cs="仿宋_GB2312"/>
          <w:sz w:val="32"/>
          <w:szCs w:val="32"/>
        </w:rPr>
        <w:t>万元、政府采购服务支出</w:t>
      </w:r>
      <w:r>
        <w:rPr>
          <w:rFonts w:ascii="仿宋_GB2312" w:eastAsia="仿宋_GB2312" w:cs="仿宋_GB2312"/>
          <w:sz w:val="32"/>
          <w:szCs w:val="32"/>
        </w:rPr>
        <w:t>32.17</w:t>
      </w:r>
      <w:r>
        <w:rPr>
          <w:rFonts w:hint="eastAsia" w:ascii="仿宋_GB2312" w:eastAsia="仿宋_GB2312" w:cs="仿宋_GB2312"/>
          <w:sz w:val="32"/>
          <w:szCs w:val="32"/>
        </w:rPr>
        <w:t>万元。授予中小企业合同金额42.47万元，占政府采购支出总额的100</w:t>
      </w:r>
      <w:r>
        <w:rPr>
          <w:rFonts w:ascii="仿宋_GB2312" w:eastAsia="仿宋_GB2312" w:cs="仿宋_GB2312"/>
          <w:sz w:val="32"/>
          <w:szCs w:val="32"/>
        </w:rPr>
        <w:t>%,</w:t>
      </w:r>
      <w:r>
        <w:rPr>
          <w:rFonts w:hint="eastAsia" w:ascii="仿宋_GB2312" w:eastAsia="仿宋_GB2312" w:cs="仿宋_GB2312"/>
          <w:sz w:val="32"/>
          <w:szCs w:val="32"/>
        </w:rPr>
        <w:t>其中：授予小微企业合同金额42.7万元，占政府采购支出总额的100</w:t>
      </w:r>
      <w:r>
        <w:rPr>
          <w:rFonts w:ascii="仿宋_GB2312" w:eastAsia="仿宋_GB2312" w:cs="仿宋_GB2312"/>
          <w:sz w:val="32"/>
          <w:szCs w:val="32"/>
        </w:rPr>
        <w:t>%</w:t>
      </w:r>
      <w:r>
        <w:rPr>
          <w:rFonts w:hint="eastAsia" w:ascii="仿宋_GB2312" w:eastAsia="仿宋_GB2312" w:cs="仿宋_GB2312"/>
          <w:sz w:val="32"/>
          <w:szCs w:val="32"/>
        </w:rPr>
        <w:t>。</w:t>
      </w:r>
    </w:p>
    <w:p>
      <w:pPr>
        <w:autoSpaceDE w:val="0"/>
        <w:autoSpaceDN w:val="0"/>
        <w:adjustRightInd w:val="0"/>
        <w:spacing w:line="590" w:lineRule="exact"/>
        <w:ind w:firstLine="640"/>
        <w:rPr>
          <w:rFonts w:eastAsia="黑体"/>
          <w:sz w:val="32"/>
          <w:szCs w:val="32"/>
        </w:rPr>
      </w:pPr>
      <w:r>
        <w:rPr>
          <w:rFonts w:hint="eastAsia" w:ascii="黑体" w:eastAsia="黑体" w:cs="黑体"/>
          <w:sz w:val="32"/>
          <w:szCs w:val="32"/>
        </w:rPr>
        <w:t>十一、国有资产占用情况说明</w:t>
      </w:r>
    </w:p>
    <w:p>
      <w:pPr>
        <w:autoSpaceDE w:val="0"/>
        <w:autoSpaceDN w:val="0"/>
        <w:adjustRightInd w:val="0"/>
        <w:spacing w:line="590" w:lineRule="exact"/>
        <w:ind w:firstLine="640"/>
        <w:rPr>
          <w:rFonts w:eastAsia="仿宋_GB2312"/>
          <w:kern w:val="0"/>
          <w:sz w:val="18"/>
          <w:szCs w:val="18"/>
        </w:rPr>
      </w:pPr>
      <w:r>
        <w:rPr>
          <w:rFonts w:ascii="仿宋_GB2312" w:eastAsia="仿宋_GB2312" w:cs="仿宋_GB2312"/>
          <w:sz w:val="32"/>
          <w:szCs w:val="32"/>
        </w:rPr>
        <w:t>2021</w:t>
      </w:r>
      <w:r>
        <w:rPr>
          <w:rFonts w:hint="eastAsia" w:ascii="仿宋_GB2312" w:eastAsia="仿宋_GB2312" w:cs="仿宋_GB2312"/>
          <w:sz w:val="32"/>
          <w:szCs w:val="32"/>
        </w:rPr>
        <w:t>年期末，我单位共有车辆</w:t>
      </w:r>
      <w:r>
        <w:rPr>
          <w:rFonts w:ascii="仿宋_GB2312" w:eastAsia="仿宋_GB2312" w:cs="仿宋_GB2312"/>
          <w:sz w:val="32"/>
          <w:szCs w:val="32"/>
        </w:rPr>
        <w:t>4</w:t>
      </w:r>
      <w:r>
        <w:rPr>
          <w:rFonts w:hint="eastAsia" w:ascii="仿宋_GB2312" w:eastAsia="仿宋_GB2312" w:cs="仿宋_GB2312"/>
          <w:sz w:val="32"/>
          <w:szCs w:val="32"/>
        </w:rPr>
        <w:t>辆，其中：省级领导干部用车</w:t>
      </w:r>
      <w:r>
        <w:rPr>
          <w:rFonts w:ascii="仿宋_GB2312" w:eastAsia="仿宋_GB2312" w:cs="仿宋_GB2312"/>
          <w:sz w:val="32"/>
          <w:szCs w:val="32"/>
        </w:rPr>
        <w:t>0</w:t>
      </w:r>
      <w:r>
        <w:rPr>
          <w:rFonts w:hint="eastAsia" w:ascii="仿宋_GB2312" w:eastAsia="仿宋_GB2312" w:cs="仿宋_GB2312"/>
          <w:sz w:val="32"/>
          <w:szCs w:val="32"/>
        </w:rPr>
        <w:t>辆、主要领导干部用车</w:t>
      </w:r>
      <w:r>
        <w:rPr>
          <w:rFonts w:ascii="仿宋_GB2312" w:eastAsia="仿宋_GB2312" w:cs="仿宋_GB2312"/>
          <w:sz w:val="32"/>
          <w:szCs w:val="32"/>
        </w:rPr>
        <w:t>0</w:t>
      </w:r>
      <w:r>
        <w:rPr>
          <w:rFonts w:hint="eastAsia" w:ascii="仿宋_GB2312" w:eastAsia="仿宋_GB2312" w:cs="仿宋_GB2312"/>
          <w:sz w:val="32"/>
          <w:szCs w:val="32"/>
        </w:rPr>
        <w:t>辆、机要通信用车</w:t>
      </w:r>
      <w:r>
        <w:rPr>
          <w:rFonts w:ascii="仿宋_GB2312" w:eastAsia="仿宋_GB2312" w:cs="仿宋_GB2312"/>
          <w:sz w:val="32"/>
          <w:szCs w:val="32"/>
        </w:rPr>
        <w:t>0</w:t>
      </w:r>
      <w:r>
        <w:rPr>
          <w:rFonts w:hint="eastAsia" w:ascii="仿宋_GB2312" w:eastAsia="仿宋_GB2312" w:cs="仿宋_GB2312"/>
          <w:sz w:val="32"/>
          <w:szCs w:val="32"/>
        </w:rPr>
        <w:t>辆、应急保障车</w:t>
      </w:r>
      <w:r>
        <w:rPr>
          <w:rFonts w:ascii="仿宋_GB2312" w:eastAsia="仿宋_GB2312" w:cs="仿宋_GB2312"/>
          <w:sz w:val="32"/>
          <w:szCs w:val="32"/>
        </w:rPr>
        <w:t>0</w:t>
      </w:r>
      <w:r>
        <w:rPr>
          <w:rFonts w:hint="eastAsia" w:ascii="仿宋_GB2312" w:eastAsia="仿宋_GB2312" w:cs="仿宋_GB2312"/>
          <w:sz w:val="32"/>
          <w:szCs w:val="32"/>
        </w:rPr>
        <w:t>辆、执法执勤用车</w:t>
      </w:r>
      <w:r>
        <w:rPr>
          <w:rFonts w:ascii="仿宋_GB2312" w:eastAsia="仿宋_GB2312" w:cs="仿宋_GB2312"/>
          <w:sz w:val="32"/>
          <w:szCs w:val="32"/>
        </w:rPr>
        <w:t>0</w:t>
      </w:r>
      <w:r>
        <w:rPr>
          <w:rFonts w:hint="eastAsia" w:ascii="仿宋_GB2312" w:eastAsia="仿宋_GB2312" w:cs="仿宋_GB2312"/>
          <w:sz w:val="32"/>
          <w:szCs w:val="32"/>
        </w:rPr>
        <w:t>辆、特种专业技术用车</w:t>
      </w:r>
      <w:r>
        <w:rPr>
          <w:rFonts w:ascii="仿宋_GB2312" w:eastAsia="仿宋_GB2312" w:cs="仿宋_GB2312"/>
          <w:sz w:val="32"/>
          <w:szCs w:val="32"/>
        </w:rPr>
        <w:t>0</w:t>
      </w:r>
      <w:r>
        <w:rPr>
          <w:rFonts w:hint="eastAsia" w:ascii="仿宋_GB2312" w:eastAsia="仿宋_GB2312" w:cs="仿宋_GB2312"/>
          <w:sz w:val="32"/>
          <w:szCs w:val="32"/>
        </w:rPr>
        <w:t>辆、离退休干部用车</w:t>
      </w:r>
      <w:r>
        <w:rPr>
          <w:rFonts w:ascii="仿宋_GB2312" w:eastAsia="仿宋_GB2312" w:cs="仿宋_GB2312"/>
          <w:sz w:val="32"/>
          <w:szCs w:val="32"/>
        </w:rPr>
        <w:t>0</w:t>
      </w:r>
      <w:r>
        <w:rPr>
          <w:rFonts w:hint="eastAsia" w:ascii="仿宋_GB2312" w:eastAsia="仿宋_GB2312" w:cs="仿宋_GB2312"/>
          <w:sz w:val="32"/>
          <w:szCs w:val="32"/>
        </w:rPr>
        <w:t>辆、其他用车</w:t>
      </w:r>
      <w:r>
        <w:rPr>
          <w:rFonts w:ascii="仿宋_GB2312" w:eastAsia="仿宋_GB2312" w:cs="仿宋_GB2312"/>
          <w:sz w:val="32"/>
          <w:szCs w:val="32"/>
        </w:rPr>
        <w:t>4</w:t>
      </w:r>
      <w:r>
        <w:rPr>
          <w:rFonts w:hint="eastAsia" w:ascii="仿宋_GB2312" w:eastAsia="仿宋_GB2312" w:cs="仿宋_GB2312"/>
          <w:sz w:val="32"/>
          <w:szCs w:val="32"/>
        </w:rPr>
        <w:t>辆；单位价值</w:t>
      </w:r>
      <w:r>
        <w:rPr>
          <w:rFonts w:ascii="仿宋_GB2312" w:eastAsia="仿宋_GB2312" w:cs="仿宋_GB2312"/>
          <w:sz w:val="32"/>
          <w:szCs w:val="32"/>
        </w:rPr>
        <w:t>50</w:t>
      </w:r>
      <w:r>
        <w:rPr>
          <w:rFonts w:hint="eastAsia" w:ascii="仿宋_GB2312" w:eastAsia="仿宋_GB2312" w:cs="仿宋_GB2312"/>
          <w:sz w:val="32"/>
          <w:szCs w:val="32"/>
        </w:rPr>
        <w:t>万元以上通用设备</w:t>
      </w:r>
      <w:r>
        <w:rPr>
          <w:rFonts w:ascii="仿宋_GB2312" w:eastAsia="仿宋_GB2312" w:cs="仿宋_GB2312"/>
          <w:sz w:val="32"/>
          <w:szCs w:val="32"/>
        </w:rPr>
        <w:t>0</w:t>
      </w:r>
      <w:r>
        <w:rPr>
          <w:rFonts w:hint="eastAsia" w:ascii="仿宋_GB2312" w:eastAsia="仿宋_GB2312" w:cs="仿宋_GB2312"/>
          <w:sz w:val="32"/>
          <w:szCs w:val="32"/>
        </w:rPr>
        <w:t>台（套），单位价值</w:t>
      </w:r>
      <w:r>
        <w:rPr>
          <w:rFonts w:ascii="仿宋_GB2312" w:eastAsia="仿宋_GB2312" w:cs="仿宋_GB2312"/>
          <w:sz w:val="32"/>
          <w:szCs w:val="32"/>
        </w:rPr>
        <w:t>100</w:t>
      </w:r>
      <w:r>
        <w:rPr>
          <w:rFonts w:hint="eastAsia" w:ascii="仿宋_GB2312" w:eastAsia="仿宋_GB2312" w:cs="仿宋_GB2312"/>
          <w:sz w:val="32"/>
          <w:szCs w:val="32"/>
        </w:rPr>
        <w:t>万元以上专用设备</w:t>
      </w:r>
      <w:r>
        <w:rPr>
          <w:rFonts w:ascii="仿宋_GB2312" w:eastAsia="仿宋_GB2312" w:cs="仿宋_GB2312"/>
          <w:sz w:val="32"/>
          <w:szCs w:val="32"/>
        </w:rPr>
        <w:t>0</w:t>
      </w:r>
      <w:r>
        <w:rPr>
          <w:rFonts w:hint="eastAsia" w:ascii="仿宋_GB2312" w:eastAsia="仿宋_GB2312" w:cs="仿宋_GB2312"/>
          <w:sz w:val="32"/>
          <w:szCs w:val="32"/>
        </w:rPr>
        <w:t>台（套）。</w:t>
      </w:r>
    </w:p>
    <w:p>
      <w:pPr>
        <w:autoSpaceDE w:val="0"/>
        <w:autoSpaceDN w:val="0"/>
        <w:adjustRightInd w:val="0"/>
        <w:spacing w:line="590" w:lineRule="exact"/>
        <w:ind w:firstLine="640"/>
        <w:rPr>
          <w:rFonts w:eastAsia="黑体"/>
          <w:sz w:val="32"/>
          <w:szCs w:val="32"/>
        </w:rPr>
      </w:pPr>
      <w:r>
        <w:rPr>
          <w:rFonts w:hint="eastAsia" w:ascii="黑体" w:eastAsia="黑体" w:cs="黑体"/>
          <w:sz w:val="32"/>
          <w:szCs w:val="32"/>
        </w:rPr>
        <w:t>十二、预算绩效情况说明</w:t>
      </w:r>
    </w:p>
    <w:p>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我单位按照《中共许昌市委 许昌市人民政府关于全面实施预算绩效管理的实施意见》（许发〔2021〕13号）文件要求，对本单位整体支出和项目支出开展全过程预算绩效管理。2021年我单位纳入预算绩效管理的支出总额为394.20万元，其中：基本支出394.20万元；支出项目0个，支出金额0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highlight w:val="none"/>
          <w:lang w:val="en-US" w:eastAsia="zh-CN"/>
        </w:rPr>
        <w:t>开展项目绩效自评项目0个，自评金额0万元；纳入重点绩效评价0个，评价金额0万元。</w:t>
      </w:r>
    </w:p>
    <w:p>
      <w:pPr>
        <w:widowControl/>
        <w:spacing w:line="360" w:lineRule="auto"/>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（二）单位整体和项目绩效自评结果。</w:t>
      </w:r>
    </w:p>
    <w:p>
      <w:pPr>
        <w:widowControl/>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按照《许昌市财政局关于开展2021年度市级预算绩效自评工作的通知》（许财效〔202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1号）等文件精神，我单位对本单位整体绩效目标和项目支出绩效目标进行了自评。一是单位整体绩效自评情况，根据前期自定绩效目标逐项对比，基本完成。二是项目绩效自评情况。我单位共有0个项目批复了绩效目标，项目金额0万元。 </w:t>
      </w:r>
    </w:p>
    <w:p>
      <w:pPr>
        <w:widowControl/>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基于项目预期目标的实现程度，对2021年度项目支出绩效进行自评，绩效自评平均得分为/分。其中：0个项目评价等级为“优”、0个项目评价等级为“良”、0个项目评价等级为“中”、0个项目评价等级为“差”。</w:t>
      </w:r>
    </w:p>
    <w:p>
      <w:pPr>
        <w:widowControl/>
        <w:spacing w:line="360" w:lineRule="auto"/>
        <w:ind w:firstLine="643" w:firstLineChars="200"/>
        <w:outlineLvl w:val="2"/>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（三）重点绩效评价结果。</w:t>
      </w:r>
    </w:p>
    <w:p>
      <w:pPr>
        <w:widowControl/>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2021年度我单位没有开展重点绩效评价的项目。</w:t>
      </w:r>
    </w:p>
    <w:p>
      <w:pPr>
        <w:autoSpaceDE w:val="0"/>
        <w:autoSpaceDN w:val="0"/>
        <w:ind w:firstLine="640" w:firstLineChars="200"/>
        <w:rPr>
          <w:rFonts w:hint="eastAsia" w:ascii="仿宋_GB2312" w:hAnsi="仿宋_GB2312" w:eastAsia="仿宋_GB2312" w:cs="仿宋_GB2312"/>
          <w:b w:val="0"/>
          <w:bCs w:val="0"/>
          <w:kern w:val="2"/>
          <w:sz w:val="32"/>
          <w:szCs w:val="32"/>
          <w:lang w:val="en-US" w:eastAsia="zh-CN" w:bidi="ar-SA"/>
        </w:rPr>
      </w:pPr>
    </w:p>
    <w:p>
      <w:pPr>
        <w:autoSpaceDE w:val="0"/>
        <w:autoSpaceDN w:val="0"/>
        <w:ind w:firstLine="640" w:firstLineChars="200"/>
        <w:rPr>
          <w:rFonts w:hint="eastAsia" w:ascii="仿宋_GB2312" w:hAnsi="宋体" w:eastAsia="仿宋_GB2312" w:cs="宋体"/>
          <w:sz w:val="32"/>
          <w:szCs w:val="32"/>
        </w:rPr>
      </w:pPr>
    </w:p>
    <w:p>
      <w:pPr>
        <w:autoSpaceDE w:val="0"/>
        <w:autoSpaceDN w:val="0"/>
        <w:ind w:firstLine="640" w:firstLineChars="200"/>
        <w:rPr>
          <w:rFonts w:hint="eastAsia" w:ascii="仿宋_GB2312" w:hAnsi="宋体" w:eastAsia="仿宋_GB2312" w:cs="宋体"/>
          <w:sz w:val="32"/>
          <w:szCs w:val="32"/>
        </w:rPr>
      </w:pPr>
    </w:p>
    <w:p>
      <w:pPr>
        <w:autoSpaceDE w:val="0"/>
        <w:autoSpaceDN w:val="0"/>
        <w:ind w:firstLine="640" w:firstLineChars="200"/>
        <w:rPr>
          <w:rFonts w:hint="eastAsia" w:ascii="仿宋_GB2312" w:hAnsi="宋体" w:eastAsia="仿宋_GB2312" w:cs="宋体"/>
          <w:sz w:val="32"/>
          <w:szCs w:val="32"/>
        </w:rPr>
      </w:pPr>
    </w:p>
    <w:p>
      <w:pPr>
        <w:autoSpaceDE w:val="0"/>
        <w:autoSpaceDN w:val="0"/>
        <w:ind w:firstLine="640" w:firstLineChars="200"/>
        <w:rPr>
          <w:rFonts w:hint="eastAsia" w:ascii="仿宋_GB2312" w:hAnsi="宋体" w:eastAsia="仿宋_GB2312" w:cs="宋体"/>
          <w:sz w:val="32"/>
          <w:szCs w:val="32"/>
        </w:rPr>
      </w:pPr>
    </w:p>
    <w:p>
      <w:pPr>
        <w:autoSpaceDE w:val="0"/>
        <w:autoSpaceDN w:val="0"/>
        <w:ind w:firstLine="640" w:firstLineChars="200"/>
        <w:rPr>
          <w:rFonts w:hint="eastAsia" w:ascii="仿宋_GB2312" w:hAnsi="宋体" w:eastAsia="仿宋_GB2312" w:cs="宋体"/>
          <w:sz w:val="32"/>
          <w:szCs w:val="32"/>
        </w:rPr>
      </w:pPr>
    </w:p>
    <w:p>
      <w:pPr>
        <w:autoSpaceDE w:val="0"/>
        <w:autoSpaceDN w:val="0"/>
        <w:ind w:firstLine="640" w:firstLineChars="200"/>
        <w:rPr>
          <w:rFonts w:hint="eastAsia" w:ascii="仿宋_GB2312" w:hAnsi="宋体" w:eastAsia="仿宋_GB2312" w:cs="宋体"/>
          <w:sz w:val="32"/>
          <w:szCs w:val="32"/>
        </w:rPr>
      </w:pPr>
    </w:p>
    <w:p>
      <w:pPr>
        <w:autoSpaceDE w:val="0"/>
        <w:autoSpaceDN w:val="0"/>
        <w:ind w:firstLine="640" w:firstLineChars="200"/>
        <w:rPr>
          <w:rFonts w:hint="eastAsia" w:ascii="仿宋_GB2312" w:hAnsi="宋体" w:eastAsia="仿宋_GB2312" w:cs="宋体"/>
          <w:sz w:val="32"/>
          <w:szCs w:val="32"/>
        </w:rPr>
      </w:pPr>
    </w:p>
    <w:p>
      <w:pPr>
        <w:autoSpaceDE w:val="0"/>
        <w:autoSpaceDN w:val="0"/>
        <w:ind w:firstLine="640" w:firstLineChars="200"/>
        <w:rPr>
          <w:rFonts w:hint="eastAsia" w:ascii="仿宋_GB2312" w:hAnsi="宋体" w:eastAsia="仿宋_GB2312" w:cs="宋体"/>
          <w:sz w:val="32"/>
          <w:szCs w:val="32"/>
        </w:rPr>
      </w:pPr>
    </w:p>
    <w:p>
      <w:pPr>
        <w:autoSpaceDE w:val="0"/>
        <w:autoSpaceDN w:val="0"/>
        <w:ind w:firstLine="640" w:firstLineChars="200"/>
        <w:rPr>
          <w:rFonts w:hint="eastAsia" w:ascii="仿宋_GB2312" w:hAnsi="宋体" w:eastAsia="仿宋_GB2312" w:cs="宋体"/>
          <w:sz w:val="32"/>
          <w:szCs w:val="32"/>
        </w:rPr>
      </w:pPr>
    </w:p>
    <w:p>
      <w:pPr>
        <w:autoSpaceDE w:val="0"/>
        <w:autoSpaceDN w:val="0"/>
        <w:ind w:firstLine="640" w:firstLineChars="200"/>
        <w:rPr>
          <w:rFonts w:hint="eastAsia" w:ascii="仿宋_GB2312" w:hAnsi="宋体" w:eastAsia="仿宋_GB2312" w:cs="宋体"/>
          <w:sz w:val="32"/>
          <w:szCs w:val="32"/>
        </w:rPr>
      </w:pPr>
    </w:p>
    <w:p>
      <w:pPr>
        <w:autoSpaceDE w:val="0"/>
        <w:autoSpaceDN w:val="0"/>
        <w:ind w:firstLine="640" w:firstLineChars="200"/>
        <w:rPr>
          <w:rFonts w:hint="eastAsia" w:ascii="仿宋_GB2312" w:hAnsi="宋体" w:eastAsia="仿宋_GB2312" w:cs="宋体"/>
          <w:sz w:val="32"/>
          <w:szCs w:val="32"/>
        </w:rPr>
      </w:pPr>
    </w:p>
    <w:p>
      <w:pPr>
        <w:autoSpaceDE w:val="0"/>
        <w:autoSpaceDN w:val="0"/>
        <w:ind w:firstLine="640" w:firstLineChars="200"/>
        <w:rPr>
          <w:rFonts w:hint="eastAsia" w:ascii="仿宋_GB2312" w:hAnsi="宋体" w:eastAsia="仿宋_GB2312" w:cs="宋体"/>
          <w:sz w:val="32"/>
          <w:szCs w:val="32"/>
        </w:rPr>
      </w:pPr>
    </w:p>
    <w:p>
      <w:pPr>
        <w:autoSpaceDE w:val="0"/>
        <w:autoSpaceDN w:val="0"/>
        <w:ind w:firstLine="640" w:firstLineChars="200"/>
        <w:rPr>
          <w:rFonts w:hint="eastAsia" w:ascii="仿宋_GB2312" w:hAnsi="宋体" w:eastAsia="仿宋_GB2312" w:cs="宋体"/>
          <w:sz w:val="32"/>
          <w:szCs w:val="32"/>
        </w:rPr>
      </w:pPr>
    </w:p>
    <w:p>
      <w:pPr>
        <w:autoSpaceDE w:val="0"/>
        <w:autoSpaceDN w:val="0"/>
        <w:ind w:firstLine="640" w:firstLineChars="200"/>
        <w:rPr>
          <w:rFonts w:hint="eastAsia" w:ascii="仿宋_GB2312" w:hAnsi="宋体" w:eastAsia="仿宋_GB2312" w:cs="宋体"/>
          <w:sz w:val="32"/>
          <w:szCs w:val="32"/>
        </w:rPr>
      </w:pPr>
    </w:p>
    <w:p>
      <w:pPr>
        <w:autoSpaceDE w:val="0"/>
        <w:autoSpaceDN w:val="0"/>
        <w:ind w:firstLine="640" w:firstLineChars="200"/>
        <w:rPr>
          <w:rFonts w:hint="eastAsia" w:ascii="仿宋_GB2312" w:hAnsi="宋体" w:eastAsia="仿宋_GB2312" w:cs="宋体"/>
          <w:sz w:val="32"/>
          <w:szCs w:val="32"/>
        </w:rPr>
      </w:pPr>
    </w:p>
    <w:p>
      <w:pPr>
        <w:autoSpaceDE w:val="0"/>
        <w:autoSpaceDN w:val="0"/>
        <w:ind w:firstLine="640" w:firstLineChars="200"/>
        <w:rPr>
          <w:rFonts w:hint="eastAsia" w:ascii="仿宋_GB2312" w:hAnsi="宋体" w:eastAsia="仿宋_GB2312" w:cs="宋体"/>
          <w:sz w:val="32"/>
          <w:szCs w:val="32"/>
        </w:rPr>
      </w:pPr>
    </w:p>
    <w:p>
      <w:pPr>
        <w:autoSpaceDE w:val="0"/>
        <w:autoSpaceDN w:val="0"/>
        <w:ind w:firstLine="640" w:firstLineChars="200"/>
        <w:rPr>
          <w:rFonts w:hint="eastAsia" w:ascii="仿宋_GB2312" w:hAnsi="宋体" w:eastAsia="仿宋_GB2312" w:cs="宋体"/>
          <w:sz w:val="32"/>
          <w:szCs w:val="32"/>
        </w:rPr>
      </w:pPr>
    </w:p>
    <w:p>
      <w:pPr>
        <w:autoSpaceDE w:val="0"/>
        <w:autoSpaceDN w:val="0"/>
        <w:ind w:firstLine="640" w:firstLineChars="200"/>
        <w:rPr>
          <w:rFonts w:hint="eastAsia" w:ascii="仿宋_GB2312" w:hAnsi="宋体" w:eastAsia="仿宋_GB2312" w:cs="宋体"/>
          <w:sz w:val="32"/>
          <w:szCs w:val="32"/>
        </w:rPr>
      </w:pPr>
    </w:p>
    <w:p>
      <w:pPr>
        <w:autoSpaceDE w:val="0"/>
        <w:autoSpaceDN w:val="0"/>
        <w:ind w:firstLine="640" w:firstLineChars="200"/>
        <w:rPr>
          <w:rFonts w:hint="eastAsia" w:ascii="仿宋_GB2312" w:hAnsi="宋体" w:eastAsia="仿宋_GB2312" w:cs="宋体"/>
          <w:sz w:val="32"/>
          <w:szCs w:val="32"/>
        </w:rPr>
      </w:pPr>
    </w:p>
    <w:p>
      <w:pPr>
        <w:autoSpaceDE w:val="0"/>
        <w:autoSpaceDN w:val="0"/>
        <w:ind w:firstLine="640" w:firstLineChars="200"/>
        <w:rPr>
          <w:rFonts w:hint="eastAsia" w:ascii="仿宋_GB2312" w:hAnsi="宋体" w:eastAsia="仿宋_GB2312" w:cs="宋体"/>
          <w:sz w:val="32"/>
          <w:szCs w:val="32"/>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第四部分  名词解释</w:t>
      </w:r>
    </w:p>
    <w:p>
      <w:pPr>
        <w:autoSpaceDE w:val="0"/>
        <w:autoSpaceDN w:val="0"/>
        <w:ind w:firstLine="640" w:firstLineChars="200"/>
        <w:rPr>
          <w:rFonts w:hint="eastAsia" w:ascii="仿宋_GB2312" w:hAnsi="宋体" w:eastAsia="仿宋_GB2312" w:cs="宋体"/>
          <w:sz w:val="32"/>
          <w:szCs w:val="32"/>
        </w:rPr>
      </w:pPr>
    </w:p>
    <w:p>
      <w:pPr>
        <w:jc w:val="center"/>
        <w:outlineLvl w:val="0"/>
        <w:rPr>
          <w:rFonts w:hint="eastAsia"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- 25 -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- 25 -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2MzhhNjgyMzc5MGRhZmM0YmUwNDcyMmNmMjQzZjYifQ=="/>
    <w:docVar w:name="KSO_WPS_MARK_KEY" w:val="2a24e737-fa6c-491d-918a-a00dad3e69ff"/>
  </w:docVars>
  <w:rsids>
    <w:rsidRoot w:val="000270E8"/>
    <w:rsid w:val="00002895"/>
    <w:rsid w:val="00004422"/>
    <w:rsid w:val="00024AB4"/>
    <w:rsid w:val="000270E8"/>
    <w:rsid w:val="000335B5"/>
    <w:rsid w:val="00040EA7"/>
    <w:rsid w:val="00057AFD"/>
    <w:rsid w:val="00076410"/>
    <w:rsid w:val="00081835"/>
    <w:rsid w:val="000904B3"/>
    <w:rsid w:val="000A7C1A"/>
    <w:rsid w:val="000C073B"/>
    <w:rsid w:val="000C1142"/>
    <w:rsid w:val="001003F8"/>
    <w:rsid w:val="00144159"/>
    <w:rsid w:val="001718A8"/>
    <w:rsid w:val="00182842"/>
    <w:rsid w:val="00184D53"/>
    <w:rsid w:val="001905F2"/>
    <w:rsid w:val="00197592"/>
    <w:rsid w:val="001C32F0"/>
    <w:rsid w:val="001D36F9"/>
    <w:rsid w:val="001D61B1"/>
    <w:rsid w:val="001F5040"/>
    <w:rsid w:val="002006EB"/>
    <w:rsid w:val="00214AE1"/>
    <w:rsid w:val="00260D70"/>
    <w:rsid w:val="00281114"/>
    <w:rsid w:val="00282C7F"/>
    <w:rsid w:val="00287811"/>
    <w:rsid w:val="00292713"/>
    <w:rsid w:val="00292B4B"/>
    <w:rsid w:val="00293242"/>
    <w:rsid w:val="002A6352"/>
    <w:rsid w:val="002B11BB"/>
    <w:rsid w:val="002B2273"/>
    <w:rsid w:val="002B30E0"/>
    <w:rsid w:val="002B3F94"/>
    <w:rsid w:val="002C160B"/>
    <w:rsid w:val="002C171D"/>
    <w:rsid w:val="002C4ADF"/>
    <w:rsid w:val="002E3842"/>
    <w:rsid w:val="002E6A86"/>
    <w:rsid w:val="00304D04"/>
    <w:rsid w:val="00305B88"/>
    <w:rsid w:val="00315FEB"/>
    <w:rsid w:val="00341474"/>
    <w:rsid w:val="00344676"/>
    <w:rsid w:val="00354481"/>
    <w:rsid w:val="00363892"/>
    <w:rsid w:val="0037633D"/>
    <w:rsid w:val="003D2A46"/>
    <w:rsid w:val="00402C61"/>
    <w:rsid w:val="0041489C"/>
    <w:rsid w:val="0042585F"/>
    <w:rsid w:val="00445CAC"/>
    <w:rsid w:val="00472E19"/>
    <w:rsid w:val="00487869"/>
    <w:rsid w:val="004D5275"/>
    <w:rsid w:val="004F63DB"/>
    <w:rsid w:val="00505190"/>
    <w:rsid w:val="00507364"/>
    <w:rsid w:val="0052063F"/>
    <w:rsid w:val="0053059B"/>
    <w:rsid w:val="00533B63"/>
    <w:rsid w:val="00533F40"/>
    <w:rsid w:val="00542626"/>
    <w:rsid w:val="00546F7C"/>
    <w:rsid w:val="00577EDE"/>
    <w:rsid w:val="005804C9"/>
    <w:rsid w:val="005A0C2F"/>
    <w:rsid w:val="005B1AE2"/>
    <w:rsid w:val="005E3397"/>
    <w:rsid w:val="005F5413"/>
    <w:rsid w:val="00607D67"/>
    <w:rsid w:val="00615D5D"/>
    <w:rsid w:val="006228C4"/>
    <w:rsid w:val="00636C37"/>
    <w:rsid w:val="006512DD"/>
    <w:rsid w:val="006550EE"/>
    <w:rsid w:val="00656BEF"/>
    <w:rsid w:val="00656D75"/>
    <w:rsid w:val="00657E86"/>
    <w:rsid w:val="0066120E"/>
    <w:rsid w:val="0067198D"/>
    <w:rsid w:val="00673EF7"/>
    <w:rsid w:val="006841E9"/>
    <w:rsid w:val="0069449E"/>
    <w:rsid w:val="006C07F0"/>
    <w:rsid w:val="006C644A"/>
    <w:rsid w:val="006C7D84"/>
    <w:rsid w:val="006F1730"/>
    <w:rsid w:val="007148E8"/>
    <w:rsid w:val="00727AA1"/>
    <w:rsid w:val="0073041C"/>
    <w:rsid w:val="00733DAA"/>
    <w:rsid w:val="00742BA0"/>
    <w:rsid w:val="00753545"/>
    <w:rsid w:val="00762BE8"/>
    <w:rsid w:val="00764156"/>
    <w:rsid w:val="00765986"/>
    <w:rsid w:val="007706D7"/>
    <w:rsid w:val="00783EAA"/>
    <w:rsid w:val="007879ED"/>
    <w:rsid w:val="007A48A3"/>
    <w:rsid w:val="007B5DFF"/>
    <w:rsid w:val="007C029F"/>
    <w:rsid w:val="007C7F49"/>
    <w:rsid w:val="007D2A21"/>
    <w:rsid w:val="00812342"/>
    <w:rsid w:val="00816D28"/>
    <w:rsid w:val="00843461"/>
    <w:rsid w:val="0085731D"/>
    <w:rsid w:val="008573C0"/>
    <w:rsid w:val="008651E7"/>
    <w:rsid w:val="00872946"/>
    <w:rsid w:val="0088023A"/>
    <w:rsid w:val="008858FB"/>
    <w:rsid w:val="0089492F"/>
    <w:rsid w:val="00894B41"/>
    <w:rsid w:val="008B5427"/>
    <w:rsid w:val="008C7CD0"/>
    <w:rsid w:val="008E3E44"/>
    <w:rsid w:val="008F4C50"/>
    <w:rsid w:val="0090360C"/>
    <w:rsid w:val="00903F6B"/>
    <w:rsid w:val="009173F9"/>
    <w:rsid w:val="009308CB"/>
    <w:rsid w:val="009426C9"/>
    <w:rsid w:val="00950270"/>
    <w:rsid w:val="00962F58"/>
    <w:rsid w:val="00975A04"/>
    <w:rsid w:val="0097780C"/>
    <w:rsid w:val="00981EE0"/>
    <w:rsid w:val="00987E71"/>
    <w:rsid w:val="009B36CB"/>
    <w:rsid w:val="009D7AB9"/>
    <w:rsid w:val="009F0FBB"/>
    <w:rsid w:val="009F2FFA"/>
    <w:rsid w:val="009F546E"/>
    <w:rsid w:val="00A079F0"/>
    <w:rsid w:val="00A42F43"/>
    <w:rsid w:val="00A51982"/>
    <w:rsid w:val="00A57BF7"/>
    <w:rsid w:val="00A71DC1"/>
    <w:rsid w:val="00A83D8A"/>
    <w:rsid w:val="00A93E7D"/>
    <w:rsid w:val="00AA0D61"/>
    <w:rsid w:val="00AA260E"/>
    <w:rsid w:val="00AA44CB"/>
    <w:rsid w:val="00AA67CD"/>
    <w:rsid w:val="00AD6761"/>
    <w:rsid w:val="00AE2FEA"/>
    <w:rsid w:val="00AE600E"/>
    <w:rsid w:val="00B0083B"/>
    <w:rsid w:val="00B040BC"/>
    <w:rsid w:val="00B14BE7"/>
    <w:rsid w:val="00B209B8"/>
    <w:rsid w:val="00B20BBC"/>
    <w:rsid w:val="00B249F3"/>
    <w:rsid w:val="00B26645"/>
    <w:rsid w:val="00B531A2"/>
    <w:rsid w:val="00B620FB"/>
    <w:rsid w:val="00B649BE"/>
    <w:rsid w:val="00B653A5"/>
    <w:rsid w:val="00B6730B"/>
    <w:rsid w:val="00B710DD"/>
    <w:rsid w:val="00BB1ABC"/>
    <w:rsid w:val="00BE5A85"/>
    <w:rsid w:val="00BF22FD"/>
    <w:rsid w:val="00BF4E6A"/>
    <w:rsid w:val="00BF5718"/>
    <w:rsid w:val="00C133D6"/>
    <w:rsid w:val="00C13474"/>
    <w:rsid w:val="00C226B7"/>
    <w:rsid w:val="00C3106E"/>
    <w:rsid w:val="00C60609"/>
    <w:rsid w:val="00C80F07"/>
    <w:rsid w:val="00C95CC1"/>
    <w:rsid w:val="00CA3F44"/>
    <w:rsid w:val="00CB03ED"/>
    <w:rsid w:val="00CC70DA"/>
    <w:rsid w:val="00CE212D"/>
    <w:rsid w:val="00CE4B38"/>
    <w:rsid w:val="00D1321A"/>
    <w:rsid w:val="00D30ADF"/>
    <w:rsid w:val="00D33CF8"/>
    <w:rsid w:val="00D54301"/>
    <w:rsid w:val="00D6315E"/>
    <w:rsid w:val="00D652C2"/>
    <w:rsid w:val="00D74EE2"/>
    <w:rsid w:val="00D75F35"/>
    <w:rsid w:val="00D83E19"/>
    <w:rsid w:val="00D86CAD"/>
    <w:rsid w:val="00DA00C9"/>
    <w:rsid w:val="00DA3CFE"/>
    <w:rsid w:val="00DB200E"/>
    <w:rsid w:val="00DB65F5"/>
    <w:rsid w:val="00DC47C0"/>
    <w:rsid w:val="00DD03DD"/>
    <w:rsid w:val="00DF4D81"/>
    <w:rsid w:val="00E01C3E"/>
    <w:rsid w:val="00E13099"/>
    <w:rsid w:val="00E1620A"/>
    <w:rsid w:val="00E4339F"/>
    <w:rsid w:val="00E60B05"/>
    <w:rsid w:val="00E629EA"/>
    <w:rsid w:val="00E6777C"/>
    <w:rsid w:val="00EB05A3"/>
    <w:rsid w:val="00ED38B7"/>
    <w:rsid w:val="00EE051D"/>
    <w:rsid w:val="00EF52A2"/>
    <w:rsid w:val="00F0131A"/>
    <w:rsid w:val="00F14C17"/>
    <w:rsid w:val="00F17041"/>
    <w:rsid w:val="00F17D8B"/>
    <w:rsid w:val="00F218CF"/>
    <w:rsid w:val="00F44937"/>
    <w:rsid w:val="00F61A47"/>
    <w:rsid w:val="00F84422"/>
    <w:rsid w:val="00F93515"/>
    <w:rsid w:val="00F95455"/>
    <w:rsid w:val="00FA574D"/>
    <w:rsid w:val="00FC2588"/>
    <w:rsid w:val="00FC77A3"/>
    <w:rsid w:val="00FE7AD9"/>
    <w:rsid w:val="01322275"/>
    <w:rsid w:val="01DC6F05"/>
    <w:rsid w:val="02A3489A"/>
    <w:rsid w:val="02CA138D"/>
    <w:rsid w:val="033646FC"/>
    <w:rsid w:val="03C75F80"/>
    <w:rsid w:val="0478364D"/>
    <w:rsid w:val="053D4C0D"/>
    <w:rsid w:val="0557532E"/>
    <w:rsid w:val="063107F7"/>
    <w:rsid w:val="07271D0A"/>
    <w:rsid w:val="0799329C"/>
    <w:rsid w:val="08397436"/>
    <w:rsid w:val="086F16A7"/>
    <w:rsid w:val="0A0F7225"/>
    <w:rsid w:val="0A2B7D82"/>
    <w:rsid w:val="0ADC40E9"/>
    <w:rsid w:val="0AE607F4"/>
    <w:rsid w:val="0B386127"/>
    <w:rsid w:val="0B451598"/>
    <w:rsid w:val="0BEC73F4"/>
    <w:rsid w:val="0C392698"/>
    <w:rsid w:val="10BD36F6"/>
    <w:rsid w:val="11BF0649"/>
    <w:rsid w:val="123E3E08"/>
    <w:rsid w:val="133212F4"/>
    <w:rsid w:val="13D22E22"/>
    <w:rsid w:val="161C2DFF"/>
    <w:rsid w:val="16373578"/>
    <w:rsid w:val="16D3336B"/>
    <w:rsid w:val="17200028"/>
    <w:rsid w:val="17806C36"/>
    <w:rsid w:val="17A74F62"/>
    <w:rsid w:val="18A47774"/>
    <w:rsid w:val="19404E61"/>
    <w:rsid w:val="1A8D28EB"/>
    <w:rsid w:val="1A9F2D78"/>
    <w:rsid w:val="1B2E6FD8"/>
    <w:rsid w:val="1B877D21"/>
    <w:rsid w:val="1C4319A9"/>
    <w:rsid w:val="1E443B4B"/>
    <w:rsid w:val="1E994F4A"/>
    <w:rsid w:val="1EAF0224"/>
    <w:rsid w:val="1F2230A4"/>
    <w:rsid w:val="20210932"/>
    <w:rsid w:val="202448E0"/>
    <w:rsid w:val="20F614FE"/>
    <w:rsid w:val="21302EEA"/>
    <w:rsid w:val="22376FB5"/>
    <w:rsid w:val="23E152D7"/>
    <w:rsid w:val="23EE2489"/>
    <w:rsid w:val="24266E49"/>
    <w:rsid w:val="255D43C8"/>
    <w:rsid w:val="26714EF8"/>
    <w:rsid w:val="26876BDD"/>
    <w:rsid w:val="2714632A"/>
    <w:rsid w:val="27541E73"/>
    <w:rsid w:val="27B0539E"/>
    <w:rsid w:val="291D5AC5"/>
    <w:rsid w:val="29365CF8"/>
    <w:rsid w:val="299469B3"/>
    <w:rsid w:val="2A805789"/>
    <w:rsid w:val="2ADC0D75"/>
    <w:rsid w:val="2B4A0E52"/>
    <w:rsid w:val="2C975890"/>
    <w:rsid w:val="2DEF21BB"/>
    <w:rsid w:val="2E4A2F05"/>
    <w:rsid w:val="2ECC1061"/>
    <w:rsid w:val="2F163891"/>
    <w:rsid w:val="2FA476AD"/>
    <w:rsid w:val="303F7540"/>
    <w:rsid w:val="30966D54"/>
    <w:rsid w:val="31DD00BF"/>
    <w:rsid w:val="3293174C"/>
    <w:rsid w:val="32BB38D4"/>
    <w:rsid w:val="32C9376D"/>
    <w:rsid w:val="33780472"/>
    <w:rsid w:val="33AF0905"/>
    <w:rsid w:val="355932F4"/>
    <w:rsid w:val="35611882"/>
    <w:rsid w:val="36746FC3"/>
    <w:rsid w:val="368763AE"/>
    <w:rsid w:val="375F5494"/>
    <w:rsid w:val="395D59E7"/>
    <w:rsid w:val="39A93932"/>
    <w:rsid w:val="3A915562"/>
    <w:rsid w:val="3B8D4765"/>
    <w:rsid w:val="3C000DBA"/>
    <w:rsid w:val="3DC045D3"/>
    <w:rsid w:val="3E504FFB"/>
    <w:rsid w:val="3E615CD0"/>
    <w:rsid w:val="3E9C47F6"/>
    <w:rsid w:val="3F8B0112"/>
    <w:rsid w:val="3FAB3095"/>
    <w:rsid w:val="3FE45947"/>
    <w:rsid w:val="41242965"/>
    <w:rsid w:val="435671EA"/>
    <w:rsid w:val="440809E9"/>
    <w:rsid w:val="442407A6"/>
    <w:rsid w:val="44805EA1"/>
    <w:rsid w:val="45710696"/>
    <w:rsid w:val="46142B1B"/>
    <w:rsid w:val="47E60DD0"/>
    <w:rsid w:val="48735039"/>
    <w:rsid w:val="492C684B"/>
    <w:rsid w:val="49500594"/>
    <w:rsid w:val="49E7604E"/>
    <w:rsid w:val="4A624607"/>
    <w:rsid w:val="4BA30819"/>
    <w:rsid w:val="4BF67CDD"/>
    <w:rsid w:val="4D173441"/>
    <w:rsid w:val="4D603DD6"/>
    <w:rsid w:val="4D86694D"/>
    <w:rsid w:val="4EBF010F"/>
    <w:rsid w:val="4F471EB0"/>
    <w:rsid w:val="51331326"/>
    <w:rsid w:val="51740A7F"/>
    <w:rsid w:val="51A5541E"/>
    <w:rsid w:val="51C96242"/>
    <w:rsid w:val="53906AE1"/>
    <w:rsid w:val="54F46F60"/>
    <w:rsid w:val="55A37BEA"/>
    <w:rsid w:val="56362CD2"/>
    <w:rsid w:val="5784687B"/>
    <w:rsid w:val="57846959"/>
    <w:rsid w:val="578E6A87"/>
    <w:rsid w:val="5AC2203A"/>
    <w:rsid w:val="5CBB3334"/>
    <w:rsid w:val="5D115FAF"/>
    <w:rsid w:val="5DD75540"/>
    <w:rsid w:val="60403003"/>
    <w:rsid w:val="62811722"/>
    <w:rsid w:val="62E75A72"/>
    <w:rsid w:val="64571880"/>
    <w:rsid w:val="649125B6"/>
    <w:rsid w:val="652F4C1A"/>
    <w:rsid w:val="666D37F1"/>
    <w:rsid w:val="67087D8F"/>
    <w:rsid w:val="671F687E"/>
    <w:rsid w:val="676A246C"/>
    <w:rsid w:val="67F415F8"/>
    <w:rsid w:val="682640D1"/>
    <w:rsid w:val="684B73E5"/>
    <w:rsid w:val="6A047A2A"/>
    <w:rsid w:val="6EFB7548"/>
    <w:rsid w:val="6F3831C3"/>
    <w:rsid w:val="6F8B71C1"/>
    <w:rsid w:val="70753482"/>
    <w:rsid w:val="707B522A"/>
    <w:rsid w:val="73194D05"/>
    <w:rsid w:val="73A83B0E"/>
    <w:rsid w:val="744D3EF9"/>
    <w:rsid w:val="74794411"/>
    <w:rsid w:val="75867C40"/>
    <w:rsid w:val="75B10B26"/>
    <w:rsid w:val="76432199"/>
    <w:rsid w:val="76BB0AB9"/>
    <w:rsid w:val="76F44829"/>
    <w:rsid w:val="77A267C0"/>
    <w:rsid w:val="77DE522E"/>
    <w:rsid w:val="78882278"/>
    <w:rsid w:val="78B118A6"/>
    <w:rsid w:val="79135044"/>
    <w:rsid w:val="7A7D0F99"/>
    <w:rsid w:val="7E4A0E7C"/>
    <w:rsid w:val="7EFD449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unhideWhenUsed/>
    <w:qFormat/>
    <w:uiPriority w:val="9"/>
    <w:pPr>
      <w:keepNext/>
      <w:keepLines/>
      <w:widowControl w:val="0"/>
      <w:suppressLineNumbers w:val="0"/>
      <w:spacing w:before="260" w:beforeAutospacing="0" w:after="260" w:afterAutospacing="0" w:line="412" w:lineRule="auto"/>
      <w:jc w:val="both"/>
      <w:outlineLvl w:val="1"/>
    </w:pPr>
    <w:rPr>
      <w:rFonts w:hint="default" w:ascii="Arial" w:hAnsi="Arial" w:eastAsia="黑体" w:cs="宋体"/>
      <w:b/>
      <w:bCs/>
      <w:kern w:val="2"/>
      <w:sz w:val="32"/>
      <w:szCs w:val="32"/>
      <w:lang w:val="en-US" w:eastAsia="zh-CN" w:bidi="ar"/>
    </w:rPr>
  </w:style>
  <w:style w:type="character" w:default="1" w:styleId="9">
    <w:name w:val="Default Paragraph Font"/>
    <w:unhideWhenUsed/>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Balloon Text"/>
    <w:basedOn w:val="1"/>
    <w:link w:val="13"/>
    <w:unhideWhenUsed/>
    <w:uiPriority w:val="99"/>
    <w:rPr>
      <w:sz w:val="18"/>
      <w:szCs w:val="18"/>
    </w:rPr>
  </w:style>
  <w:style w:type="paragraph" w:styleId="5">
    <w:name w:val="footer"/>
    <w:basedOn w:val="1"/>
    <w:link w:val="18"/>
    <w:unhideWhenUsed/>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unhideWhenUsed/>
    <w:uiPriority w:val="99"/>
    <w:rPr>
      <w:color w:val="800080"/>
      <w:u w:val="single"/>
    </w:rPr>
  </w:style>
  <w:style w:type="character" w:styleId="11">
    <w:name w:val="Hyperlink"/>
    <w:unhideWhenUsed/>
    <w:uiPriority w:val="99"/>
    <w:rPr>
      <w:color w:val="0000FF"/>
      <w:u w:val="single"/>
    </w:rPr>
  </w:style>
  <w:style w:type="character" w:customStyle="1" w:styleId="12">
    <w:name w:val="font11"/>
    <w:uiPriority w:val="0"/>
    <w:rPr>
      <w:rFonts w:hint="eastAsia" w:ascii="宋体" w:hAnsi="宋体" w:eastAsia="宋体" w:cs="宋体"/>
      <w:color w:val="000000"/>
      <w:sz w:val="20"/>
      <w:szCs w:val="20"/>
      <w:u w:val="none"/>
    </w:rPr>
  </w:style>
  <w:style w:type="character" w:customStyle="1" w:styleId="13">
    <w:name w:val="批注框文本 Char"/>
    <w:link w:val="4"/>
    <w:semiHidden/>
    <w:qFormat/>
    <w:uiPriority w:val="99"/>
    <w:rPr>
      <w:kern w:val="2"/>
      <w:sz w:val="18"/>
      <w:szCs w:val="18"/>
    </w:rPr>
  </w:style>
  <w:style w:type="character" w:customStyle="1" w:styleId="14">
    <w:name w:val="font41"/>
    <w:qFormat/>
    <w:uiPriority w:val="0"/>
    <w:rPr>
      <w:rFonts w:hint="eastAsia" w:ascii="宋体" w:hAnsi="宋体" w:eastAsia="宋体" w:cs="宋体"/>
      <w:color w:val="000000"/>
      <w:sz w:val="24"/>
      <w:szCs w:val="24"/>
      <w:u w:val="none"/>
    </w:rPr>
  </w:style>
  <w:style w:type="character" w:customStyle="1" w:styleId="15">
    <w:name w:val="font51"/>
    <w:uiPriority w:val="0"/>
    <w:rPr>
      <w:rFonts w:hint="eastAsia" w:ascii="宋体" w:hAnsi="宋体" w:eastAsia="宋体" w:cs="宋体"/>
      <w:color w:val="000000"/>
      <w:sz w:val="24"/>
      <w:szCs w:val="24"/>
      <w:u w:val="none"/>
    </w:rPr>
  </w:style>
  <w:style w:type="character" w:customStyle="1" w:styleId="16">
    <w:name w:val="font21"/>
    <w:uiPriority w:val="0"/>
    <w:rPr>
      <w:rFonts w:hint="eastAsia" w:ascii="宋体" w:hAnsi="宋体" w:eastAsia="宋体" w:cs="宋体"/>
      <w:color w:val="000000"/>
      <w:sz w:val="22"/>
      <w:szCs w:val="22"/>
      <w:u w:val="none"/>
    </w:rPr>
  </w:style>
  <w:style w:type="character" w:customStyle="1" w:styleId="17">
    <w:name w:val="页眉 Char"/>
    <w:link w:val="6"/>
    <w:qFormat/>
    <w:uiPriority w:val="99"/>
    <w:rPr>
      <w:kern w:val="2"/>
      <w:sz w:val="18"/>
      <w:szCs w:val="18"/>
    </w:rPr>
  </w:style>
  <w:style w:type="character" w:customStyle="1" w:styleId="18">
    <w:name w:val="页脚 Char"/>
    <w:link w:val="5"/>
    <w:uiPriority w:val="99"/>
    <w:rPr>
      <w:kern w:val="2"/>
      <w:sz w:val="18"/>
      <w:szCs w:val="18"/>
    </w:rPr>
  </w:style>
  <w:style w:type="character" w:customStyle="1" w:styleId="19">
    <w:name w:val="font01"/>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 User</Company>
  <Pages>30</Pages>
  <Words>7807</Words>
  <Characters>9719</Characters>
  <Lines>88</Lines>
  <Paragraphs>24</Paragraphs>
  <TotalTime>18</TotalTime>
  <ScaleCrop>false</ScaleCrop>
  <LinksUpToDate>false</LinksUpToDate>
  <CharactersWithSpaces>10483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2022-09-09T00:43:00Z</dcterms:created>
  <dc:creator>管理者</dc:creator>
  <cp:lastModifiedBy>载入中. . .</cp:lastModifiedBy>
  <cp:lastPrinted>2018-07-24T10:50:00Z</cp:lastPrinted>
  <dcterms:modified xsi:type="dcterms:W3CDTF">2023-09-12T11:01:23Z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3AC90E1F7F8C43689BDDB6BE471E3C15_13</vt:lpwstr>
  </property>
</Properties>
</file>