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许昌市扶贫信息管理中心单位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许昌市扶贫信息管理中心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bookmarkStart w:id="0" w:name="_GoBack"/>
      <w:bookmarkEnd w:id="0"/>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许昌市扶贫信息管理中心</w:t>
      </w: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adjustRightInd w:val="0"/>
        <w:snapToGrid w:val="0"/>
        <w:spacing w:line="620" w:lineRule="exact"/>
        <w:rPr>
          <w:rFonts w:hint="eastAsia" w:ascii="楷体_GB2312" w:hAnsi="楷体_GB2312" w:eastAsia="楷体_GB2312" w:cs="楷体_GB2312"/>
          <w:sz w:val="32"/>
          <w:szCs w:val="32"/>
        </w:rPr>
      </w:pPr>
      <w:r>
        <w:rPr>
          <w:rFonts w:hint="eastAsia" w:ascii="黑体" w:hAnsi="黑体" w:eastAsia="黑体" w:cs="黑体"/>
          <w:b/>
          <w:bCs/>
          <w:sz w:val="32"/>
          <w:szCs w:val="32"/>
        </w:rPr>
        <w:t xml:space="preserve">   </w:t>
      </w:r>
      <w:r>
        <w:rPr>
          <w:rFonts w:hint="eastAsia" w:ascii="楷体_GB2312" w:hAnsi="楷体_GB2312" w:eastAsia="楷体_GB2312" w:cs="楷体_GB2312"/>
          <w:b/>
          <w:bCs/>
          <w:sz w:val="32"/>
          <w:szCs w:val="32"/>
        </w:rPr>
        <w:t>（一）</w:t>
      </w:r>
      <w:r>
        <w:rPr>
          <w:rFonts w:hint="eastAsia" w:ascii="仿宋_GB2312" w:hAnsi="仿宋" w:eastAsia="仿宋_GB2312"/>
          <w:sz w:val="32"/>
          <w:szCs w:val="32"/>
        </w:rPr>
        <w:t>负责扶贫开发信息系统的管理维护</w:t>
      </w:r>
      <w:r>
        <w:rPr>
          <w:rFonts w:hint="eastAsia" w:ascii="仿宋_GB2312" w:hAnsi="仿宋" w:eastAsia="仿宋_GB2312"/>
          <w:sz w:val="32"/>
          <w:szCs w:val="32"/>
          <w:lang w:eastAsia="zh-CN"/>
        </w:rPr>
        <w:t>；</w:t>
      </w:r>
    </w:p>
    <w:p>
      <w:pPr>
        <w:adjustRightInd w:val="0"/>
        <w:snapToGrid w:val="0"/>
        <w:spacing w:line="62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b/>
          <w:bCs/>
          <w:sz w:val="32"/>
          <w:szCs w:val="32"/>
        </w:rPr>
        <w:t>（二）</w:t>
      </w:r>
      <w:r>
        <w:rPr>
          <w:rFonts w:hint="eastAsia" w:ascii="仿宋_GB2312" w:hAnsi="仿宋" w:eastAsia="仿宋_GB2312"/>
          <w:sz w:val="32"/>
          <w:szCs w:val="32"/>
        </w:rPr>
        <w:t>扶贫信息采集、整理、分析与发布</w:t>
      </w:r>
      <w:r>
        <w:rPr>
          <w:rFonts w:hint="eastAsia" w:ascii="仿宋_GB2312" w:hAnsi="仿宋" w:eastAsia="仿宋_GB2312"/>
          <w:sz w:val="32"/>
          <w:szCs w:val="32"/>
          <w:lang w:eastAsia="zh-CN"/>
        </w:rPr>
        <w:t>；</w:t>
      </w:r>
    </w:p>
    <w:p>
      <w:pPr>
        <w:adjustRightInd w:val="0"/>
        <w:snapToGrid w:val="0"/>
        <w:spacing w:line="620" w:lineRule="exact"/>
        <w:rPr>
          <w:rFonts w:hint="eastAsia" w:ascii="黑体" w:hAnsi="黑体" w:eastAsia="黑体" w:cs="黑体"/>
          <w:b/>
          <w:bCs/>
          <w:sz w:val="32"/>
          <w:szCs w:val="32"/>
        </w:rPr>
      </w:pPr>
      <w:r>
        <w:rPr>
          <w:rFonts w:hint="eastAsia" w:ascii="黑体" w:hAnsi="黑体" w:eastAsia="黑体" w:cs="黑体"/>
          <w:b/>
          <w:bCs/>
          <w:sz w:val="32"/>
          <w:szCs w:val="32"/>
        </w:rPr>
        <w:t xml:space="preserve">   </w:t>
      </w:r>
      <w:r>
        <w:rPr>
          <w:rFonts w:hint="eastAsia" w:ascii="楷体_GB2312" w:hAnsi="楷体_GB2312" w:eastAsia="楷体_GB2312" w:cs="楷体_GB2312"/>
          <w:b/>
          <w:bCs/>
          <w:sz w:val="32"/>
          <w:szCs w:val="32"/>
        </w:rPr>
        <w:t>（三）</w:t>
      </w:r>
      <w:r>
        <w:rPr>
          <w:rFonts w:hint="eastAsia" w:ascii="仿宋_GB2312" w:hAnsi="仿宋" w:eastAsia="仿宋_GB2312"/>
          <w:sz w:val="32"/>
          <w:szCs w:val="32"/>
        </w:rPr>
        <w:t>全市贫困人口建档立卡信息库动态管理</w:t>
      </w:r>
      <w:r>
        <w:rPr>
          <w:rFonts w:hint="eastAsia" w:ascii="仿宋_GB2312" w:hAnsi="仿宋" w:eastAsia="仿宋_GB2312"/>
          <w:sz w:val="32"/>
          <w:szCs w:val="32"/>
          <w:lang w:eastAsia="zh-CN"/>
        </w:rPr>
        <w:t>；</w:t>
      </w:r>
    </w:p>
    <w:p>
      <w:pPr>
        <w:adjustRightInd w:val="0"/>
        <w:snapToGrid w:val="0"/>
        <w:spacing w:line="620" w:lineRule="exact"/>
        <w:rPr>
          <w:rFonts w:hint="eastAsia" w:ascii="黑体" w:hAnsi="黑体" w:eastAsia="黑体" w:cs="黑体"/>
          <w:b/>
          <w:bCs/>
          <w:sz w:val="32"/>
          <w:szCs w:val="32"/>
        </w:rPr>
      </w:pPr>
      <w:r>
        <w:rPr>
          <w:rFonts w:hint="eastAsia" w:ascii="楷体_GB2312" w:hAnsi="楷体_GB2312" w:eastAsia="楷体_GB2312" w:cs="楷体_GB2312"/>
          <w:b/>
          <w:bCs/>
          <w:sz w:val="32"/>
          <w:szCs w:val="32"/>
        </w:rPr>
        <w:t xml:space="preserve">   （四）</w:t>
      </w:r>
      <w:r>
        <w:rPr>
          <w:rFonts w:hint="eastAsia" w:ascii="仿宋_GB2312" w:hAnsi="仿宋" w:eastAsia="仿宋_GB2312"/>
          <w:sz w:val="32"/>
          <w:szCs w:val="32"/>
        </w:rPr>
        <w:t>贫困人口的精准识别、精准退出</w:t>
      </w:r>
      <w:r>
        <w:rPr>
          <w:rFonts w:hint="eastAsia" w:ascii="仿宋_GB2312" w:hAnsi="仿宋" w:eastAsia="仿宋_GB2312"/>
          <w:sz w:val="32"/>
          <w:szCs w:val="32"/>
          <w:lang w:eastAsia="zh-CN"/>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许昌市扶贫信息管理中心</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kern w:val="0"/>
          <w:sz w:val="32"/>
          <w:szCs w:val="32"/>
          <w:highlight w:val="none"/>
          <w:lang w:eastAsia="zh-CN"/>
        </w:rPr>
        <w:t>办公室</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许昌市扶贫信息管理中心单位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sz w:val="32"/>
          <w:szCs w:val="32"/>
          <w:highlight w:val="none"/>
          <w:lang w:eastAsia="zh-CN"/>
        </w:rPr>
        <w:t>(1个)</w:t>
      </w:r>
      <w:r>
        <w:rPr>
          <w:rFonts w:hint="eastAsia" w:ascii="仿宋_GB2312" w:hAnsi="仿宋_GB2312" w:eastAsia="仿宋_GB2312" w:cs="仿宋_GB2312"/>
          <w:kern w:val="0"/>
          <w:sz w:val="32"/>
          <w:szCs w:val="32"/>
          <w:highlight w:val="none"/>
        </w:rPr>
        <w:t>。</w:t>
      </w:r>
    </w:p>
    <w:p>
      <w:pPr>
        <w:widowControl/>
        <w:wordWrap/>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lang w:eastAsia="zh-CN"/>
        </w:rPr>
        <w:t>许昌市扶贫信息管理中心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6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70"/>
        <w:gridCol w:w="769"/>
        <w:gridCol w:w="962"/>
        <w:gridCol w:w="5314"/>
        <w:gridCol w:w="1076"/>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676"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415" w:type="dxa"/>
            <w:gridSpan w:val="4"/>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2261"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415" w:type="dxa"/>
            <w:gridSpan w:val="4"/>
            <w:tcBorders>
              <w:top w:val="nil"/>
              <w:left w:val="nil"/>
              <w:bottom w:val="nil"/>
              <w:right w:val="nil"/>
            </w:tcBorders>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：许昌市扶贫信息管理中心</w:t>
            </w:r>
          </w:p>
        </w:tc>
        <w:tc>
          <w:tcPr>
            <w:tcW w:w="2261"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10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7575"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96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531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8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769"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6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531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076"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191.26</w:t>
            </w: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18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18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18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18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191.26</w:t>
            </w:r>
          </w:p>
        </w:tc>
        <w:tc>
          <w:tcPr>
            <w:tcW w:w="531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18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28.62</w:t>
            </w:r>
          </w:p>
        </w:tc>
        <w:tc>
          <w:tcPr>
            <w:tcW w:w="531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1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9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531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18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37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769"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96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219.88</w:t>
            </w:r>
          </w:p>
        </w:tc>
        <w:tc>
          <w:tcPr>
            <w:tcW w:w="531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18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3676"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3"/>
        <w:gridCol w:w="4316"/>
        <w:gridCol w:w="1339"/>
        <w:gridCol w:w="1339"/>
        <w:gridCol w:w="1032"/>
        <w:gridCol w:w="1032"/>
        <w:gridCol w:w="1032"/>
        <w:gridCol w:w="1032"/>
        <w:gridCol w:w="1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83"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93" w:type="dxa"/>
            <w:gridSpan w:val="7"/>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269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93" w:type="dxa"/>
            <w:gridSpan w:val="7"/>
            <w:tcBorders>
              <w:top w:val="nil"/>
              <w:left w:val="nil"/>
              <w:bottom w:val="nil"/>
              <w:right w:val="nil"/>
            </w:tcBorders>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：许昌市扶贫信息管理中心</w:t>
            </w:r>
          </w:p>
        </w:tc>
        <w:tc>
          <w:tcPr>
            <w:tcW w:w="269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541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33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33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103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103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103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103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65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03"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3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3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5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03"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5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03"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5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5419"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3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3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3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3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03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6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5419"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191.26</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191.26</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5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3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3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3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3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12.00</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12.00</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3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12.00</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12.00</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3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12.00</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12.00</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3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5.85</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5.85</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3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5.85</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5.85</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43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5.85</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5.85</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43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172.49</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172.49</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w:t>
            </w:r>
          </w:p>
        </w:tc>
        <w:tc>
          <w:tcPr>
            <w:tcW w:w="43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扶贫</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172.49</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172.49</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0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2130550</w:t>
            </w:r>
          </w:p>
        </w:tc>
        <w:tc>
          <w:tcPr>
            <w:tcW w:w="43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扶贫事业机构</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172.49</w:t>
            </w:r>
          </w:p>
        </w:tc>
        <w:tc>
          <w:tcPr>
            <w:tcW w:w="133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172.49</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0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3883"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6"/>
        <w:gridCol w:w="4020"/>
        <w:gridCol w:w="1580"/>
        <w:gridCol w:w="1110"/>
        <w:gridCol w:w="1140"/>
        <w:gridCol w:w="1605"/>
        <w:gridCol w:w="1125"/>
        <w:gridCol w:w="1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523" w:type="dxa"/>
            <w:gridSpan w:val="8"/>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571" w:type="dxa"/>
            <w:gridSpan w:val="6"/>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295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571" w:type="dxa"/>
            <w:gridSpan w:val="6"/>
            <w:tcBorders>
              <w:top w:val="nil"/>
              <w:left w:val="nil"/>
              <w:bottom w:val="nil"/>
              <w:right w:val="nil"/>
            </w:tcBorders>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：许昌市扶贫信息管理中心</w:t>
            </w:r>
          </w:p>
        </w:tc>
        <w:tc>
          <w:tcPr>
            <w:tcW w:w="295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51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58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11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1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60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112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182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1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02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5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1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0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1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0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5136"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5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6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82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5136"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5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219.88</w:t>
            </w: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219.88</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82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0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5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0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5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0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5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0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5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12.11</w:t>
            </w: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12.11</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0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5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12.11</w:t>
            </w: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12.11</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0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5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12.11</w:t>
            </w: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12.11</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0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5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w:t>
            </w: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0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5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w:t>
            </w: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40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5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w:t>
            </w: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40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5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200.79</w:t>
            </w: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200.79</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w:t>
            </w:r>
          </w:p>
        </w:tc>
        <w:tc>
          <w:tcPr>
            <w:tcW w:w="40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扶贫</w:t>
            </w:r>
          </w:p>
        </w:tc>
        <w:tc>
          <w:tcPr>
            <w:tcW w:w="15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200.79</w:t>
            </w: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200.79</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2130550</w:t>
            </w:r>
          </w:p>
        </w:tc>
        <w:tc>
          <w:tcPr>
            <w:tcW w:w="402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扶贫事业机构</w:t>
            </w:r>
          </w:p>
        </w:tc>
        <w:tc>
          <w:tcPr>
            <w:tcW w:w="15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200.79</w:t>
            </w: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200.79</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02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5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02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5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3523"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8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6"/>
        <w:gridCol w:w="443"/>
        <w:gridCol w:w="1142"/>
        <w:gridCol w:w="3516"/>
        <w:gridCol w:w="443"/>
        <w:gridCol w:w="821"/>
        <w:gridCol w:w="1142"/>
        <w:gridCol w:w="1099"/>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899"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583" w:type="dxa"/>
            <w:gridSpan w:val="7"/>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2316"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583" w:type="dxa"/>
            <w:gridSpan w:val="7"/>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：许昌市扶贫信息管理中心</w:t>
            </w:r>
          </w:p>
        </w:tc>
        <w:tc>
          <w:tcPr>
            <w:tcW w:w="2316"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466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8238"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jc w:val="center"/>
        </w:trPr>
        <w:tc>
          <w:tcPr>
            <w:tcW w:w="307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44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4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35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44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82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4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109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121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307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4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4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2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9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443"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5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443"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4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9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1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191.26</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82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11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82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12.11</w:t>
            </w:r>
          </w:p>
        </w:tc>
        <w:tc>
          <w:tcPr>
            <w:tcW w:w="11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12.11</w:t>
            </w: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82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w:t>
            </w:r>
          </w:p>
        </w:tc>
        <w:tc>
          <w:tcPr>
            <w:tcW w:w="11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w:t>
            </w: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82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rPr>
              <w:t>200.79</w:t>
            </w:r>
          </w:p>
        </w:tc>
        <w:tc>
          <w:tcPr>
            <w:tcW w:w="11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200.79</w:t>
            </w: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1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191.26</w:t>
            </w:r>
          </w:p>
        </w:tc>
        <w:tc>
          <w:tcPr>
            <w:tcW w:w="35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82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rPr>
              <w:t>219.88</w:t>
            </w:r>
          </w:p>
        </w:tc>
        <w:tc>
          <w:tcPr>
            <w:tcW w:w="11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219.88</w:t>
            </w: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1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28.62</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1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28.62</w:t>
            </w: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07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443"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1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219.88</w:t>
            </w:r>
          </w:p>
        </w:tc>
        <w:tc>
          <w:tcPr>
            <w:tcW w:w="35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82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rPr>
              <w:t>219.88</w:t>
            </w:r>
          </w:p>
        </w:tc>
        <w:tc>
          <w:tcPr>
            <w:tcW w:w="11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219.88</w:t>
            </w:r>
          </w:p>
        </w:tc>
        <w:tc>
          <w:tcPr>
            <w:tcW w:w="109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jc w:val="center"/>
        </w:trPr>
        <w:tc>
          <w:tcPr>
            <w:tcW w:w="12899"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4"/>
        <w:gridCol w:w="5204"/>
        <w:gridCol w:w="2364"/>
        <w:gridCol w:w="2384"/>
        <w:gridCol w:w="1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325" w:type="dxa"/>
            <w:gridSpan w:val="5"/>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082" w:type="dxa"/>
            <w:gridSpan w:val="3"/>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4243"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082"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：许昌市扶贫信息管理中心</w:t>
            </w:r>
          </w:p>
        </w:tc>
        <w:tc>
          <w:tcPr>
            <w:tcW w:w="4243"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71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6607"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14"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520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236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238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85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jc w:val="center"/>
        </w:trPr>
        <w:tc>
          <w:tcPr>
            <w:tcW w:w="1514"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20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6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5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14"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20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6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3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5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718"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236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238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85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718"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23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219.88</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219.88</w:t>
            </w:r>
          </w:p>
        </w:tc>
        <w:tc>
          <w:tcPr>
            <w:tcW w:w="185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1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52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23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18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1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52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23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18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1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52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23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18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1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52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23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12.11</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12.11</w:t>
            </w:r>
          </w:p>
        </w:tc>
        <w:tc>
          <w:tcPr>
            <w:tcW w:w="18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1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52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23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12.11</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12.11</w:t>
            </w:r>
          </w:p>
        </w:tc>
        <w:tc>
          <w:tcPr>
            <w:tcW w:w="18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1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52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23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12.11</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12.11</w:t>
            </w:r>
          </w:p>
        </w:tc>
        <w:tc>
          <w:tcPr>
            <w:tcW w:w="18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1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52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23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w:t>
            </w:r>
          </w:p>
        </w:tc>
        <w:tc>
          <w:tcPr>
            <w:tcW w:w="18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1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52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23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w:t>
            </w:r>
          </w:p>
        </w:tc>
        <w:tc>
          <w:tcPr>
            <w:tcW w:w="18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1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52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23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6.06</w:t>
            </w:r>
          </w:p>
        </w:tc>
        <w:tc>
          <w:tcPr>
            <w:tcW w:w="18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1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52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23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200.79</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200.79</w:t>
            </w:r>
          </w:p>
        </w:tc>
        <w:tc>
          <w:tcPr>
            <w:tcW w:w="18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1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w:t>
            </w:r>
          </w:p>
        </w:tc>
        <w:tc>
          <w:tcPr>
            <w:tcW w:w="52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扶贫</w:t>
            </w:r>
          </w:p>
        </w:tc>
        <w:tc>
          <w:tcPr>
            <w:tcW w:w="23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200.79</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200.79</w:t>
            </w:r>
          </w:p>
        </w:tc>
        <w:tc>
          <w:tcPr>
            <w:tcW w:w="18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1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2130550</w:t>
            </w:r>
          </w:p>
        </w:tc>
        <w:tc>
          <w:tcPr>
            <w:tcW w:w="52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扶贫事业机构</w:t>
            </w:r>
          </w:p>
        </w:tc>
        <w:tc>
          <w:tcPr>
            <w:tcW w:w="23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200.79</w:t>
            </w:r>
          </w:p>
        </w:tc>
        <w:tc>
          <w:tcPr>
            <w:tcW w:w="23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200.79</w:t>
            </w:r>
          </w:p>
        </w:tc>
        <w:tc>
          <w:tcPr>
            <w:tcW w:w="18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20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3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3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1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20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3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3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3325" w:type="dxa"/>
            <w:gridSpan w:val="5"/>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516"/>
        <w:gridCol w:w="821"/>
        <w:gridCol w:w="766"/>
        <w:gridCol w:w="2416"/>
        <w:gridCol w:w="711"/>
        <w:gridCol w:w="766"/>
        <w:gridCol w:w="294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72"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62" w:type="dxa"/>
            <w:gridSpan w:val="7"/>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411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62" w:type="dxa"/>
            <w:gridSpan w:val="7"/>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：许昌市扶贫信息管理中心</w:t>
            </w:r>
          </w:p>
        </w:tc>
        <w:tc>
          <w:tcPr>
            <w:tcW w:w="411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510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8769"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6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35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82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4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71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94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1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6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2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1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94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82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rPr>
              <w:t>201.22</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rPr>
              <w:t>18.66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82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31.40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82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58.25</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82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68.36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82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9.56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82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13.19</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82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82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0.82</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2.38</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82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11.12</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0.48</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82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0.92</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294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0.02</w:t>
            </w: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4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4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0.58</w:t>
            </w: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4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82"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82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rPr>
              <w:t>201.22</w:t>
            </w:r>
          </w:p>
        </w:tc>
        <w:tc>
          <w:tcPr>
            <w:tcW w:w="7599"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117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3872"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1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350"/>
        <w:gridCol w:w="930"/>
        <w:gridCol w:w="1140"/>
        <w:gridCol w:w="1245"/>
        <w:gridCol w:w="1095"/>
        <w:gridCol w:w="825"/>
        <w:gridCol w:w="1125"/>
        <w:gridCol w:w="915"/>
        <w:gridCol w:w="1200"/>
        <w:gridCol w:w="1408"/>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58"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90" w:type="dxa"/>
            <w:gridSpan w:val="10"/>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226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90" w:type="dxa"/>
            <w:gridSpan w:val="10"/>
            <w:tcBorders>
              <w:top w:val="nil"/>
              <w:left w:val="nil"/>
              <w:bottom w:val="nil"/>
              <w:right w:val="nil"/>
            </w:tcBorders>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：许昌市扶贫信息管理中心</w:t>
            </w:r>
          </w:p>
        </w:tc>
        <w:tc>
          <w:tcPr>
            <w:tcW w:w="226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82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6333"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065"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3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315"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09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c>
          <w:tcPr>
            <w:tcW w:w="82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2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523"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86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jc w:val="center"/>
        </w:trPr>
        <w:tc>
          <w:tcPr>
            <w:tcW w:w="1065"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2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09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4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86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06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93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09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82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9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4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8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065" w:type="dxa"/>
            <w:tcBorders>
              <w:top w:val="nil"/>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0.30</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9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0.30</w:t>
            </w: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3158"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4"/>
        <w:gridCol w:w="1732"/>
        <w:gridCol w:w="1177"/>
        <w:gridCol w:w="1177"/>
        <w:gridCol w:w="1177"/>
        <w:gridCol w:w="1177"/>
        <w:gridCol w:w="1201"/>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12" w:type="dxa"/>
            <w:gridSpan w:val="8"/>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04" w:type="dxa"/>
            <w:gridSpan w:val="6"/>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20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04" w:type="dxa"/>
            <w:gridSpan w:val="6"/>
            <w:tcBorders>
              <w:top w:val="nil"/>
              <w:left w:val="nil"/>
              <w:bottom w:val="nil"/>
              <w:right w:val="nil"/>
            </w:tcBorders>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：许昌市扶贫信息管理中心</w:t>
            </w:r>
          </w:p>
        </w:tc>
        <w:tc>
          <w:tcPr>
            <w:tcW w:w="3208"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99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17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117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3555"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c>
          <w:tcPr>
            <w:tcW w:w="200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64"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173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17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7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20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200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64"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3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0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264"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3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0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0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996"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17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7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7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7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0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20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996"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0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200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6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3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6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3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6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3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6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3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6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3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6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73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12"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本年度政府性基金预算财政拨款收入、支出及结转和结余情况。本表金额转换为万元时，因四舍五入可能存在尾差。</w:t>
            </w:r>
          </w:p>
        </w:tc>
      </w:tr>
    </w:tbl>
    <w:p>
      <w:pPr>
        <w:jc w:val="center"/>
        <w:rPr>
          <w:rFonts w:hint="eastAsia" w:ascii="仿宋_GB2312" w:hAnsi="仿宋_GB2312" w:eastAsia="仿宋_GB2312" w:cs="仿宋_GB2312"/>
          <w:sz w:val="36"/>
          <w:szCs w:val="36"/>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6"/>
          <w:szCs w:val="36"/>
        </w:rPr>
        <w:t>说明：我</w:t>
      </w:r>
      <w:r>
        <w:rPr>
          <w:rFonts w:hint="eastAsia" w:ascii="仿宋_GB2312" w:hAnsi="仿宋_GB2312" w:eastAsia="仿宋_GB2312" w:cs="仿宋_GB2312"/>
          <w:sz w:val="36"/>
          <w:szCs w:val="36"/>
          <w:lang w:eastAsia="zh-CN"/>
        </w:rPr>
        <w:t>单位</w:t>
      </w:r>
      <w:r>
        <w:rPr>
          <w:rFonts w:hint="eastAsia" w:ascii="仿宋_GB2312" w:hAnsi="仿宋_GB2312" w:eastAsia="仿宋_GB2312" w:cs="仿宋_GB2312"/>
          <w:sz w:val="36"/>
          <w:szCs w:val="36"/>
        </w:rPr>
        <w:t>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219.88</w:t>
      </w:r>
      <w:r>
        <w:rPr>
          <w:rFonts w:hint="eastAsia" w:ascii="仿宋_GB2312" w:hAnsi="仿宋_GB2312" w:eastAsia="仿宋_GB2312" w:cs="仿宋_GB2312"/>
          <w:sz w:val="32"/>
          <w:szCs w:val="32"/>
          <w:highlight w:val="none"/>
        </w:rPr>
        <w:t>万元。与上年度相比，收、支总计各减少</w:t>
      </w:r>
      <w:r>
        <w:rPr>
          <w:rFonts w:hint="default" w:ascii="仿宋_GB2312" w:hAnsi="仿宋_GB2312" w:eastAsia="仿宋_GB2312" w:cs="仿宋_GB2312"/>
          <w:sz w:val="32"/>
          <w:szCs w:val="32"/>
          <w:highlight w:val="none"/>
          <w:lang w:val="en-US"/>
        </w:rPr>
        <w:t>1.9</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万元，下降</w:t>
      </w:r>
      <w:r>
        <w:rPr>
          <w:rFonts w:hint="default" w:ascii="仿宋_GB2312" w:hAnsi="仿宋_GB2312" w:eastAsia="仿宋_GB2312" w:cs="仿宋_GB2312"/>
          <w:sz w:val="32"/>
          <w:szCs w:val="32"/>
          <w:highlight w:val="none"/>
          <w:lang w:val="en-US"/>
        </w:rPr>
        <w:t>0.8</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贯彻落实上级过紧日子要求，厉行节约，压减支出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default" w:ascii="仿宋_GB2312" w:hAnsi="仿宋_GB2312" w:eastAsia="仿宋_GB2312" w:cs="仿宋_GB2312"/>
          <w:sz w:val="32"/>
          <w:szCs w:val="32"/>
          <w:highlight w:val="none"/>
          <w:lang w:val="en-US"/>
        </w:rPr>
        <w:t>191.26</w:t>
      </w:r>
      <w:r>
        <w:rPr>
          <w:rFonts w:hint="eastAsia" w:ascii="仿宋_GB2312" w:hAnsi="仿宋_GB2312" w:eastAsia="仿宋_GB2312" w:cs="仿宋_GB2312"/>
          <w:sz w:val="32"/>
          <w:szCs w:val="32"/>
          <w:highlight w:val="none"/>
        </w:rPr>
        <w:t>万元，其中：财政拨款收入</w:t>
      </w:r>
      <w:r>
        <w:rPr>
          <w:rFonts w:hint="default" w:ascii="仿宋_GB2312" w:hAnsi="仿宋_GB2312" w:eastAsia="仿宋_GB2312" w:cs="仿宋_GB2312"/>
          <w:sz w:val="32"/>
          <w:szCs w:val="32"/>
          <w:highlight w:val="none"/>
          <w:lang w:val="en-US"/>
        </w:rPr>
        <w:t>191.26</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lang w:val="en-US"/>
        </w:rPr>
        <w:t>100</w:t>
      </w:r>
      <w:r>
        <w:rPr>
          <w:rFonts w:hint="eastAsia" w:ascii="仿宋_GB2312" w:hAnsi="仿宋_GB2312" w:eastAsia="仿宋_GB2312" w:cs="仿宋_GB2312"/>
          <w:sz w:val="32"/>
          <w:szCs w:val="32"/>
          <w:highlight w:val="none"/>
        </w:rPr>
        <w:t>%；上级补助收入</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%；事业收入</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%；附属单位上缴收入</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%；其他收入</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default" w:ascii="仿宋_GB2312" w:hAnsi="仿宋_GB2312" w:eastAsia="仿宋_GB2312" w:cs="仿宋_GB2312"/>
          <w:sz w:val="32"/>
          <w:szCs w:val="32"/>
          <w:highlight w:val="none"/>
          <w:lang w:val="en-US"/>
        </w:rPr>
        <w:t>219.88</w:t>
      </w:r>
      <w:r>
        <w:rPr>
          <w:rFonts w:hint="eastAsia" w:ascii="仿宋_GB2312" w:hAnsi="仿宋_GB2312" w:eastAsia="仿宋_GB2312" w:cs="仿宋_GB2312"/>
          <w:sz w:val="32"/>
          <w:szCs w:val="32"/>
          <w:highlight w:val="none"/>
        </w:rPr>
        <w:t>万元，其中：基本支出</w:t>
      </w:r>
      <w:r>
        <w:rPr>
          <w:rFonts w:hint="default" w:ascii="仿宋_GB2312" w:hAnsi="仿宋_GB2312" w:eastAsia="仿宋_GB2312" w:cs="仿宋_GB2312"/>
          <w:sz w:val="32"/>
          <w:szCs w:val="32"/>
          <w:highlight w:val="none"/>
          <w:lang w:val="en-US"/>
        </w:rPr>
        <w:t>219.88</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lang w:val="en-US"/>
        </w:rPr>
        <w:t>100</w:t>
      </w:r>
      <w:r>
        <w:rPr>
          <w:rFonts w:hint="eastAsia" w:ascii="仿宋_GB2312" w:hAnsi="仿宋_GB2312" w:eastAsia="仿宋_GB2312" w:cs="仿宋_GB2312"/>
          <w:sz w:val="32"/>
          <w:szCs w:val="32"/>
          <w:highlight w:val="none"/>
        </w:rPr>
        <w:t>%；项目支出</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%；上缴上级支出</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%；经营支出</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%；对附属单位补助支出</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万元，占</w:t>
      </w:r>
      <w:r>
        <w:rPr>
          <w:rFonts w:hint="default" w:ascii="仿宋_GB2312" w:hAnsi="仿宋_GB2312" w:eastAsia="仿宋_GB2312" w:cs="仿宋_GB2312"/>
          <w:sz w:val="32"/>
          <w:szCs w:val="32"/>
          <w:highlight w:val="none"/>
          <w:lang w:val="en-US"/>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default" w:ascii="仿宋_GB2312" w:hAnsi="仿宋_GB2312" w:eastAsia="仿宋_GB2312" w:cs="仿宋_GB2312"/>
          <w:sz w:val="32"/>
          <w:szCs w:val="32"/>
          <w:highlight w:val="none"/>
          <w:lang w:val="en-US"/>
        </w:rPr>
        <w:t>219.88</w:t>
      </w:r>
      <w:r>
        <w:rPr>
          <w:rFonts w:hint="eastAsia" w:ascii="仿宋_GB2312" w:hAnsi="仿宋_GB2312" w:eastAsia="仿宋_GB2312" w:cs="仿宋_GB2312"/>
          <w:sz w:val="32"/>
          <w:szCs w:val="32"/>
          <w:highlight w:val="none"/>
        </w:rPr>
        <w:t>万元。与上年度相比，财政拨款收、支总计各减少</w:t>
      </w:r>
      <w:r>
        <w:rPr>
          <w:rFonts w:hint="default" w:ascii="仿宋_GB2312" w:hAnsi="仿宋_GB2312" w:eastAsia="仿宋_GB2312" w:cs="仿宋_GB2312"/>
          <w:sz w:val="32"/>
          <w:szCs w:val="32"/>
          <w:highlight w:val="none"/>
          <w:lang w:val="en-US"/>
        </w:rPr>
        <w:t>1.9</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万元，下降</w:t>
      </w:r>
      <w:r>
        <w:rPr>
          <w:rFonts w:hint="default" w:ascii="仿宋_GB2312" w:hAnsi="仿宋_GB2312" w:eastAsia="仿宋_GB2312" w:cs="仿宋_GB2312"/>
          <w:sz w:val="32"/>
          <w:szCs w:val="32"/>
          <w:highlight w:val="none"/>
          <w:lang w:val="en-US"/>
        </w:rPr>
        <w:t>0.8</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贯彻落实上级过紧日子要求，厉行节约，压减支出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default" w:ascii="仿宋_GB2312" w:hAnsi="仿宋_GB2312" w:eastAsia="仿宋_GB2312" w:cs="仿宋_GB2312"/>
          <w:sz w:val="32"/>
          <w:szCs w:val="32"/>
          <w:highlight w:val="none"/>
          <w:lang w:val="en-US"/>
        </w:rPr>
        <w:t>219.88</w:t>
      </w:r>
      <w:r>
        <w:rPr>
          <w:rFonts w:hint="eastAsia" w:ascii="仿宋_GB2312" w:hAnsi="仿宋_GB2312" w:eastAsia="仿宋_GB2312" w:cs="仿宋_GB2312"/>
          <w:sz w:val="32"/>
          <w:szCs w:val="32"/>
          <w:highlight w:val="none"/>
        </w:rPr>
        <w:t>万元，占支出合计的</w:t>
      </w:r>
      <w:r>
        <w:rPr>
          <w:rFonts w:hint="default" w:ascii="仿宋_GB2312" w:hAnsi="仿宋_GB2312" w:eastAsia="仿宋_GB2312" w:cs="仿宋_GB2312"/>
          <w:sz w:val="32"/>
          <w:szCs w:val="32"/>
          <w:highlight w:val="none"/>
          <w:lang w:val="en-US"/>
        </w:rPr>
        <w:t>100</w:t>
      </w:r>
      <w:r>
        <w:rPr>
          <w:rFonts w:hint="eastAsia" w:ascii="仿宋_GB2312" w:hAnsi="仿宋_GB2312" w:eastAsia="仿宋_GB2312" w:cs="仿宋_GB2312"/>
          <w:sz w:val="32"/>
          <w:szCs w:val="32"/>
          <w:highlight w:val="none"/>
        </w:rPr>
        <w:t>%。与上年度相比，一般公共预算财政拨款支出增加</w:t>
      </w:r>
      <w:r>
        <w:rPr>
          <w:rFonts w:hint="default" w:ascii="仿宋_GB2312" w:hAnsi="仿宋_GB2312" w:eastAsia="仿宋_GB2312" w:cs="仿宋_GB2312"/>
          <w:sz w:val="32"/>
          <w:szCs w:val="32"/>
          <w:highlight w:val="none"/>
          <w:lang w:val="en-US"/>
        </w:rPr>
        <w:t>32.9</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17.64</w:t>
      </w:r>
      <w:r>
        <w:rPr>
          <w:rFonts w:hint="eastAsia" w:ascii="仿宋_GB2312" w:hAnsi="仿宋_GB2312" w:eastAsia="仿宋_GB2312" w:cs="仿宋_GB2312"/>
          <w:sz w:val="32"/>
          <w:szCs w:val="32"/>
          <w:highlight w:val="none"/>
        </w:rPr>
        <w:t>%。主要原因是</w:t>
      </w:r>
      <w:r>
        <w:rPr>
          <w:rFonts w:hint="default" w:ascii="仿宋_GB2312" w:hAnsi="仿宋_GB2312" w:eastAsia="仿宋_GB2312" w:cs="仿宋_GB2312"/>
          <w:sz w:val="32"/>
          <w:szCs w:val="32"/>
          <w:highlight w:val="none"/>
          <w:lang w:val="en-US"/>
        </w:rPr>
        <w:t>人员经费及公用经费支出增加</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default" w:ascii="仿宋_GB2312" w:hAnsi="仿宋_GB2312" w:eastAsia="仿宋_GB2312" w:cs="仿宋_GB2312"/>
          <w:sz w:val="32"/>
          <w:szCs w:val="32"/>
          <w:highlight w:val="none"/>
          <w:lang w:val="en-US"/>
        </w:rPr>
        <w:t>219.88</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sz w:val="32"/>
          <w:szCs w:val="32"/>
        </w:rPr>
        <w:t>一般公共服务（类）支出</w:t>
      </w:r>
      <w:r>
        <w:rPr>
          <w:rFonts w:hint="default" w:ascii="仿宋_GB2312" w:hAnsi="仿宋_GB2312" w:eastAsia="仿宋_GB2312" w:cs="仿宋_GB2312"/>
          <w:sz w:val="32"/>
          <w:szCs w:val="32"/>
          <w:lang w:val="en-US"/>
        </w:rPr>
        <w:t>0.92</w:t>
      </w:r>
      <w:r>
        <w:rPr>
          <w:rFonts w:hint="eastAsia" w:ascii="仿宋_GB2312" w:hAnsi="仿宋_GB2312" w:eastAsia="仿宋_GB2312" w:cs="仿宋_GB2312"/>
          <w:sz w:val="32"/>
          <w:szCs w:val="32"/>
        </w:rPr>
        <w:t>万元，占</w:t>
      </w:r>
      <w:r>
        <w:rPr>
          <w:rFonts w:hint="default" w:ascii="仿宋_GB2312" w:hAnsi="仿宋_GB2312" w:eastAsia="仿宋_GB2312" w:cs="仿宋_GB2312"/>
          <w:sz w:val="32"/>
          <w:szCs w:val="32"/>
          <w:lang w:val="en-US"/>
        </w:rPr>
        <w:t>0.42</w:t>
      </w:r>
      <w:r>
        <w:rPr>
          <w:rFonts w:hint="eastAsia" w:ascii="仿宋_GB2312" w:hAnsi="仿宋_GB2312" w:eastAsia="仿宋_GB2312" w:cs="仿宋_GB2312"/>
          <w:sz w:val="32"/>
          <w:szCs w:val="32"/>
        </w:rPr>
        <w:t>%；社会保障和就业（类）支出</w:t>
      </w:r>
      <w:r>
        <w:rPr>
          <w:rFonts w:hint="default" w:ascii="仿宋_GB2312" w:hAnsi="仿宋_GB2312" w:eastAsia="仿宋_GB2312" w:cs="仿宋_GB2312"/>
          <w:sz w:val="32"/>
          <w:szCs w:val="32"/>
          <w:lang w:val="en-US"/>
        </w:rPr>
        <w:t>12.11</w:t>
      </w:r>
      <w:r>
        <w:rPr>
          <w:rFonts w:hint="eastAsia" w:ascii="仿宋_GB2312" w:hAnsi="仿宋_GB2312" w:eastAsia="仿宋_GB2312" w:cs="仿宋_GB2312"/>
          <w:sz w:val="32"/>
          <w:szCs w:val="32"/>
        </w:rPr>
        <w:t>万元，占</w:t>
      </w:r>
      <w:r>
        <w:rPr>
          <w:rFonts w:hint="default" w:ascii="仿宋_GB2312" w:hAnsi="仿宋_GB2312" w:eastAsia="仿宋_GB2312" w:cs="仿宋_GB2312"/>
          <w:sz w:val="32"/>
          <w:szCs w:val="32"/>
          <w:lang w:val="en-US"/>
        </w:rPr>
        <w:t>5.51</w:t>
      </w:r>
      <w:r>
        <w:rPr>
          <w:rFonts w:hint="eastAsia" w:ascii="仿宋_GB2312" w:hAnsi="仿宋_GB2312" w:eastAsia="仿宋_GB2312" w:cs="仿宋_GB2312"/>
          <w:sz w:val="32"/>
          <w:szCs w:val="32"/>
        </w:rPr>
        <w:t>%；卫生健康（类）支出</w:t>
      </w:r>
      <w:r>
        <w:rPr>
          <w:rFonts w:hint="default" w:ascii="仿宋_GB2312" w:hAnsi="仿宋_GB2312" w:eastAsia="仿宋_GB2312" w:cs="仿宋_GB2312"/>
          <w:sz w:val="32"/>
          <w:szCs w:val="32"/>
          <w:lang w:val="en-US"/>
        </w:rPr>
        <w:t>6.06</w:t>
      </w:r>
      <w:r>
        <w:rPr>
          <w:rFonts w:hint="eastAsia" w:ascii="仿宋_GB2312" w:hAnsi="仿宋_GB2312" w:eastAsia="仿宋_GB2312" w:cs="仿宋_GB2312"/>
          <w:sz w:val="32"/>
          <w:szCs w:val="32"/>
        </w:rPr>
        <w:t>万元，占2.</w:t>
      </w:r>
      <w:r>
        <w:rPr>
          <w:rFonts w:hint="default" w:ascii="仿宋_GB2312" w:hAnsi="仿宋_GB2312" w:eastAsia="仿宋_GB2312" w:cs="仿宋_GB2312"/>
          <w:sz w:val="32"/>
          <w:szCs w:val="32"/>
          <w:lang w:val="en-US"/>
        </w:rPr>
        <w:t>75</w:t>
      </w:r>
      <w:r>
        <w:rPr>
          <w:rFonts w:hint="eastAsia" w:ascii="仿宋_GB2312" w:hAnsi="仿宋_GB2312" w:eastAsia="仿宋_GB2312" w:cs="仿宋_GB2312"/>
          <w:sz w:val="32"/>
          <w:szCs w:val="32"/>
        </w:rPr>
        <w:t>%；农林水（类）支出</w:t>
      </w:r>
      <w:r>
        <w:rPr>
          <w:rFonts w:hint="default" w:ascii="仿宋_GB2312" w:hAnsi="仿宋_GB2312" w:eastAsia="仿宋_GB2312" w:cs="仿宋_GB2312"/>
          <w:sz w:val="32"/>
          <w:szCs w:val="32"/>
          <w:lang w:val="en-US"/>
        </w:rPr>
        <w:t>200.79</w:t>
      </w:r>
      <w:r>
        <w:rPr>
          <w:rFonts w:hint="eastAsia" w:ascii="仿宋_GB2312" w:hAnsi="仿宋_GB2312" w:eastAsia="仿宋_GB2312" w:cs="仿宋_GB2312"/>
          <w:sz w:val="32"/>
          <w:szCs w:val="32"/>
        </w:rPr>
        <w:t>万元，占</w:t>
      </w:r>
      <w:r>
        <w:rPr>
          <w:rFonts w:hint="default" w:ascii="仿宋_GB2312" w:hAnsi="仿宋_GB2312" w:eastAsia="仿宋_GB2312" w:cs="仿宋_GB2312"/>
          <w:sz w:val="32"/>
          <w:szCs w:val="32"/>
          <w:lang w:val="en-US"/>
        </w:rPr>
        <w:t>91.32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default" w:ascii="仿宋_GB2312" w:hAnsi="仿宋_GB2312" w:eastAsia="仿宋_GB2312" w:cs="仿宋_GB2312"/>
          <w:sz w:val="32"/>
          <w:szCs w:val="32"/>
          <w:highlight w:val="none"/>
          <w:lang w:val="en-US"/>
        </w:rPr>
        <w:t>193.30</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lang w:val="en-US"/>
        </w:rPr>
        <w:t>219.88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default" w:ascii="仿宋_GB2312" w:hAnsi="仿宋_GB2312" w:eastAsia="仿宋_GB2312" w:cs="仿宋_GB2312"/>
          <w:sz w:val="32"/>
          <w:szCs w:val="32"/>
          <w:highlight w:val="none"/>
          <w:lang w:val="en-US"/>
        </w:rPr>
        <w:t>113.75</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rPr>
        <w:t>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default" w:ascii="仿宋_GB2312" w:hAnsi="仿宋_GB2312" w:eastAsia="仿宋_GB2312" w:cs="仿宋_GB2312"/>
          <w:sz w:val="32"/>
          <w:szCs w:val="32"/>
          <w:highlight w:val="none"/>
          <w:lang w:val="en-US"/>
        </w:rPr>
        <w:t>0.92</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lang w:val="en-US"/>
        </w:rPr>
        <w:t>0.92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决算数与年初预算数不存在差异。</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rPr>
        <w:t>社会保障和就业支出（类）行政事业单位养老支出（款）机关事业单位基本养老保险缴费支出（项）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default" w:ascii="仿宋_GB2312" w:hAnsi="仿宋_GB2312" w:eastAsia="仿宋_GB2312" w:cs="仿宋_GB2312"/>
          <w:sz w:val="32"/>
          <w:szCs w:val="32"/>
          <w:highlight w:val="none"/>
          <w:lang w:val="en-US"/>
        </w:rPr>
        <w:t>12.00</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lang w:val="en-US"/>
        </w:rPr>
        <w:t>12.11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default" w:ascii="仿宋_GB2312" w:hAnsi="仿宋_GB2312" w:eastAsia="仿宋_GB2312" w:cs="仿宋_GB2312"/>
          <w:sz w:val="32"/>
          <w:szCs w:val="32"/>
          <w:highlight w:val="none"/>
          <w:lang w:val="en-US"/>
        </w:rPr>
        <w:t>100.92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default" w:ascii="仿宋_GB2312" w:hAnsi="仿宋_GB2312" w:eastAsia="仿宋_GB2312" w:cs="仿宋_GB2312"/>
          <w:sz w:val="32"/>
          <w:szCs w:val="32"/>
          <w:highlight w:val="none"/>
          <w:lang w:val="en-US"/>
        </w:rPr>
        <w:t>7月份调整基数，养老保险支出增加</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1"/>
        <w:rPr>
          <w:rFonts w:hint="eastAsia" w:ascii="仿宋_GB2312" w:hAnsi="仿宋_GB2312" w:eastAsia="仿宋_GB2312" w:cs="仿宋_GB2312"/>
          <w:b/>
          <w:bCs/>
          <w:sz w:val="32"/>
          <w:szCs w:val="32"/>
        </w:rPr>
      </w:pPr>
      <w:r>
        <w:rPr>
          <w:rFonts w:hint="default" w:ascii="仿宋_GB2312" w:hAnsi="仿宋_GB2312" w:eastAsia="仿宋_GB2312" w:cs="仿宋_GB2312"/>
          <w:b/>
          <w:bCs/>
          <w:sz w:val="32"/>
          <w:szCs w:val="32"/>
          <w:lang w:val="en-US"/>
        </w:rPr>
        <w:t>3</w:t>
      </w:r>
      <w:r>
        <w:rPr>
          <w:rFonts w:hint="eastAsia" w:ascii="仿宋_GB2312" w:hAnsi="仿宋_GB2312" w:eastAsia="仿宋_GB2312" w:cs="仿宋_GB2312"/>
          <w:b/>
          <w:bCs/>
          <w:sz w:val="32"/>
          <w:szCs w:val="32"/>
        </w:rPr>
        <w:t>．卫生健康支出（类）行政事业单位医疗（款） 事业单位医疗（项）。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default" w:ascii="仿宋_GB2312" w:hAnsi="仿宋_GB2312" w:eastAsia="仿宋_GB2312" w:cs="仿宋_GB2312"/>
          <w:sz w:val="32"/>
          <w:szCs w:val="32"/>
          <w:highlight w:val="none"/>
          <w:lang w:val="en-US"/>
        </w:rPr>
        <w:t>5.85</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lang w:val="en-US"/>
        </w:rPr>
        <w:t>6.06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default" w:ascii="仿宋_GB2312" w:hAnsi="仿宋_GB2312" w:eastAsia="仿宋_GB2312" w:cs="仿宋_GB2312"/>
          <w:sz w:val="32"/>
          <w:szCs w:val="32"/>
          <w:highlight w:val="none"/>
          <w:lang w:val="en-US"/>
        </w:rPr>
        <w:t>103.59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default" w:ascii="仿宋_GB2312" w:hAnsi="仿宋_GB2312" w:eastAsia="仿宋_GB2312" w:cs="仿宋_GB2312"/>
          <w:sz w:val="32"/>
          <w:szCs w:val="32"/>
          <w:highlight w:val="none"/>
          <w:lang w:val="en-US"/>
        </w:rPr>
        <w:t>7月份调整基数，医疗保险支出增加</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1"/>
        <w:rPr>
          <w:rFonts w:hint="eastAsia" w:ascii="仿宋_GB2312" w:hAnsi="仿宋_GB2312" w:eastAsia="仿宋_GB2312" w:cs="仿宋_GB2312"/>
          <w:b/>
          <w:bCs/>
          <w:sz w:val="32"/>
          <w:szCs w:val="32"/>
        </w:rPr>
      </w:pPr>
      <w:r>
        <w:rPr>
          <w:rFonts w:hint="default" w:ascii="仿宋_GB2312" w:hAnsi="仿宋_GB2312" w:eastAsia="仿宋_GB2312" w:cs="仿宋_GB2312"/>
          <w:b/>
          <w:bCs/>
          <w:sz w:val="32"/>
          <w:szCs w:val="32"/>
          <w:lang w:val="en-US"/>
        </w:rPr>
        <w:t>4</w:t>
      </w:r>
      <w:r>
        <w:rPr>
          <w:rFonts w:hint="eastAsia" w:ascii="仿宋_GB2312" w:hAnsi="仿宋_GB2312" w:eastAsia="仿宋_GB2312" w:cs="仿宋_GB2312"/>
          <w:b/>
          <w:bCs/>
          <w:sz w:val="32"/>
          <w:szCs w:val="32"/>
        </w:rPr>
        <w:t>．农林水支出（类）扶贫（款）扶贫事业机构（项）。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default" w:ascii="仿宋_GB2312" w:hAnsi="仿宋_GB2312" w:eastAsia="仿宋_GB2312" w:cs="仿宋_GB2312"/>
          <w:sz w:val="32"/>
          <w:szCs w:val="32"/>
          <w:highlight w:val="none"/>
          <w:lang w:val="en-US"/>
        </w:rPr>
        <w:t>174.53</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lang w:val="en-US"/>
        </w:rPr>
        <w:t>200.79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default" w:ascii="仿宋_GB2312" w:hAnsi="仿宋_GB2312" w:eastAsia="仿宋_GB2312" w:cs="仿宋_GB2312"/>
          <w:sz w:val="32"/>
          <w:szCs w:val="32"/>
          <w:highlight w:val="none"/>
          <w:lang w:val="en-US"/>
        </w:rPr>
        <w:t>115.05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default" w:ascii="仿宋_GB2312" w:hAnsi="仿宋_GB2312" w:eastAsia="仿宋_GB2312" w:cs="仿宋_GB2312"/>
          <w:sz w:val="32"/>
          <w:szCs w:val="32"/>
          <w:highlight w:val="none"/>
          <w:lang w:val="en-US"/>
        </w:rPr>
        <w:t>人员经费及公用经费支出增加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default" w:ascii="仿宋_GB2312" w:hAnsi="仿宋_GB2312" w:eastAsia="仿宋_GB2312" w:cs="仿宋_GB2312"/>
          <w:sz w:val="32"/>
          <w:szCs w:val="32"/>
          <w:highlight w:val="none"/>
          <w:lang w:val="en-US"/>
        </w:rPr>
        <w:t>219.88</w:t>
      </w:r>
      <w:r>
        <w:rPr>
          <w:rFonts w:hint="eastAsia" w:ascii="仿宋_GB2312" w:hAnsi="仿宋_GB2312" w:eastAsia="仿宋_GB2312" w:cs="仿宋_GB2312"/>
          <w:sz w:val="32"/>
          <w:szCs w:val="32"/>
          <w:highlight w:val="none"/>
        </w:rPr>
        <w:t>万元。其中：人员经费</w:t>
      </w:r>
      <w:r>
        <w:rPr>
          <w:rFonts w:hint="default" w:ascii="仿宋_GB2312" w:hAnsi="仿宋_GB2312" w:eastAsia="仿宋_GB2312" w:cs="仿宋_GB2312"/>
          <w:sz w:val="32"/>
          <w:szCs w:val="32"/>
          <w:highlight w:val="none"/>
          <w:lang w:val="en-US"/>
        </w:rPr>
        <w:t>201.22</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rPr>
        <w:t>职工基本医疗保险缴费、</w:t>
      </w:r>
      <w:r>
        <w:rPr>
          <w:rFonts w:hint="eastAsia" w:ascii="仿宋_GB2312" w:hAnsi="仿宋_GB2312" w:eastAsia="仿宋_GB2312" w:cs="仿宋_GB2312"/>
          <w:sz w:val="32"/>
          <w:szCs w:val="32"/>
          <w:highlight w:val="none"/>
        </w:rPr>
        <w:t>其他社会保障缴费、其他工资福利支出、住房公积金；公用经费</w:t>
      </w:r>
      <w:r>
        <w:rPr>
          <w:rFonts w:hint="default" w:ascii="仿宋_GB2312" w:hAnsi="仿宋_GB2312" w:eastAsia="仿宋_GB2312" w:cs="仿宋_GB2312"/>
          <w:sz w:val="32"/>
          <w:szCs w:val="32"/>
          <w:highlight w:val="none"/>
          <w:lang w:val="en-US"/>
        </w:rPr>
        <w:t>18.66</w:t>
      </w:r>
      <w:r>
        <w:rPr>
          <w:rFonts w:hint="eastAsia" w:ascii="仿宋_GB2312" w:hAnsi="仿宋_GB2312" w:eastAsia="仿宋_GB2312" w:cs="仿宋_GB2312"/>
          <w:sz w:val="32"/>
          <w:szCs w:val="32"/>
          <w:highlight w:val="none"/>
        </w:rPr>
        <w:t>万元，主要包括：办公费、印刷费、电费、差旅费、维修（护）费、劳务费、委托业务费、工会经费、福利费、其他交通费用、其他商品和服务支出。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贯彻落实上级过紧日子要求，厉行节约，压减支出</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rPr>
        <w:t>全年因公出国（境）团组0个，累计0人次。</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量。</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贯彻落实上级过紧日子要求，厉行节约，压减支出</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left="0" w:leftChars="0" w:right="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认真贯彻落实预算绩效管理方面的规定及关于推进预算绩效管理改革各项要求的情况。通过科学规范制定管理制度有效的加强了预算绩效管理，基本构建起“预算编制有目标、预算执行有监控、预算完成有评价、评价结果有反馈、反馈结果有应用”的预算绩效管理机制和覆盖预算管理事前、事中、事后全过程的预算绩效管理体系，有效促进了财政资金使用效益的提高。</w:t>
      </w:r>
    </w:p>
    <w:p>
      <w:pPr>
        <w:widowControl/>
        <w:wordWrap/>
        <w:adjustRightInd/>
        <w:snapToGrid/>
        <w:spacing w:line="360" w:lineRule="auto"/>
        <w:ind w:left="0" w:leftChars="0" w:right="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360" w:lineRule="auto"/>
        <w:ind w:right="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r>
        <w:rPr>
          <w:rFonts w:hint="eastAsia" w:ascii="仿宋_GB2312" w:hAnsi="仿宋_GB2312" w:eastAsia="仿宋_GB2312" w:cs="仿宋_GB2312"/>
          <w:sz w:val="32"/>
          <w:szCs w:val="32"/>
        </w:rPr>
        <w:t>（许财效〔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情况。我单位按相关规定、制度，规范基本支出等资金管理，按时完成当年度计划，合理安排各项支出，依法全面履行单位职责，开展各项业务。自评分数为100分，等级为优。二是项目绩效自评情况。我单位共有0个项目批复了绩效目标，项目金额0.00万元。</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widowControl/>
        <w:wordWrap/>
        <w:adjustRightInd/>
        <w:snapToGrid/>
        <w:spacing w:line="360" w:lineRule="auto"/>
        <w:ind w:left="0" w:leftChars="0" w:right="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line="360" w:lineRule="auto"/>
        <w:ind w:left="0" w:leftChars="0"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6"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7" o:spid="_x0000_s409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79E54FF"/>
    <w:rsid w:val="4FFF4CDA"/>
    <w:rsid w:val="63EF7BA0"/>
    <w:rsid w:val="6BA7EEDA"/>
    <w:rsid w:val="9FEDB284"/>
    <w:rsid w:val="F7AF818B"/>
    <w:rsid w:val="FDFF6D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font11"/>
    <w:qFormat/>
    <w:uiPriority w:val="0"/>
    <w:rPr>
      <w:rFonts w:hint="eastAsia" w:ascii="宋体" w:hAnsi="宋体" w:eastAsia="宋体" w:cs="宋体"/>
      <w:color w:val="000000"/>
      <w:sz w:val="20"/>
      <w:szCs w:val="20"/>
      <w:u w:val="none"/>
    </w:rPr>
  </w:style>
  <w:style w:type="character" w:customStyle="1" w:styleId="10">
    <w:name w:val="页脚 Char Char Char"/>
    <w:link w:val="3"/>
    <w:qFormat/>
    <w:uiPriority w:val="99"/>
    <w:rPr>
      <w:kern w:val="2"/>
      <w:sz w:val="18"/>
      <w:szCs w:val="18"/>
    </w:rPr>
  </w:style>
  <w:style w:type="character" w:customStyle="1" w:styleId="11">
    <w:name w:val="页眉 Char Char Char"/>
    <w:link w:val="4"/>
    <w:qFormat/>
    <w:uiPriority w:val="99"/>
    <w:rPr>
      <w:kern w:val="2"/>
      <w:sz w:val="18"/>
      <w:szCs w:val="18"/>
    </w:rPr>
  </w:style>
  <w:style w:type="character" w:customStyle="1" w:styleId="12">
    <w:name w:val="font21"/>
    <w:qFormat/>
    <w:uiPriority w:val="0"/>
    <w:rPr>
      <w:rFonts w:hint="eastAsia" w:ascii="宋体" w:hAnsi="宋体" w:eastAsia="宋体" w:cs="宋体"/>
      <w:color w:val="000000"/>
      <w:sz w:val="22"/>
      <w:szCs w:val="22"/>
      <w:u w:val="none"/>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批注框文本 Char Char Char"/>
    <w:link w:val="2"/>
    <w:qFormat/>
    <w:uiPriority w:val="99"/>
    <w:rPr>
      <w:kern w:val="2"/>
      <w:sz w:val="18"/>
      <w:szCs w:val="18"/>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7510</Words>
  <Characters>9024</Characters>
  <Lines>60</Lines>
  <Paragraphs>16</Paragraphs>
  <TotalTime>332</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2007-12-02T03:41:00Z</dcterms:created>
  <dc:creator>管理者</dc:creator>
  <cp:lastModifiedBy>huanghe</cp:lastModifiedBy>
  <cp:lastPrinted>2018-07-27T10:50:00Z</cp:lastPrinted>
  <dcterms:modified xsi:type="dcterms:W3CDTF">2023-05-09T16:59:38Z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D9B943D253BA4E60B53660B67679F4C7</vt:lpwstr>
  </property>
</Properties>
</file>