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许昌市建设工程安全监督站</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许昌市建设工程安全监督站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许昌市建设工程安全监督站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eastAsia="zh-CN"/>
        </w:rPr>
        <w:t>受住建局委托，负责建筑生产安全监督管理工作。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许昌市建设工程</w:t>
      </w:r>
      <w:r>
        <w:rPr>
          <w:rFonts w:hint="eastAsia" w:ascii="仿宋_GB2312" w:hAnsi="仿宋_GB2312" w:eastAsia="仿宋_GB2312" w:cs="仿宋_GB2312"/>
          <w:kern w:val="0"/>
          <w:sz w:val="32"/>
          <w:szCs w:val="32"/>
          <w:lang w:eastAsia="zh-CN"/>
        </w:rPr>
        <w:t>安全监督站</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rPr>
        <w:t>办公室、监督科。</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从决算单位构成看，许昌市建设工程</w:t>
      </w:r>
      <w:r>
        <w:rPr>
          <w:rFonts w:hint="eastAsia" w:ascii="仿宋_GB2312" w:hAnsi="仿宋_GB2312" w:eastAsia="仿宋_GB2312" w:cs="仿宋_GB2312"/>
          <w:color w:val="auto"/>
          <w:kern w:val="0"/>
          <w:sz w:val="32"/>
          <w:szCs w:val="32"/>
          <w:lang w:eastAsia="zh-CN"/>
        </w:rPr>
        <w:t>安全监督站单位</w:t>
      </w:r>
      <w:r>
        <w:rPr>
          <w:rFonts w:hint="eastAsia" w:ascii="仿宋_GB2312" w:hAnsi="仿宋_GB2312" w:eastAsia="仿宋_GB2312" w:cs="仿宋_GB2312"/>
          <w:color w:val="auto"/>
          <w:kern w:val="0"/>
          <w:sz w:val="32"/>
          <w:szCs w:val="32"/>
        </w:rPr>
        <w:t>决算包括：本</w:t>
      </w:r>
      <w:r>
        <w:rPr>
          <w:rFonts w:hint="eastAsia" w:ascii="仿宋_GB2312" w:hAnsi="仿宋_GB2312" w:eastAsia="仿宋_GB2312" w:cs="仿宋_GB2312"/>
          <w:color w:val="auto"/>
          <w:kern w:val="0"/>
          <w:sz w:val="32"/>
          <w:szCs w:val="32"/>
          <w:lang w:val="en-US" w:eastAsia="zh-CN"/>
        </w:rPr>
        <w:t>级</w:t>
      </w:r>
      <w:r>
        <w:rPr>
          <w:rFonts w:hint="eastAsia" w:ascii="仿宋_GB2312" w:hAnsi="仿宋_GB2312" w:eastAsia="仿宋_GB2312" w:cs="仿宋_GB2312"/>
          <w:color w:val="auto"/>
          <w:kern w:val="0"/>
          <w:sz w:val="32"/>
          <w:szCs w:val="32"/>
        </w:rPr>
        <w:t>决算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1个</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决算编制范围的单位共1个，具体是：</w:t>
      </w:r>
    </w:p>
    <w:p>
      <w:pPr>
        <w:widowControl/>
        <w:ind w:firstLine="640" w:firstLineChars="200"/>
        <w:jc w:val="left"/>
        <w:rPr>
          <w:rFonts w:hint="eastAsia"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default" w:ascii="仿宋_GB2312" w:hAnsi="仿宋_GB2312" w:eastAsia="仿宋_GB2312" w:cs="仿宋_GB2312"/>
          <w:color w:val="auto"/>
          <w:kern w:val="0"/>
          <w:sz w:val="32"/>
          <w:szCs w:val="32"/>
          <w:lang w:val="en-US"/>
        </w:rPr>
        <w:t>1.</w:t>
      </w:r>
      <w:r>
        <w:rPr>
          <w:rFonts w:hint="eastAsia" w:ascii="仿宋_GB2312" w:hAnsi="仿宋_GB2312" w:eastAsia="仿宋_GB2312" w:cs="仿宋_GB2312"/>
          <w:color w:val="auto"/>
          <w:kern w:val="0"/>
          <w:sz w:val="32"/>
          <w:szCs w:val="32"/>
        </w:rPr>
        <w:t>许昌市建设工程</w:t>
      </w:r>
      <w:r>
        <w:rPr>
          <w:rFonts w:hint="eastAsia" w:ascii="仿宋_GB2312" w:hAnsi="仿宋_GB2312" w:eastAsia="仿宋_GB2312" w:cs="仿宋_GB2312"/>
          <w:color w:val="auto"/>
          <w:kern w:val="0"/>
          <w:sz w:val="32"/>
          <w:szCs w:val="32"/>
          <w:lang w:eastAsia="zh-CN"/>
        </w:rPr>
        <w:t>安全监督站</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4"/>
        <w:gridCol w:w="870"/>
        <w:gridCol w:w="2145"/>
        <w:gridCol w:w="3675"/>
        <w:gridCol w:w="79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2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2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3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64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149.82</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149.82</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4110"/>
        <w:gridCol w:w="1560"/>
        <w:gridCol w:w="1590"/>
        <w:gridCol w:w="1140"/>
        <w:gridCol w:w="1185"/>
        <w:gridCol w:w="1140"/>
        <w:gridCol w:w="885"/>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4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3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4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203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1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1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1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149.82</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149.82</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7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3165"/>
        <w:gridCol w:w="1740"/>
        <w:gridCol w:w="1815"/>
        <w:gridCol w:w="1440"/>
        <w:gridCol w:w="1575"/>
        <w:gridCol w:w="151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9"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9"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9"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对附属单位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1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155.80</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155.80</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9"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9"/>
        <w:gridCol w:w="572"/>
        <w:gridCol w:w="1183"/>
        <w:gridCol w:w="2955"/>
        <w:gridCol w:w="975"/>
        <w:gridCol w:w="1020"/>
        <w:gridCol w:w="1200"/>
        <w:gridCol w:w="115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9" w:type="dxa"/>
            <w:gridSpan w:val="8"/>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9" w:type="dxa"/>
            <w:gridSpan w:val="8"/>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17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9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7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3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2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3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7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149.82</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149.82</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39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4"/>
        <w:gridCol w:w="4740"/>
        <w:gridCol w:w="2400"/>
        <w:gridCol w:w="2408"/>
        <w:gridCol w:w="2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52"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3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52"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233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0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155.80</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155.80</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932"/>
        <w:gridCol w:w="990"/>
        <w:gridCol w:w="1140"/>
        <w:gridCol w:w="2595"/>
        <w:gridCol w:w="900"/>
        <w:gridCol w:w="1110"/>
        <w:gridCol w:w="26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default" w:ascii="宋体" w:hAnsi="宋体" w:cs="宋体"/>
                <w:i w:val="0"/>
                <w:iCs w:val="0"/>
                <w:color w:val="000000"/>
                <w:kern w:val="0"/>
                <w:sz w:val="30"/>
                <w:szCs w:val="30"/>
                <w:u w:val="none"/>
                <w:lang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7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7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2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56.34</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3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148.91</w:t>
            </w:r>
          </w:p>
        </w:tc>
        <w:tc>
          <w:tcPr>
            <w:tcW w:w="835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290"/>
        <w:gridCol w:w="960"/>
        <w:gridCol w:w="1215"/>
        <w:gridCol w:w="1185"/>
        <w:gridCol w:w="1035"/>
        <w:gridCol w:w="1050"/>
        <w:gridCol w:w="1305"/>
        <w:gridCol w:w="1110"/>
        <w:gridCol w:w="1125"/>
        <w:gridCol w:w="118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7"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92" w:type="dxa"/>
            <w:gridSpan w:val="11"/>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92" w:type="dxa"/>
            <w:gridSpan w:val="11"/>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5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预算数</w:t>
            </w:r>
          </w:p>
        </w:tc>
        <w:tc>
          <w:tcPr>
            <w:tcW w:w="732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w:t>
            </w:r>
          </w:p>
        </w:tc>
        <w:tc>
          <w:tcPr>
            <w:tcW w:w="336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4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trPr>
        <w:tc>
          <w:tcPr>
            <w:tcW w:w="83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公务用车运行费</w:t>
            </w:r>
          </w:p>
        </w:tc>
        <w:tc>
          <w:tcPr>
            <w:tcW w:w="154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83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default" w:ascii="仿宋_GB2312" w:hAnsi="仿宋_GB2312" w:eastAsia="仿宋_GB2312" w:cs="仿宋_GB2312"/>
          <w:sz w:val="32"/>
          <w:szCs w:val="32"/>
          <w:highlight w:val="none"/>
        </w:rPr>
        <w:t>说明：我单位没有预算安排的三公经费，也没有预算安排的三公支出，故本表无数据。</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9"/>
        <w:gridCol w:w="1650"/>
        <w:gridCol w:w="1770"/>
        <w:gridCol w:w="1594"/>
        <w:gridCol w:w="1556"/>
        <w:gridCol w:w="1470"/>
        <w:gridCol w:w="1605"/>
        <w:gridCol w:w="2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5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5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：许昌市建设工程安全监督站</w:t>
            </w:r>
          </w:p>
        </w:tc>
        <w:tc>
          <w:tcPr>
            <w:tcW w:w="2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p>
        </w:tc>
        <w:tc>
          <w:tcPr>
            <w:tcW w:w="17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年初结转和结余</w:t>
            </w:r>
          </w:p>
        </w:tc>
        <w:tc>
          <w:tcPr>
            <w:tcW w:w="15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本年收入</w:t>
            </w:r>
          </w:p>
        </w:tc>
        <w:tc>
          <w:tcPr>
            <w:tcW w:w="463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本年支出</w:t>
            </w:r>
          </w:p>
        </w:tc>
        <w:tc>
          <w:tcPr>
            <w:tcW w:w="2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功能分类科目编码</w:t>
            </w:r>
          </w:p>
        </w:tc>
        <w:tc>
          <w:tcPr>
            <w:tcW w:w="16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科目名称</w:t>
            </w: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小计</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基本支出</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项目支出</w:t>
            </w: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50" w:type="dxa"/>
            <w:vMerge w:val="continue"/>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5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05"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50" w:type="dxa"/>
            <w:vMerge w:val="continue"/>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5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05"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栏次</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default" w:ascii="仿宋_GB2312" w:hAnsi="仿宋_GB2312" w:eastAsia="仿宋_GB2312" w:cs="仿宋_GB2312"/>
          <w:sz w:val="32"/>
          <w:szCs w:val="32"/>
          <w:highlight w:val="none"/>
        </w:rPr>
        <w:t>说明：我单位没有政府性基金收入，也没有使用政府性基金安排的支出，故本表无数据。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157.48</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13.30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9.22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149.82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149.82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157.48</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13.49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9.37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21.36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15.89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pStyle w:val="2"/>
        <w:rPr>
          <w:rFonts w:hint="eastAsia"/>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13.73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8.81</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5.35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135.98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87.2</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143.38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108.66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社会保障和就业（类）行政事业单位养老（款）事业单位离退休（项）。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157.96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补发退休人员养老保险清算费用</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．社会保障和就业（类）行政事业单位养老（款）机关事业单位基本养老保险缴费（项）。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8.76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100.11</w:t>
      </w:r>
      <w:r>
        <w:rPr>
          <w:rFonts w:hint="eastAsia" w:ascii="仿宋_GB2312" w:hAnsi="仿宋_GB2312" w:eastAsia="仿宋_GB2312" w:cs="仿宋_GB2312"/>
          <w:sz w:val="32"/>
          <w:szCs w:val="32"/>
        </w:rPr>
        <w:t>%。决算数与年初预算数存在差异的主要原因是年初预算按百元为单位拨付，实际决算支出数按万元为单位填报，四舍五入后造成0.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%的差异。</w:t>
      </w:r>
    </w:p>
    <w:p>
      <w:pPr>
        <w:widowControl/>
        <w:spacing w:line="590" w:lineRule="exact"/>
        <w:ind w:firstLine="643" w:firstLineChars="200"/>
        <w:rPr>
          <w:rFonts w:hint="eastAsia" w:ascii="黑体" w:hAnsi="黑体" w:eastAsia="黑体" w:cs="黑体"/>
          <w:sz w:val="32"/>
          <w:szCs w:val="32"/>
          <w:highlight w:val="none"/>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115.99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0.78</w:t>
      </w:r>
      <w:r>
        <w:rPr>
          <w:rFonts w:hint="eastAsia" w:ascii="仿宋_GB2312" w:hAnsi="仿宋_GB2312" w:eastAsia="仿宋_GB2312" w:cs="仿宋_GB2312"/>
          <w:sz w:val="32"/>
          <w:szCs w:val="32"/>
        </w:rPr>
        <w:t>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.城乡社区（类）城乡社区管理事务（款）其他城乡社区管理事务（项）。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126.03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135.98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107.89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155.80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148.91</w:t>
      </w:r>
      <w:r>
        <w:rPr>
          <w:rFonts w:hint="eastAsia" w:ascii="仿宋_GB2312" w:hAnsi="仿宋_GB2312" w:eastAsia="仿宋_GB2312" w:cs="仿宋_GB2312"/>
          <w:sz w:val="32"/>
          <w:szCs w:val="32"/>
          <w:highlight w:val="none"/>
        </w:rPr>
        <w:t>万元，主要包括：基本工资、津贴补贴、绩效工资、机关事业单位基本养老保险缴费、职工基本医疗保险缴费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公务员医疗补助缴费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其他社会保障缴费、其他工资福利支出、住房公积金、退休费支出；公用经费</w:t>
      </w:r>
      <w:r>
        <w:rPr>
          <w:rFonts w:hint="eastAsia" w:ascii="仿宋_GB2312" w:hAnsi="仿宋_GB2312" w:eastAsia="仿宋_GB2312" w:cs="仿宋_GB2312"/>
          <w:sz w:val="32"/>
          <w:szCs w:val="32"/>
          <w:highlight w:val="none"/>
          <w:lang w:val="en-US" w:eastAsia="zh-CN"/>
        </w:rPr>
        <w:t>6.89</w:t>
      </w:r>
      <w:r>
        <w:rPr>
          <w:rFonts w:hint="eastAsia" w:ascii="仿宋_GB2312" w:hAnsi="仿宋_GB2312" w:eastAsia="仿宋_GB2312" w:cs="仿宋_GB2312"/>
          <w:sz w:val="32"/>
          <w:szCs w:val="32"/>
          <w:highlight w:val="none"/>
        </w:rPr>
        <w:t>万元，主要包括：办公费、印刷费、咨询费、邮电费、差旅费、维修（护）费、培训费、工会经费、福利费、其他商品和服务支出。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bookmarkStart w:id="0" w:name="_GoBack"/>
      <w:bookmarkEnd w:id="0"/>
      <w:r>
        <w:rPr>
          <w:rFonts w:hint="eastAsia" w:ascii="仿宋_GB2312" w:hAnsi="仿宋_GB2312" w:eastAsia="仿宋_GB2312" w:cs="仿宋_GB2312"/>
          <w:sz w:val="32"/>
          <w:szCs w:val="32"/>
          <w:highlight w:val="none"/>
        </w:rPr>
        <w:t>。具体情况如下：</w:t>
      </w:r>
    </w:p>
    <w:p>
      <w:pPr>
        <w:widowControl/>
        <w:numPr>
          <w:ilvl w:val="0"/>
          <w:numId w:val="0"/>
        </w:numPr>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numPr>
          <w:ilvl w:val="0"/>
          <w:numId w:val="3"/>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r>
        <w:rPr>
          <w:rFonts w:hint="default" w:ascii="仿宋_GB2312" w:hAnsi="仿宋_GB2312" w:eastAsia="仿宋_GB2312" w:cs="仿宋_GB2312"/>
          <w:color w:val="auto"/>
          <w:sz w:val="32"/>
          <w:szCs w:val="32"/>
          <w:highlight w:val="none"/>
          <w:lang w:val="en"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黑体" w:hAnsi="宋体" w:eastAsia="黑体" w:cs="宋体"/>
          <w:kern w:val="0"/>
          <w:sz w:val="28"/>
          <w:szCs w:val="28"/>
          <w:highlight w:val="none"/>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ascii="仿宋_GB2312" w:hAnsi="仿宋_GB2312" w:eastAsia="仿宋_GB2312" w:cs="仿宋_GB2312"/>
          <w:sz w:val="32"/>
          <w:szCs w:val="32"/>
        </w:rPr>
        <w:t>我单位</w:t>
      </w:r>
      <w:r>
        <w:rPr>
          <w:rFonts w:hint="eastAsia" w:ascii="仿宋_GB2312" w:hAnsi="仿宋_GB2312" w:eastAsia="仿宋_GB2312" w:cs="仿宋_GB2312"/>
          <w:sz w:val="32"/>
          <w:szCs w:val="32"/>
        </w:rPr>
        <w:t>没有开展</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的项目</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E1CB"/>
    <w:multiLevelType w:val="singleLevel"/>
    <w:tmpl w:val="EFEFE1CB"/>
    <w:lvl w:ilvl="0" w:tentative="0">
      <w:start w:val="7"/>
      <w:numFmt w:val="chineseCounting"/>
      <w:suff w:val="nothing"/>
      <w:lvlText w:val="%1、"/>
      <w:lvlJc w:val="left"/>
      <w:rPr>
        <w:rFonts w:hint="eastAsia"/>
      </w:rPr>
    </w:lvl>
  </w:abstractNum>
  <w:abstractNum w:abstractNumId="1">
    <w:nsid w:val="F7FB6571"/>
    <w:multiLevelType w:val="singleLevel"/>
    <w:tmpl w:val="F7FB6571"/>
    <w:lvl w:ilvl="0" w:tentative="0">
      <w:start w:val="11"/>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184028"/>
    <w:rsid w:val="11BF0649"/>
    <w:rsid w:val="123E3E08"/>
    <w:rsid w:val="133212F4"/>
    <w:rsid w:val="13D22E22"/>
    <w:rsid w:val="161C2DFF"/>
    <w:rsid w:val="16373578"/>
    <w:rsid w:val="16D3336B"/>
    <w:rsid w:val="17200028"/>
    <w:rsid w:val="17806C36"/>
    <w:rsid w:val="17A74F62"/>
    <w:rsid w:val="18A47774"/>
    <w:rsid w:val="1A8D28EB"/>
    <w:rsid w:val="1A9F2D78"/>
    <w:rsid w:val="1ABFD831"/>
    <w:rsid w:val="1B2E6FD8"/>
    <w:rsid w:val="1B877D21"/>
    <w:rsid w:val="1B8A6B25"/>
    <w:rsid w:val="1BC948A4"/>
    <w:rsid w:val="1C4319A9"/>
    <w:rsid w:val="1E443B4B"/>
    <w:rsid w:val="1E994F4A"/>
    <w:rsid w:val="1EAF0224"/>
    <w:rsid w:val="1F2230A4"/>
    <w:rsid w:val="20210932"/>
    <w:rsid w:val="202448E0"/>
    <w:rsid w:val="20F614FE"/>
    <w:rsid w:val="21302EEA"/>
    <w:rsid w:val="21FB85B6"/>
    <w:rsid w:val="22376FB5"/>
    <w:rsid w:val="23E152D7"/>
    <w:rsid w:val="23EE2489"/>
    <w:rsid w:val="255D43C8"/>
    <w:rsid w:val="262F3ABB"/>
    <w:rsid w:val="26714EF8"/>
    <w:rsid w:val="26876BDD"/>
    <w:rsid w:val="2714632A"/>
    <w:rsid w:val="27541E73"/>
    <w:rsid w:val="27B0539E"/>
    <w:rsid w:val="29365CF8"/>
    <w:rsid w:val="299469B3"/>
    <w:rsid w:val="2A805789"/>
    <w:rsid w:val="2ADC0D75"/>
    <w:rsid w:val="2B4A0E52"/>
    <w:rsid w:val="2C975890"/>
    <w:rsid w:val="2D9DBAA8"/>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6AC2D1F"/>
    <w:rsid w:val="395D59E7"/>
    <w:rsid w:val="39A93932"/>
    <w:rsid w:val="3A915562"/>
    <w:rsid w:val="3B8D4765"/>
    <w:rsid w:val="3C000DBA"/>
    <w:rsid w:val="3DC045D3"/>
    <w:rsid w:val="3DEF98EE"/>
    <w:rsid w:val="3E504FFB"/>
    <w:rsid w:val="3E615CD0"/>
    <w:rsid w:val="3E9C47F6"/>
    <w:rsid w:val="3EF41631"/>
    <w:rsid w:val="3F8B0112"/>
    <w:rsid w:val="3F9F9115"/>
    <w:rsid w:val="3FAB3095"/>
    <w:rsid w:val="3FD94D21"/>
    <w:rsid w:val="3FE45947"/>
    <w:rsid w:val="3FF77A73"/>
    <w:rsid w:val="3FFBD75A"/>
    <w:rsid w:val="41242965"/>
    <w:rsid w:val="434D3E89"/>
    <w:rsid w:val="435671EA"/>
    <w:rsid w:val="440809E9"/>
    <w:rsid w:val="442407A6"/>
    <w:rsid w:val="44805EA1"/>
    <w:rsid w:val="454F1B1E"/>
    <w:rsid w:val="45710696"/>
    <w:rsid w:val="46142B1B"/>
    <w:rsid w:val="47E60DD0"/>
    <w:rsid w:val="485570C5"/>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284ECC"/>
    <w:rsid w:val="55A37BEA"/>
    <w:rsid w:val="56362CD2"/>
    <w:rsid w:val="5784687B"/>
    <w:rsid w:val="57846959"/>
    <w:rsid w:val="578E6A87"/>
    <w:rsid w:val="57D74A3B"/>
    <w:rsid w:val="5AC2203A"/>
    <w:rsid w:val="5CBB3334"/>
    <w:rsid w:val="5CE4190E"/>
    <w:rsid w:val="5D115FAF"/>
    <w:rsid w:val="5DB027E3"/>
    <w:rsid w:val="5EAFE3D5"/>
    <w:rsid w:val="5F9F9821"/>
    <w:rsid w:val="5FA14712"/>
    <w:rsid w:val="5FEE4647"/>
    <w:rsid w:val="5FFDFD37"/>
    <w:rsid w:val="625D01EB"/>
    <w:rsid w:val="62811722"/>
    <w:rsid w:val="62E75A72"/>
    <w:rsid w:val="64571880"/>
    <w:rsid w:val="649125B6"/>
    <w:rsid w:val="652F4C1A"/>
    <w:rsid w:val="666D37F1"/>
    <w:rsid w:val="67087D8F"/>
    <w:rsid w:val="671F687E"/>
    <w:rsid w:val="67F415F8"/>
    <w:rsid w:val="682640D1"/>
    <w:rsid w:val="684B73E5"/>
    <w:rsid w:val="69DEF5A4"/>
    <w:rsid w:val="6A047A2A"/>
    <w:rsid w:val="6D9794CA"/>
    <w:rsid w:val="6DDEF51A"/>
    <w:rsid w:val="6EFB7548"/>
    <w:rsid w:val="6F3831C3"/>
    <w:rsid w:val="6F8B71C1"/>
    <w:rsid w:val="70753482"/>
    <w:rsid w:val="707B522A"/>
    <w:rsid w:val="70D34442"/>
    <w:rsid w:val="73194D05"/>
    <w:rsid w:val="73A83B0E"/>
    <w:rsid w:val="744D3EF9"/>
    <w:rsid w:val="74794411"/>
    <w:rsid w:val="75867C40"/>
    <w:rsid w:val="75B10B26"/>
    <w:rsid w:val="76432199"/>
    <w:rsid w:val="76BF8DD5"/>
    <w:rsid w:val="76F44829"/>
    <w:rsid w:val="770D31C9"/>
    <w:rsid w:val="773FB6EA"/>
    <w:rsid w:val="77A267C0"/>
    <w:rsid w:val="77AF7A60"/>
    <w:rsid w:val="77DDFC54"/>
    <w:rsid w:val="78882278"/>
    <w:rsid w:val="78B118A6"/>
    <w:rsid w:val="79135044"/>
    <w:rsid w:val="797F4EB1"/>
    <w:rsid w:val="7A7D0F99"/>
    <w:rsid w:val="7B5666FE"/>
    <w:rsid w:val="7BBAF90F"/>
    <w:rsid w:val="7BDDE520"/>
    <w:rsid w:val="7BFED77B"/>
    <w:rsid w:val="7D7F7188"/>
    <w:rsid w:val="7DE13AAC"/>
    <w:rsid w:val="7DFA6F84"/>
    <w:rsid w:val="7DFD605A"/>
    <w:rsid w:val="7E2BD133"/>
    <w:rsid w:val="7E4A0E7C"/>
    <w:rsid w:val="7EFD449D"/>
    <w:rsid w:val="7FB3CCFB"/>
    <w:rsid w:val="7FF703E8"/>
    <w:rsid w:val="7FF723CF"/>
    <w:rsid w:val="7FFB5C91"/>
    <w:rsid w:val="7FFF2E26"/>
    <w:rsid w:val="9DCF2AF5"/>
    <w:rsid w:val="9F0B658C"/>
    <w:rsid w:val="9FE77C7A"/>
    <w:rsid w:val="9FFACD1E"/>
    <w:rsid w:val="9FFAFD92"/>
    <w:rsid w:val="A5FB7B7D"/>
    <w:rsid w:val="AB762E44"/>
    <w:rsid w:val="B3ABDC6E"/>
    <w:rsid w:val="B4FE3A48"/>
    <w:rsid w:val="B7FF5B8E"/>
    <w:rsid w:val="B7FF6D23"/>
    <w:rsid w:val="BDE66D55"/>
    <w:rsid w:val="CF77A6E5"/>
    <w:rsid w:val="D7D4FA0A"/>
    <w:rsid w:val="D7F544AD"/>
    <w:rsid w:val="D9DFDE56"/>
    <w:rsid w:val="DBFB2430"/>
    <w:rsid w:val="DDFF4BC5"/>
    <w:rsid w:val="DF7F761F"/>
    <w:rsid w:val="DFC49A5F"/>
    <w:rsid w:val="DFFB706B"/>
    <w:rsid w:val="E7F9A5E4"/>
    <w:rsid w:val="EADCE128"/>
    <w:rsid w:val="EBEF0711"/>
    <w:rsid w:val="ED9F922C"/>
    <w:rsid w:val="EFBFB011"/>
    <w:rsid w:val="EFF7B07C"/>
    <w:rsid w:val="F09F9F63"/>
    <w:rsid w:val="F1EB9392"/>
    <w:rsid w:val="F2DEC512"/>
    <w:rsid w:val="F37F9DB5"/>
    <w:rsid w:val="F7DF443A"/>
    <w:rsid w:val="F7DFB34F"/>
    <w:rsid w:val="F7F63DD2"/>
    <w:rsid w:val="FA2F843D"/>
    <w:rsid w:val="FADB9C66"/>
    <w:rsid w:val="FBFFAB4B"/>
    <w:rsid w:val="FCFE6052"/>
    <w:rsid w:val="FD7F0579"/>
    <w:rsid w:val="FDF01A48"/>
    <w:rsid w:val="FF356610"/>
    <w:rsid w:val="FF3F64DE"/>
    <w:rsid w:val="FF7E57E1"/>
    <w:rsid w:val="FFB928F5"/>
    <w:rsid w:val="FFEEB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185"/>
      </w:tabs>
      <w:ind w:firstLine="420" w:firstLineChars="200"/>
    </w:pPr>
  </w:style>
  <w:style w:type="paragraph" w:styleId="3">
    <w:name w:val="Body Text Indent"/>
    <w:basedOn w:val="1"/>
    <w:next w:val="2"/>
    <w:qFormat/>
    <w:uiPriority w:val="0"/>
    <w:pPr>
      <w:tabs>
        <w:tab w:val="left" w:pos="1185"/>
      </w:tabs>
      <w:ind w:firstLine="645"/>
    </w:pPr>
    <w:rPr>
      <w:sz w:val="32"/>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7439</Words>
  <Characters>9056</Characters>
  <Lines>60</Lines>
  <Paragraphs>16</Paragraphs>
  <TotalTime>1</TotalTime>
  <ScaleCrop>false</ScaleCrop>
  <LinksUpToDate>false</LinksUpToDate>
  <CharactersWithSpaces>9273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2007-12-06T03:41:00Z</dcterms:created>
  <dc:creator>管理者</dc:creator>
  <cp:lastModifiedBy>ahui</cp:lastModifiedBy>
  <cp:lastPrinted>2018-07-31T10:50:00Z</cp:lastPrinted>
  <dcterms:modified xsi:type="dcterms:W3CDTF">2023-09-12T09:24:07Z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19F2D8F01EFC44F1B6BB4F6B14AC7218_13</vt:lpwstr>
  </property>
</Properties>
</file>