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bookmarkStart w:id="0" w:name="_GoBack"/>
      <w:bookmarkEnd w:id="0"/>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许昌市</w:t>
      </w:r>
      <w:r>
        <w:rPr>
          <w:rFonts w:hint="eastAsia" w:ascii="黑体" w:hAnsi="黑体" w:eastAsia="黑体" w:cs="黑体"/>
          <w:sz w:val="52"/>
          <w:szCs w:val="52"/>
          <w:highlight w:val="none"/>
          <w:lang w:eastAsia="zh-CN"/>
        </w:rPr>
        <w:t>市场监督管理局魏都区分局</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w:t>
      </w:r>
      <w:r>
        <w:rPr>
          <w:rFonts w:hint="eastAsia" w:ascii="黑体" w:hAnsi="黑体" w:eastAsia="黑体" w:cs="黑体"/>
          <w:color w:val="auto"/>
          <w:sz w:val="32"/>
          <w:szCs w:val="32"/>
          <w:highlight w:val="none"/>
          <w:lang w:eastAsia="zh-CN"/>
        </w:rPr>
        <w:t>市场监督管理局魏都区分局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eastAsia="宋体" w:cs="宋体"/>
          <w:color w:val="auto"/>
          <w:sz w:val="32"/>
          <w:szCs w:val="32"/>
          <w:highlight w:val="none"/>
          <w:lang w:eastAsia="zh-CN"/>
        </w:rPr>
        <w:t>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w:t>
      </w:r>
      <w:r>
        <w:rPr>
          <w:rFonts w:hint="eastAsia" w:ascii="黑体" w:hAnsi="黑体" w:eastAsia="黑体" w:cs="黑体"/>
          <w:color w:val="auto"/>
          <w:sz w:val="32"/>
          <w:szCs w:val="32"/>
          <w:highlight w:val="none"/>
        </w:rPr>
        <w:t>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十、政府采购支出情况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十一、国有资产占用情况说明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十二、</w:t>
      </w:r>
      <w:r>
        <w:rPr>
          <w:rFonts w:hint="eastAsia" w:ascii="宋体" w:hAnsi="宋体" w:eastAsia="宋体" w:cs="宋体"/>
          <w:color w:val="auto"/>
          <w:sz w:val="32"/>
          <w:szCs w:val="32"/>
          <w:highlight w:val="none"/>
        </w:rPr>
        <w:t>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center"/>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color w:val="auto"/>
          <w:sz w:val="48"/>
          <w:szCs w:val="48"/>
          <w:highlight w:val="none"/>
        </w:rPr>
        <w:t>第一部分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许昌市</w:t>
      </w:r>
      <w:r>
        <w:rPr>
          <w:rFonts w:hint="eastAsia" w:ascii="黑体" w:hAnsi="黑体" w:eastAsia="黑体" w:cs="黑体"/>
          <w:color w:val="auto"/>
          <w:sz w:val="48"/>
          <w:szCs w:val="48"/>
          <w:highlight w:val="none"/>
          <w:lang w:eastAsia="zh-CN"/>
        </w:rPr>
        <w:t>市场监督管理局魏都</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区分局</w:t>
      </w: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sz w:val="32"/>
          <w:szCs w:val="32"/>
          <w:highlight w:val="none"/>
        </w:rPr>
        <w:t>职责</w:t>
      </w:r>
    </w:p>
    <w:p>
      <w:pPr>
        <w:widowControl/>
        <w:ind w:firstLine="640"/>
        <w:jc w:val="both"/>
        <w:outlineLvl w:val="1"/>
        <w:rPr>
          <w:rFonts w:hint="eastAsia" w:ascii="仿宋_GB2312" w:hAnsi="宋体" w:eastAsia="仿宋_GB2312" w:cs="宋体"/>
          <w:kern w:val="0"/>
          <w:sz w:val="32"/>
          <w:szCs w:val="32"/>
          <w:highlight w:val="none"/>
        </w:rPr>
      </w:pPr>
      <w:r>
        <w:rPr>
          <w:rFonts w:hint="eastAsia" w:ascii="仿宋_GB2312" w:hAnsi="仿宋_GB2312" w:eastAsia="仿宋_GB2312" w:cs="宋体"/>
          <w:sz w:val="32"/>
          <w:szCs w:val="32"/>
          <w:highlight w:val="none"/>
        </w:rPr>
        <w:t>我局的主要职能是负责辖区内各类市场主体经营资</w:t>
      </w:r>
      <w:r>
        <w:rPr>
          <w:rFonts w:hint="eastAsia" w:ascii="仿宋_GB2312" w:hAnsi="仿宋_GB2312" w:eastAsia="仿宋_GB2312" w:cs="宋体"/>
          <w:sz w:val="32"/>
          <w:szCs w:val="32"/>
          <w:highlight w:val="none"/>
          <w:lang w:eastAsia="zh-CN"/>
        </w:rPr>
        <w:t>格进</w:t>
      </w:r>
      <w:r>
        <w:rPr>
          <w:rFonts w:hint="eastAsia" w:ascii="仿宋_GB2312" w:hAnsi="仿宋_GB2312" w:eastAsia="仿宋_GB2312" w:cs="宋体"/>
          <w:sz w:val="32"/>
          <w:szCs w:val="32"/>
          <w:highlight w:val="none"/>
        </w:rPr>
        <w:t>行登记，对企业和个体工商户开展注册登记和监督管理工作；依法组织监督各类市场交易行为、竞争行为，监督各类消费品市场，组织商标、广告、合同等专项监督管理；组织开展工商行政管理执法监督，依法查处各种违法违规经营行为和商标侵权行为，受理消费投诉，打击传销活动，维护有序、公平的市场竞争和消费环境</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宋体"/>
          <w:sz w:val="32"/>
          <w:szCs w:val="32"/>
          <w:highlight w:val="none"/>
        </w:rPr>
        <w:t>许昌市</w:t>
      </w:r>
      <w:r>
        <w:rPr>
          <w:rFonts w:hint="eastAsia" w:ascii="仿宋_GB2312" w:hAnsi="仿宋_GB2312" w:eastAsia="仿宋_GB2312" w:cs="宋体"/>
          <w:sz w:val="32"/>
          <w:szCs w:val="32"/>
          <w:highlight w:val="none"/>
          <w:lang w:eastAsia="zh-CN"/>
        </w:rPr>
        <w:t>市场监督管理局魏都区分局</w:t>
      </w:r>
      <w:r>
        <w:rPr>
          <w:rFonts w:ascii="仿宋_GB2312" w:hAnsi="仿宋_GB2312" w:eastAsia="仿宋_GB2312" w:cs="宋体"/>
          <w:sz w:val="32"/>
          <w:szCs w:val="32"/>
          <w:highlight w:val="none"/>
        </w:rPr>
        <w:t>内设</w:t>
      </w:r>
      <w:r>
        <w:rPr>
          <w:rFonts w:hint="eastAsia" w:ascii="仿宋_GB2312" w:hAnsi="仿宋_GB2312" w:eastAsia="仿宋_GB2312" w:cs="宋体"/>
          <w:sz w:val="32"/>
          <w:szCs w:val="32"/>
          <w:highlight w:val="none"/>
        </w:rPr>
        <w:t>机构8个</w:t>
      </w:r>
      <w:r>
        <w:rPr>
          <w:rFonts w:ascii="仿宋_GB2312" w:hAnsi="仿宋_GB2312" w:eastAsia="仿宋_GB2312" w:cs="宋体"/>
          <w:sz w:val="32"/>
          <w:szCs w:val="32"/>
          <w:highlight w:val="none"/>
        </w:rPr>
        <w:t>，</w:t>
      </w:r>
      <w:r>
        <w:rPr>
          <w:rFonts w:hint="eastAsia" w:ascii="仿宋_GB2312" w:hAnsi="仿宋_GB2312" w:eastAsia="仿宋_GB2312" w:cs="宋体"/>
          <w:sz w:val="32"/>
          <w:szCs w:val="32"/>
          <w:highlight w:val="none"/>
        </w:rPr>
        <w:t>包括办公室、财务股、注册股、法制股、市场股、消保股、人教股、监察室，</w:t>
      </w:r>
      <w:r>
        <w:rPr>
          <w:rFonts w:hint="eastAsia" w:ascii="仿宋_GB2312" w:hAnsi="仿宋_GB2312" w:eastAsia="仿宋_GB2312" w:cs="宋体"/>
          <w:sz w:val="32"/>
          <w:szCs w:val="32"/>
          <w:highlight w:val="none"/>
          <w:lang w:val="en-US" w:eastAsia="zh-CN"/>
        </w:rPr>
        <w:t>下辖</w:t>
      </w:r>
      <w:r>
        <w:rPr>
          <w:rFonts w:hint="eastAsia" w:ascii="仿宋_GB2312" w:hAnsi="仿宋_GB2312" w:eastAsia="仿宋_GB2312" w:cs="宋体"/>
          <w:sz w:val="32"/>
          <w:szCs w:val="32"/>
          <w:highlight w:val="none"/>
        </w:rPr>
        <w:t>8个</w:t>
      </w:r>
      <w:r>
        <w:rPr>
          <w:rFonts w:hint="eastAsia" w:ascii="仿宋_GB2312" w:hAnsi="仿宋_GB2312" w:eastAsia="仿宋_GB2312" w:cs="宋体"/>
          <w:sz w:val="32"/>
          <w:szCs w:val="32"/>
          <w:highlight w:val="none"/>
          <w:lang w:eastAsia="zh-CN"/>
        </w:rPr>
        <w:t>市场监管</w:t>
      </w:r>
      <w:r>
        <w:rPr>
          <w:rFonts w:hint="eastAsia" w:ascii="仿宋_GB2312" w:hAnsi="仿宋_GB2312" w:eastAsia="仿宋_GB2312" w:cs="宋体"/>
          <w:sz w:val="32"/>
          <w:szCs w:val="32"/>
          <w:highlight w:val="none"/>
        </w:rPr>
        <w:t>所。</w:t>
      </w:r>
    </w:p>
    <w:p>
      <w:pPr>
        <w:ind w:firstLine="640" w:firstLineChars="200"/>
        <w:rPr>
          <w:rFonts w:hint="eastAsia" w:ascii="仿宋_GB2312" w:hAnsi="仿宋_GB2312" w:eastAsia="仿宋_GB2312" w:cs="宋体"/>
          <w:sz w:val="32"/>
          <w:szCs w:val="32"/>
          <w:highlight w:val="none"/>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宋体"/>
          <w:sz w:val="32"/>
          <w:szCs w:val="32"/>
          <w:highlight w:val="none"/>
        </w:rPr>
        <w:t>许昌市</w:t>
      </w:r>
      <w:r>
        <w:rPr>
          <w:rFonts w:hint="eastAsia" w:ascii="仿宋_GB2312" w:hAnsi="仿宋_GB2312" w:eastAsia="仿宋_GB2312" w:cs="宋体"/>
          <w:sz w:val="32"/>
          <w:szCs w:val="32"/>
          <w:highlight w:val="none"/>
          <w:lang w:eastAsia="zh-CN"/>
        </w:rPr>
        <w:t>市场监督管理局魏都区分局</w:t>
      </w:r>
      <w:r>
        <w:rPr>
          <w:rFonts w:hint="eastAsia" w:ascii="仿宋_GB2312" w:hAnsi="仿宋_GB2312" w:eastAsia="仿宋_GB2312" w:cs="仿宋_GB2312"/>
          <w:color w:val="auto"/>
          <w:kern w:val="0"/>
          <w:sz w:val="32"/>
          <w:szCs w:val="32"/>
          <w:highlight w:val="none"/>
          <w:lang w:val="en-US" w:eastAsia="zh-CN"/>
        </w:rPr>
        <w:t>决算包括：本级决算（1个）。另外，由</w:t>
      </w:r>
      <w:r>
        <w:rPr>
          <w:rFonts w:hint="eastAsia" w:ascii="仿宋_GB2312" w:hAnsi="仿宋_GB2312" w:eastAsia="仿宋_GB2312" w:cs="宋体"/>
          <w:sz w:val="32"/>
          <w:szCs w:val="32"/>
          <w:highlight w:val="none"/>
        </w:rPr>
        <w:t>许昌市</w:t>
      </w:r>
      <w:r>
        <w:rPr>
          <w:rFonts w:hint="eastAsia" w:ascii="仿宋_GB2312" w:hAnsi="仿宋_GB2312" w:eastAsia="仿宋_GB2312" w:cs="宋体"/>
          <w:sz w:val="32"/>
          <w:szCs w:val="32"/>
          <w:highlight w:val="none"/>
          <w:lang w:eastAsia="zh-CN"/>
        </w:rPr>
        <w:t>市场监督管理局魏都区分局</w:t>
      </w:r>
      <w:r>
        <w:rPr>
          <w:rFonts w:hint="eastAsia" w:ascii="仿宋_GB2312" w:hAnsi="仿宋_GB2312" w:eastAsia="仿宋_GB2312" w:cs="仿宋_GB2312"/>
          <w:color w:val="auto"/>
          <w:kern w:val="0"/>
          <w:sz w:val="32"/>
          <w:szCs w:val="32"/>
          <w:highlight w:val="none"/>
          <w:lang w:val="en-US" w:eastAsia="zh-CN"/>
        </w:rPr>
        <w:t>管理的</w:t>
      </w:r>
      <w:r>
        <w:rPr>
          <w:rFonts w:hint="eastAsia" w:ascii="仿宋_GB2312" w:hAnsi="仿宋_GB2312" w:eastAsia="仿宋_GB2312" w:cs="宋体"/>
          <w:sz w:val="32"/>
          <w:szCs w:val="32"/>
          <w:highlight w:val="none"/>
        </w:rPr>
        <w:t>许昌市魏都区消费者协会、许昌市魏都区个体私营经济协会</w:t>
      </w:r>
      <w:r>
        <w:rPr>
          <w:rFonts w:hint="eastAsia" w:ascii="仿宋_GB2312" w:hAnsi="仿宋_GB2312" w:eastAsia="仿宋_GB2312" w:cs="宋体"/>
          <w:sz w:val="32"/>
          <w:szCs w:val="32"/>
          <w:highlight w:val="none"/>
          <w:lang w:eastAsia="zh-CN"/>
        </w:rPr>
        <w:t>单位</w:t>
      </w:r>
      <w:r>
        <w:rPr>
          <w:rFonts w:hint="eastAsia" w:ascii="仿宋_GB2312" w:hAnsi="仿宋_GB2312" w:eastAsia="仿宋_GB2312" w:cs="宋体"/>
          <w:sz w:val="32"/>
          <w:szCs w:val="32"/>
          <w:highlight w:val="none"/>
        </w:rPr>
        <w:t>决算纳入我单位汇总反映。</w:t>
      </w:r>
    </w:p>
    <w:p>
      <w:pPr>
        <w:ind w:firstLine="640" w:firstLineChars="200"/>
        <w:rPr>
          <w:rFonts w:hint="eastAsia" w:ascii="仿宋_GB2312" w:hAnsi="仿宋_GB2312" w:eastAsia="仿宋_GB2312" w:cs="宋体"/>
          <w:color w:val="auto"/>
          <w:sz w:val="32"/>
          <w:szCs w:val="32"/>
          <w:highlight w:val="none"/>
          <w:lang w:val="en-US" w:eastAsia="zh-CN"/>
        </w:rPr>
      </w:pPr>
      <w:r>
        <w:rPr>
          <w:rFonts w:hint="eastAsia" w:ascii="仿宋_GB2312" w:hAnsi="仿宋_GB2312" w:eastAsia="仿宋_GB2312" w:cs="宋体"/>
          <w:color w:val="auto"/>
          <w:sz w:val="32"/>
          <w:szCs w:val="32"/>
          <w:highlight w:val="none"/>
          <w:lang w:val="en-US" w:eastAsia="zh-CN"/>
        </w:rPr>
        <w:t>2021年度，原许昌市工商行政管理局魏都分局、原许昌市食品药品监督管理局魏都分局、原许昌市质量技术监督局魏都区分局合并为许昌市市场监督管理局魏都区分局。</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本决算为单位本级决算，因所属事业单位</w:t>
      </w:r>
      <w:r>
        <w:rPr>
          <w:rFonts w:hint="eastAsia" w:ascii="仿宋_GB2312" w:hAnsi="仿宋_GB2312" w:eastAsia="仿宋_GB2312" w:cs="宋体"/>
          <w:sz w:val="32"/>
          <w:szCs w:val="32"/>
          <w:highlight w:val="none"/>
        </w:rPr>
        <w:t>许昌市魏都区消费者协会、许昌市魏都区个体私营经济协会</w:t>
      </w:r>
      <w:r>
        <w:rPr>
          <w:rFonts w:hint="eastAsia" w:ascii="仿宋_GB2312" w:hAnsi="仿宋_GB2312" w:eastAsia="仿宋_GB2312" w:cs="宋体"/>
          <w:sz w:val="32"/>
          <w:szCs w:val="32"/>
          <w:highlight w:val="none"/>
          <w:lang w:eastAsia="zh-CN"/>
        </w:rPr>
        <w:t>不单独进行会计核算，故此决算含两单位经费支出</w:t>
      </w:r>
      <w:r>
        <w:rPr>
          <w:rFonts w:hint="eastAsia" w:ascii="仿宋_GB2312" w:hAnsi="仿宋_GB2312" w:eastAsia="仿宋_GB2312" w:cs="仿宋_GB2312"/>
          <w:color w:val="auto"/>
          <w:kern w:val="0"/>
          <w:sz w:val="32"/>
          <w:szCs w:val="32"/>
          <w:highlight w:val="none"/>
          <w:lang w:val="en-US" w:eastAsia="zh-CN"/>
        </w:rPr>
        <w:t>。</w:t>
      </w: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tbl>
      <w:tblPr>
        <w:tblStyle w:val="8"/>
        <w:tblW w:w="0" w:type="auto"/>
        <w:tblInd w:w="90" w:type="dxa"/>
        <w:tblLayout w:type="fixed"/>
        <w:tblCellMar>
          <w:top w:w="0" w:type="dxa"/>
          <w:left w:w="108" w:type="dxa"/>
          <w:bottom w:w="0" w:type="dxa"/>
          <w:right w:w="108" w:type="dxa"/>
        </w:tblCellMar>
      </w:tblPr>
      <w:tblGrid>
        <w:gridCol w:w="4609"/>
        <w:gridCol w:w="617"/>
        <w:gridCol w:w="1187"/>
        <w:gridCol w:w="4323"/>
        <w:gridCol w:w="617"/>
        <w:gridCol w:w="1990"/>
      </w:tblGrid>
      <w:tr>
        <w:tblPrEx>
          <w:tblCellMar>
            <w:top w:w="0" w:type="dxa"/>
            <w:left w:w="108" w:type="dxa"/>
            <w:bottom w:w="0" w:type="dxa"/>
            <w:right w:w="108" w:type="dxa"/>
          </w:tblCellMar>
        </w:tblPrEx>
        <w:trPr>
          <w:trHeight w:val="390" w:hRule="atLeast"/>
        </w:trPr>
        <w:tc>
          <w:tcPr>
            <w:tcW w:w="13343" w:type="dxa"/>
            <w:gridSpan w:val="6"/>
            <w:tcBorders>
              <w:top w:val="nil"/>
              <w:left w:val="nil"/>
              <w:bottom w:val="nil"/>
              <w:right w:val="nil"/>
            </w:tcBorders>
            <w:noWrap w:val="0"/>
            <w:vAlign w:val="bottom"/>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4609"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617"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1187"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4323"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2607"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公开01表</w:t>
            </w:r>
          </w:p>
        </w:tc>
      </w:tr>
      <w:tr>
        <w:tblPrEx>
          <w:tblCellMar>
            <w:top w:w="0" w:type="dxa"/>
            <w:left w:w="108" w:type="dxa"/>
            <w:bottom w:w="0" w:type="dxa"/>
            <w:right w:w="108" w:type="dxa"/>
          </w:tblCellMar>
        </w:tblPrEx>
        <w:trPr>
          <w:trHeight w:val="255" w:hRule="atLeast"/>
        </w:trPr>
        <w:tc>
          <w:tcPr>
            <w:tcW w:w="6413" w:type="dxa"/>
            <w:gridSpan w:val="3"/>
            <w:tcBorders>
              <w:top w:val="nil"/>
              <w:left w:val="nil"/>
              <w:bottom w:val="single" w:color="000000" w:sz="4" w:space="0"/>
              <w:right w:val="nil"/>
            </w:tcBorders>
            <w:shd w:val="clear" w:color="000000" w:fill="FFFFFF"/>
            <w:noWrap w:val="0"/>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w:t>
            </w:r>
            <w:r>
              <w:rPr>
                <w:rFonts w:hint="eastAsia" w:ascii="宋体" w:hAnsi="宋体" w:eastAsia="宋体" w:cs="宋体"/>
                <w:i w:val="0"/>
                <w:color w:val="000000"/>
                <w:kern w:val="0"/>
                <w:sz w:val="18"/>
                <w:szCs w:val="18"/>
                <w:highlight w:val="none"/>
                <w:u w:val="none"/>
                <w:lang w:val="en-US" w:eastAsia="zh-CN" w:bidi="ar"/>
              </w:rPr>
              <w:t>许昌市市场监督管理局魏都区分局</w:t>
            </w:r>
          </w:p>
        </w:tc>
        <w:tc>
          <w:tcPr>
            <w:tcW w:w="4323" w:type="dxa"/>
            <w:tcBorders>
              <w:top w:val="nil"/>
              <w:left w:val="nil"/>
              <w:bottom w:val="nil"/>
              <w:right w:val="nil"/>
            </w:tcBorders>
            <w:shd w:val="clear" w:color="000000" w:fill="FFFFFF"/>
            <w:noWrap w:val="0"/>
            <w:vAlign w:val="bottom"/>
          </w:tcPr>
          <w:p>
            <w:pPr>
              <w:widowControl/>
              <w:jc w:val="left"/>
              <w:rPr>
                <w:rFonts w:ascii="Arial" w:hAnsi="Arial" w:cs="Arial"/>
                <w:color w:val="000000"/>
                <w:kern w:val="0"/>
                <w:sz w:val="18"/>
                <w:szCs w:val="18"/>
                <w:highlight w:val="none"/>
              </w:rPr>
            </w:pPr>
            <w:r>
              <w:rPr>
                <w:rFonts w:ascii="Arial" w:hAnsi="Arial" w:cs="Arial"/>
                <w:color w:val="000000"/>
                <w:kern w:val="0"/>
                <w:sz w:val="18"/>
                <w:szCs w:val="18"/>
                <w:highlight w:val="none"/>
              </w:rPr>
              <w:t>　</w:t>
            </w:r>
          </w:p>
        </w:tc>
        <w:tc>
          <w:tcPr>
            <w:tcW w:w="2607" w:type="dxa"/>
            <w:gridSpan w:val="2"/>
            <w:tcBorders>
              <w:top w:val="nil"/>
              <w:left w:val="nil"/>
              <w:bottom w:val="single" w:color="000000" w:sz="4" w:space="0"/>
              <w:right w:val="nil"/>
            </w:tcBorders>
            <w:shd w:val="clear" w:color="000000" w:fill="FFFFFF"/>
            <w:noWrap w:val="0"/>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413"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收入</w:t>
            </w:r>
          </w:p>
        </w:tc>
        <w:tc>
          <w:tcPr>
            <w:tcW w:w="6930"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支出</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行次</w:t>
            </w:r>
          </w:p>
        </w:tc>
        <w:tc>
          <w:tcPr>
            <w:tcW w:w="118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金额</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行次</w:t>
            </w:r>
          </w:p>
        </w:tc>
        <w:tc>
          <w:tcPr>
            <w:tcW w:w="199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金额</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8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99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一、一般公共预算财政拨款收入</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3042.59</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一、一般公共服务支出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32</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2624.22</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二、政府性基金预算财政拨款收入</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二、外交支出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33</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三、国有资本经营预算财政拨款收入</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三、国防支出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34</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四、上级补助收入</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四、公共安全支出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35</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五、事业收入</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五、教育支出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36</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六、经营收入</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六、科学技术支出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37</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七、附属单位上缴收入</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7</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七、文化旅游体育与传媒支出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38</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八、其他收入</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8</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20.16</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八、社会保障和就业支出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39</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556.71</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9</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九、卫生健康支出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40</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133.78</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10</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十、节能环保支出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41</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11</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十一、城乡社区支出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42</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12</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十二、农林水支出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43</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13</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十三、交通运输支出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44</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14</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十四、资源勘探工业信息等支出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45</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15</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十五、商业服务业等支出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46</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16</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十六、金融支出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47</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17</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十七、援助其他地区支出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48</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18</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十八、自然资源海洋气象等支出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49</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19</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十九、住房保障支出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50</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20</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二十、粮油物资储备支出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51</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21</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二十一、国有资本经营预算支出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52</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22</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二十二、灾害防治及应急管理支出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53</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23</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二十三、其他支出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54</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b/>
                <w:bCs/>
                <w:color w:val="000000"/>
                <w:kern w:val="0"/>
                <w:sz w:val="20"/>
                <w:szCs w:val="20"/>
                <w:highlight w:val="none"/>
              </w:rPr>
            </w:pPr>
            <w:r>
              <w:rPr>
                <w:rFonts w:hint="eastAsia" w:ascii="宋体" w:hAnsi="宋体" w:cs="Arial"/>
                <w:b/>
                <w:bCs/>
                <w:color w:val="000000"/>
                <w:kern w:val="0"/>
                <w:sz w:val="20"/>
                <w:szCs w:val="20"/>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0"/>
                <w:szCs w:val="20"/>
                <w:highlight w:val="none"/>
              </w:rPr>
            </w:pPr>
            <w:r>
              <w:rPr>
                <w:rFonts w:hint="eastAsia" w:ascii="宋体" w:hAnsi="宋体" w:cs="Arial"/>
                <w:color w:val="000000"/>
                <w:kern w:val="0"/>
                <w:sz w:val="20"/>
                <w:szCs w:val="20"/>
                <w:highlight w:val="none"/>
              </w:rPr>
              <w:t>24</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二十四、债务还本支出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55</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0"/>
                <w:szCs w:val="20"/>
                <w:highlight w:val="none"/>
              </w:rPr>
            </w:pPr>
            <w:r>
              <w:rPr>
                <w:rFonts w:hint="eastAsia" w:ascii="宋体" w:hAnsi="宋体" w:cs="Arial"/>
                <w:color w:val="000000"/>
                <w:kern w:val="0"/>
                <w:sz w:val="20"/>
                <w:szCs w:val="20"/>
                <w:highlight w:val="none"/>
              </w:rPr>
              <w:t>25</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二十五、债务付息支出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56</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0"/>
                <w:szCs w:val="20"/>
                <w:highlight w:val="none"/>
              </w:rPr>
            </w:pPr>
            <w:r>
              <w:rPr>
                <w:rFonts w:hint="eastAsia" w:ascii="宋体" w:hAnsi="宋体" w:cs="Arial"/>
                <w:color w:val="000000"/>
                <w:kern w:val="0"/>
                <w:sz w:val="20"/>
                <w:szCs w:val="20"/>
                <w:highlight w:val="none"/>
              </w:rPr>
              <w:t>26</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二十六、抗疫特别国债安排的支出</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57</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本年收入合计</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27</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3062.75</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本年支出合计</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58</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3314.71</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使用非财政拨款结余</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28</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结余分配</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59</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年初结转和结余</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29</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251.95</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年末结转和结余</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60</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0.00</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30</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61</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609"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总计</w:t>
            </w:r>
          </w:p>
        </w:tc>
        <w:tc>
          <w:tcPr>
            <w:tcW w:w="617" w:type="dxa"/>
            <w:tcBorders>
              <w:top w:val="nil"/>
              <w:left w:val="nil"/>
              <w:bottom w:val="single" w:color="000000" w:sz="8"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31</w:t>
            </w:r>
          </w:p>
        </w:tc>
        <w:tc>
          <w:tcPr>
            <w:tcW w:w="1187"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3314.71</w:t>
            </w:r>
          </w:p>
        </w:tc>
        <w:tc>
          <w:tcPr>
            <w:tcW w:w="432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总计</w:t>
            </w:r>
          </w:p>
        </w:tc>
        <w:tc>
          <w:tcPr>
            <w:tcW w:w="61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62</w:t>
            </w:r>
          </w:p>
        </w:tc>
        <w:tc>
          <w:tcPr>
            <w:tcW w:w="1990"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3314.71</w:t>
            </w:r>
          </w:p>
        </w:tc>
      </w:tr>
      <w:tr>
        <w:tblPrEx>
          <w:tblCellMar>
            <w:top w:w="0" w:type="dxa"/>
            <w:left w:w="108" w:type="dxa"/>
            <w:bottom w:w="0" w:type="dxa"/>
            <w:right w:w="108" w:type="dxa"/>
          </w:tblCellMar>
        </w:tblPrEx>
        <w:trPr>
          <w:trHeight w:val="715" w:hRule="atLeast"/>
        </w:trPr>
        <w:tc>
          <w:tcPr>
            <w:tcW w:w="13343" w:type="dxa"/>
            <w:gridSpan w:val="6"/>
            <w:tcBorders>
              <w:top w:val="nil"/>
              <w:left w:val="nil"/>
              <w:bottom w:val="nil"/>
              <w:right w:val="nil"/>
            </w:tcBorders>
            <w:shd w:val="clear" w:color="000000"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注：本表反映</w:t>
            </w:r>
            <w:r>
              <w:rPr>
                <w:rFonts w:hint="eastAsia" w:ascii="宋体" w:hAnsi="宋体" w:cs="Arial"/>
                <w:color w:val="000000"/>
                <w:kern w:val="0"/>
                <w:sz w:val="22"/>
                <w:highlight w:val="none"/>
                <w:lang w:eastAsia="zh-CN"/>
              </w:rPr>
              <w:t>单位</w:t>
            </w:r>
            <w:r>
              <w:rPr>
                <w:rFonts w:hint="eastAsia" w:ascii="宋体" w:hAnsi="宋体" w:cs="Arial"/>
                <w:color w:val="000000"/>
                <w:kern w:val="0"/>
                <w:sz w:val="22"/>
                <w:highlight w:val="none"/>
              </w:rPr>
              <w:t>本年度的总收支和年末结转结余情况。本套报表金额单位转换时可能存在尾数误差。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2558"/>
        <w:gridCol w:w="266"/>
        <w:gridCol w:w="1184"/>
        <w:gridCol w:w="369"/>
        <w:gridCol w:w="1064"/>
        <w:gridCol w:w="489"/>
        <w:gridCol w:w="928"/>
        <w:gridCol w:w="625"/>
        <w:gridCol w:w="725"/>
        <w:gridCol w:w="828"/>
        <w:gridCol w:w="440"/>
        <w:gridCol w:w="1113"/>
        <w:gridCol w:w="528"/>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宋体" w:hAnsi="宋体" w:eastAsia="宋体" w:cs="宋体"/>
                <w:i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5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558"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6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170"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463" w:type="dxa"/>
            <w:gridSpan w:val="6"/>
            <w:tcBorders>
              <w:top w:val="nil"/>
              <w:left w:val="nil"/>
              <w:bottom w:val="nil"/>
            </w:tcBorders>
            <w:shd w:val="clear" w:color="auto" w:fill="FFFFFF"/>
            <w:noWrap w:val="0"/>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r>
              <w:rPr>
                <w:rFonts w:hint="eastAsia" w:ascii="宋体" w:hAnsi="宋体" w:cs="宋体"/>
                <w:i w:val="0"/>
                <w:color w:val="000000"/>
                <w:kern w:val="0"/>
                <w:sz w:val="18"/>
                <w:szCs w:val="18"/>
                <w:highlight w:val="none"/>
                <w:u w:val="none"/>
                <w:lang w:val="en-US" w:eastAsia="zh-CN" w:bidi="ar"/>
              </w:rPr>
              <w:t>单位</w:t>
            </w:r>
            <w:r>
              <w:rPr>
                <w:rFonts w:hint="eastAsia" w:ascii="宋体" w:hAnsi="宋体" w:eastAsia="宋体" w:cs="宋体"/>
                <w:i w:val="0"/>
                <w:color w:val="000000"/>
                <w:kern w:val="0"/>
                <w:sz w:val="18"/>
                <w:szCs w:val="18"/>
                <w:highlight w:val="none"/>
                <w:u w:val="none"/>
                <w:lang w:val="en-US" w:eastAsia="zh-CN" w:bidi="ar"/>
              </w:rPr>
              <w:t>：许昌市市场监督管理局魏都区分局</w:t>
            </w: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1553"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i w:val="0"/>
                <w:color w:val="000000"/>
                <w:sz w:val="18"/>
                <w:szCs w:val="18"/>
                <w:highlight w:val="none"/>
                <w:u w:val="none"/>
              </w:rPr>
            </w:pPr>
          </w:p>
        </w:tc>
        <w:tc>
          <w:tcPr>
            <w:tcW w:w="2170" w:type="dxa"/>
            <w:gridSpan w:val="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44"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    目</w:t>
            </w:r>
          </w:p>
        </w:tc>
        <w:tc>
          <w:tcPr>
            <w:tcW w:w="14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本年收入合计</w:t>
            </w:r>
          </w:p>
        </w:tc>
        <w:tc>
          <w:tcPr>
            <w:tcW w:w="1433"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财政拨款收入</w:t>
            </w:r>
          </w:p>
        </w:tc>
        <w:tc>
          <w:tcPr>
            <w:tcW w:w="141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上级补助收入</w:t>
            </w:r>
          </w:p>
        </w:tc>
        <w:tc>
          <w:tcPr>
            <w:tcW w:w="13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事业收入</w:t>
            </w:r>
          </w:p>
        </w:tc>
        <w:tc>
          <w:tcPr>
            <w:tcW w:w="1268"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科目编码</w:t>
            </w: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科目名称</w:t>
            </w:r>
          </w:p>
        </w:tc>
        <w:tc>
          <w:tcPr>
            <w:tcW w:w="14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43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4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6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4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43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41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6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44"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栏次</w:t>
            </w:r>
          </w:p>
        </w:tc>
        <w:tc>
          <w:tcPr>
            <w:tcW w:w="14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44" w:type="dxa"/>
            <w:gridSpan w:val="3"/>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合计</w:t>
            </w:r>
          </w:p>
        </w:tc>
        <w:tc>
          <w:tcPr>
            <w:tcW w:w="145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b/>
                <w:bCs/>
                <w:color w:val="000000"/>
                <w:kern w:val="0"/>
                <w:sz w:val="22"/>
                <w:highlight w:val="none"/>
                <w:lang w:val="en-US" w:eastAsia="zh-CN"/>
              </w:rPr>
              <w:t>3062.75</w:t>
            </w:r>
          </w:p>
        </w:tc>
        <w:tc>
          <w:tcPr>
            <w:tcW w:w="1433"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b/>
                <w:bCs/>
                <w:color w:val="000000"/>
                <w:kern w:val="0"/>
                <w:sz w:val="22"/>
                <w:highlight w:val="none"/>
                <w:lang w:val="en-US" w:eastAsia="zh-CN"/>
              </w:rPr>
              <w:t>3042.59</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b/>
                <w:bCs/>
                <w:color w:val="000000"/>
                <w:kern w:val="0"/>
                <w:sz w:val="22"/>
                <w:highlight w:val="none"/>
                <w:lang w:val="en-US" w:eastAsia="zh-CN"/>
              </w:rPr>
              <w:t>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000000"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201</w:t>
            </w:r>
          </w:p>
        </w:tc>
        <w:tc>
          <w:tcPr>
            <w:tcW w:w="2558" w:type="dxa"/>
            <w:tcBorders>
              <w:top w:val="single" w:color="000000" w:sz="4" w:space="0"/>
              <w:left w:val="single" w:color="000000" w:sz="4" w:space="0"/>
              <w:bottom w:val="single" w:color="000000" w:sz="4" w:space="0"/>
              <w:right w:val="single" w:color="000000" w:sz="4" w:space="0"/>
            </w:tcBorders>
            <w:shd w:val="clear" w:color="000000"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一般公共服务支出</w:t>
            </w:r>
          </w:p>
        </w:tc>
        <w:tc>
          <w:tcPr>
            <w:tcW w:w="145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eastAsia="zh-CN"/>
              </w:rPr>
              <w:t>2</w:t>
            </w:r>
            <w:r>
              <w:rPr>
                <w:rFonts w:hint="eastAsia" w:ascii="宋体" w:hAnsi="宋体" w:eastAsia="宋体" w:cs="Arial"/>
                <w:color w:val="000000"/>
                <w:kern w:val="0"/>
                <w:sz w:val="22"/>
                <w:highlight w:val="none"/>
                <w:lang w:val="en-US" w:eastAsia="zh-CN"/>
              </w:rPr>
              <w:t>386.60</w:t>
            </w:r>
          </w:p>
        </w:tc>
        <w:tc>
          <w:tcPr>
            <w:tcW w:w="1433"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2366.44</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000000"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20129</w:t>
            </w:r>
          </w:p>
        </w:tc>
        <w:tc>
          <w:tcPr>
            <w:tcW w:w="2558" w:type="dxa"/>
            <w:tcBorders>
              <w:top w:val="single" w:color="000000" w:sz="4" w:space="0"/>
              <w:left w:val="single" w:color="000000" w:sz="4" w:space="0"/>
              <w:bottom w:val="single" w:color="000000" w:sz="4" w:space="0"/>
              <w:right w:val="single" w:color="000000" w:sz="4" w:space="0"/>
            </w:tcBorders>
            <w:shd w:val="clear" w:color="000000"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群众团体事务</w:t>
            </w:r>
          </w:p>
        </w:tc>
        <w:tc>
          <w:tcPr>
            <w:tcW w:w="145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华文中宋" w:hAnsi="华文中宋" w:eastAsia="华文中宋" w:cs="华文中宋"/>
                <w:i w:val="0"/>
                <w:color w:val="000000"/>
                <w:sz w:val="20"/>
                <w:szCs w:val="20"/>
                <w:highlight w:val="none"/>
                <w:u w:val="none"/>
                <w:lang w:eastAsia="zh-CN"/>
              </w:rPr>
            </w:pPr>
            <w:r>
              <w:rPr>
                <w:rFonts w:hint="eastAsia" w:ascii="宋体" w:hAnsi="宋体" w:eastAsia="华文中宋" w:cs="Arial"/>
                <w:color w:val="000000"/>
                <w:kern w:val="0"/>
                <w:sz w:val="22"/>
                <w:highlight w:val="none"/>
                <w:lang w:val="en-US" w:eastAsia="zh-CN"/>
              </w:rPr>
              <w:t>12.42</w:t>
            </w:r>
          </w:p>
        </w:tc>
        <w:tc>
          <w:tcPr>
            <w:tcW w:w="1433"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华文中宋" w:cs="Arial"/>
                <w:color w:val="000000"/>
                <w:kern w:val="0"/>
                <w:sz w:val="22"/>
                <w:highlight w:val="none"/>
                <w:lang w:val="en-US" w:eastAsia="zh-CN"/>
              </w:rPr>
              <w:t>12.42</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2012906</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 xml:space="preserve">  工会事务</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12.42</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12.42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20138</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市场监督管理事务</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2374.18</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2,2</w:t>
            </w:r>
            <w:r>
              <w:rPr>
                <w:rFonts w:hint="eastAsia" w:ascii="宋体" w:hAnsi="宋体" w:cs="Arial"/>
                <w:color w:val="000000"/>
                <w:kern w:val="0"/>
                <w:sz w:val="22"/>
                <w:highlight w:val="none"/>
                <w:lang w:val="en-US" w:eastAsia="zh-CN"/>
              </w:rPr>
              <w:t>29.58</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2013801</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 xml:space="preserve">  行政运行</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2249.74</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2,137.47</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2013805</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 xml:space="preserve">  市场秩序执法</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0.00</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0.00</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2013850</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 xml:space="preserve">  事业运行</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104.44</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104.44</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2013899</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 xml:space="preserve">  其他市场监督管理事务</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lang w:val="en-US" w:eastAsia="zh-CN"/>
              </w:rPr>
              <w:t>20</w:t>
            </w:r>
            <w:r>
              <w:rPr>
                <w:rFonts w:hint="eastAsia" w:ascii="宋体" w:hAnsi="宋体" w:cs="Arial"/>
                <w:color w:val="000000"/>
                <w:kern w:val="0"/>
                <w:sz w:val="22"/>
                <w:highlight w:val="none"/>
              </w:rPr>
              <w:t>.00</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lang w:val="en-US" w:eastAsia="zh-CN"/>
              </w:rPr>
              <w:t>20</w:t>
            </w:r>
            <w:r>
              <w:rPr>
                <w:rFonts w:hint="eastAsia" w:ascii="宋体" w:hAnsi="宋体" w:cs="Arial"/>
                <w:color w:val="000000"/>
                <w:kern w:val="0"/>
                <w:sz w:val="22"/>
                <w:highlight w:val="none"/>
              </w:rPr>
              <w:t>.00</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208</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社会保障和就业支出</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val="en-US" w:eastAsia="zh-CN"/>
              </w:rPr>
            </w:pPr>
            <w:r>
              <w:rPr>
                <w:rFonts w:hint="eastAsia" w:ascii="宋体" w:hAnsi="宋体" w:eastAsia="宋体" w:cs="Arial"/>
                <w:color w:val="000000"/>
                <w:kern w:val="0"/>
                <w:sz w:val="22"/>
                <w:highlight w:val="none"/>
                <w:lang w:val="en-US" w:eastAsia="zh-CN"/>
              </w:rPr>
              <w:t>544.42</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544.42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20805</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行政事业单位养老支出</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463.02</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463.02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2080501</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 xml:space="preserve">  行政单位离退休</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328.05</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328.05</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cs="Arial"/>
                <w:color w:val="000000"/>
                <w:kern w:val="0"/>
                <w:sz w:val="22"/>
                <w:highlight w:val="none"/>
              </w:rPr>
            </w:pPr>
            <w:r>
              <w:rPr>
                <w:rFonts w:hint="eastAsia" w:ascii="宋体" w:hAnsi="宋体" w:cs="Arial"/>
                <w:color w:val="000000"/>
                <w:kern w:val="0"/>
                <w:sz w:val="22"/>
                <w:highlight w:val="none"/>
              </w:rPr>
              <w:t>208050</w:t>
            </w:r>
            <w:r>
              <w:rPr>
                <w:rFonts w:hint="eastAsia" w:ascii="宋体" w:hAnsi="宋体" w:cs="Arial"/>
                <w:color w:val="000000"/>
                <w:kern w:val="0"/>
                <w:sz w:val="22"/>
                <w:highlight w:val="none"/>
                <w:lang w:val="en-US" w:eastAsia="zh-CN"/>
              </w:rPr>
              <w:t>2</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cs="Arial"/>
                <w:color w:val="000000"/>
                <w:kern w:val="0"/>
                <w:sz w:val="22"/>
                <w:highlight w:val="none"/>
              </w:rPr>
            </w:pPr>
            <w:r>
              <w:rPr>
                <w:rFonts w:hint="eastAsia" w:ascii="宋体" w:hAnsi="宋体" w:cs="Arial"/>
                <w:color w:val="000000"/>
                <w:kern w:val="0"/>
                <w:sz w:val="22"/>
                <w:highlight w:val="none"/>
              </w:rPr>
              <w:t xml:space="preserve">  </w:t>
            </w:r>
            <w:r>
              <w:rPr>
                <w:rFonts w:hint="eastAsia" w:ascii="宋体" w:hAnsi="宋体" w:cs="Arial"/>
                <w:color w:val="000000"/>
                <w:kern w:val="0"/>
                <w:sz w:val="22"/>
                <w:highlight w:val="none"/>
                <w:lang w:eastAsia="zh-CN"/>
              </w:rPr>
              <w:t>事业</w:t>
            </w:r>
            <w:r>
              <w:rPr>
                <w:rFonts w:hint="eastAsia" w:ascii="宋体" w:hAnsi="宋体" w:cs="Arial"/>
                <w:color w:val="000000"/>
                <w:kern w:val="0"/>
                <w:sz w:val="22"/>
                <w:highlight w:val="none"/>
              </w:rPr>
              <w:t>单位离退休</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2.02</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cs="Arial"/>
                <w:color w:val="000000"/>
                <w:kern w:val="0"/>
                <w:sz w:val="22"/>
                <w:highlight w:val="none"/>
              </w:rPr>
            </w:pPr>
            <w:r>
              <w:rPr>
                <w:rFonts w:hint="eastAsia" w:ascii="宋体" w:hAnsi="宋体" w:cs="Arial"/>
                <w:color w:val="000000"/>
                <w:kern w:val="0"/>
                <w:sz w:val="22"/>
                <w:highlight w:val="none"/>
                <w:lang w:val="en-US" w:eastAsia="zh-CN"/>
              </w:rPr>
              <w:t>2.02</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2080505</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 xml:space="preserve">  机关事业单位基本养老保险缴费支出</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32.96</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32.96</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20808</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抚恤</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81.40</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81.40</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2080801</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 xml:space="preserve">  死亡抚恤</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81.40</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81.40</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210</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卫生健康支出</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131.73</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131.73</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21011</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行政事业单位医疗</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131.73</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131.73</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2101101</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 xml:space="preserve">  行政单位医疗</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65.98</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65.98</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2101102</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 xml:space="preserve">  事业单位医疗</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2.94</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2.94</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2101103</w:t>
            </w:r>
          </w:p>
        </w:tc>
        <w:tc>
          <w:tcPr>
            <w:tcW w:w="25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rPr>
                <w:rFonts w:hint="eastAsia" w:ascii="宋体" w:hAnsi="宋体" w:eastAsia="宋体" w:cs="宋体"/>
                <w:i w:val="0"/>
                <w:color w:val="000000"/>
                <w:sz w:val="20"/>
                <w:szCs w:val="20"/>
                <w:highlight w:val="none"/>
                <w:u w:val="none"/>
              </w:rPr>
            </w:pPr>
            <w:r>
              <w:rPr>
                <w:rFonts w:hint="eastAsia" w:ascii="宋体" w:hAnsi="宋体" w:cs="Arial"/>
                <w:color w:val="000000"/>
                <w:kern w:val="0"/>
                <w:sz w:val="22"/>
                <w:highlight w:val="none"/>
              </w:rPr>
              <w:t xml:space="preserve">  公务员医疗补助</w:t>
            </w:r>
          </w:p>
        </w:tc>
        <w:tc>
          <w:tcPr>
            <w:tcW w:w="1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lang w:eastAsia="zh-CN"/>
              </w:rPr>
            </w:pPr>
            <w:r>
              <w:rPr>
                <w:rFonts w:hint="eastAsia" w:ascii="宋体" w:hAnsi="宋体" w:eastAsia="宋体" w:cs="Arial"/>
                <w:color w:val="000000"/>
                <w:kern w:val="0"/>
                <w:sz w:val="22"/>
                <w:highlight w:val="none"/>
                <w:lang w:val="en-US" w:eastAsia="zh-CN"/>
              </w:rPr>
              <w:t>62.80</w:t>
            </w:r>
          </w:p>
        </w:tc>
        <w:tc>
          <w:tcPr>
            <w:tcW w:w="14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rPr>
                <w:rFonts w:hint="eastAsia" w:ascii="宋体" w:hAnsi="宋体" w:eastAsia="宋体" w:cs="宋体"/>
                <w:i w:val="0"/>
                <w:color w:val="000000"/>
                <w:sz w:val="20"/>
                <w:szCs w:val="20"/>
                <w:highlight w:val="none"/>
                <w:u w:val="none"/>
              </w:rPr>
            </w:pPr>
            <w:r>
              <w:rPr>
                <w:rFonts w:hint="eastAsia" w:ascii="宋体" w:hAnsi="宋体" w:eastAsia="宋体" w:cs="Arial"/>
                <w:color w:val="000000"/>
                <w:kern w:val="0"/>
                <w:sz w:val="22"/>
                <w:highlight w:val="none"/>
                <w:lang w:val="en-US" w:eastAsia="zh-CN"/>
              </w:rPr>
              <w:t>62.80</w:t>
            </w:r>
          </w:p>
        </w:tc>
        <w:tc>
          <w:tcPr>
            <w:tcW w:w="141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64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注：本表反映</w:t>
            </w:r>
            <w:r>
              <w:rPr>
                <w:rFonts w:hint="eastAsia" w:ascii="宋体" w:hAnsi="宋体" w:cs="宋体"/>
                <w:i w:val="0"/>
                <w:color w:val="000000"/>
                <w:kern w:val="0"/>
                <w:sz w:val="20"/>
                <w:szCs w:val="20"/>
                <w:highlight w:val="none"/>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90" w:type="dxa"/>
        <w:tblLayout w:type="fixed"/>
        <w:tblCellMar>
          <w:top w:w="0" w:type="dxa"/>
          <w:left w:w="108" w:type="dxa"/>
          <w:bottom w:w="0" w:type="dxa"/>
          <w:right w:w="108" w:type="dxa"/>
        </w:tblCellMar>
      </w:tblPr>
      <w:tblGrid>
        <w:gridCol w:w="402"/>
        <w:gridCol w:w="314"/>
        <w:gridCol w:w="270"/>
        <w:gridCol w:w="4278"/>
        <w:gridCol w:w="1800"/>
        <w:gridCol w:w="1583"/>
        <w:gridCol w:w="1491"/>
        <w:gridCol w:w="1081"/>
        <w:gridCol w:w="1081"/>
        <w:gridCol w:w="1081"/>
      </w:tblGrid>
      <w:tr>
        <w:tblPrEx>
          <w:tblCellMar>
            <w:top w:w="0" w:type="dxa"/>
            <w:left w:w="108" w:type="dxa"/>
            <w:bottom w:w="0" w:type="dxa"/>
            <w:right w:w="108" w:type="dxa"/>
          </w:tblCellMar>
        </w:tblPrEx>
        <w:trPr>
          <w:trHeight w:val="390" w:hRule="atLeast"/>
        </w:trPr>
        <w:tc>
          <w:tcPr>
            <w:tcW w:w="13381" w:type="dxa"/>
            <w:gridSpan w:val="10"/>
            <w:tcBorders>
              <w:top w:val="nil"/>
              <w:left w:val="nil"/>
              <w:bottom w:val="nil"/>
              <w:right w:val="nil"/>
            </w:tcBorders>
            <w:noWrap w:val="0"/>
            <w:vAlign w:val="bottom"/>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支出决算表</w:t>
            </w:r>
          </w:p>
        </w:tc>
      </w:tr>
      <w:tr>
        <w:tblPrEx>
          <w:tblCellMar>
            <w:top w:w="0" w:type="dxa"/>
            <w:left w:w="108" w:type="dxa"/>
            <w:bottom w:w="0" w:type="dxa"/>
            <w:right w:w="108" w:type="dxa"/>
          </w:tblCellMar>
        </w:tblPrEx>
        <w:trPr>
          <w:trHeight w:val="255" w:hRule="atLeast"/>
        </w:trPr>
        <w:tc>
          <w:tcPr>
            <w:tcW w:w="402"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314"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270"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4278"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1800"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1583"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1491"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1081"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2162"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公开03表</w:t>
            </w:r>
          </w:p>
        </w:tc>
      </w:tr>
      <w:tr>
        <w:tblPrEx>
          <w:tblCellMar>
            <w:top w:w="0" w:type="dxa"/>
            <w:left w:w="108" w:type="dxa"/>
            <w:bottom w:w="0" w:type="dxa"/>
            <w:right w:w="108" w:type="dxa"/>
          </w:tblCellMar>
        </w:tblPrEx>
        <w:trPr>
          <w:trHeight w:val="255" w:hRule="atLeast"/>
        </w:trPr>
        <w:tc>
          <w:tcPr>
            <w:tcW w:w="5264" w:type="dxa"/>
            <w:gridSpan w:val="4"/>
            <w:tcBorders>
              <w:top w:val="nil"/>
              <w:left w:val="nil"/>
              <w:bottom w:val="single" w:color="000000" w:sz="4" w:space="0"/>
              <w:right w:val="nil"/>
            </w:tcBorders>
            <w:shd w:val="clear" w:color="000000" w:fill="FFFFFF"/>
            <w:noWrap w:val="0"/>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w:t>
            </w:r>
            <w:r>
              <w:rPr>
                <w:rFonts w:hint="eastAsia" w:ascii="宋体" w:hAnsi="宋体" w:eastAsia="宋体" w:cs="宋体"/>
                <w:i w:val="0"/>
                <w:color w:val="000000"/>
                <w:kern w:val="0"/>
                <w:sz w:val="18"/>
                <w:szCs w:val="18"/>
                <w:highlight w:val="none"/>
                <w:u w:val="none"/>
                <w:lang w:val="en-US" w:eastAsia="zh-CN" w:bidi="ar"/>
              </w:rPr>
              <w:t>许昌市市场监督管理局魏都区分局</w:t>
            </w:r>
          </w:p>
        </w:tc>
        <w:tc>
          <w:tcPr>
            <w:tcW w:w="1800" w:type="dxa"/>
            <w:tcBorders>
              <w:top w:val="nil"/>
              <w:left w:val="nil"/>
              <w:bottom w:val="nil"/>
              <w:right w:val="nil"/>
            </w:tcBorders>
            <w:shd w:val="clear" w:color="000000" w:fill="FFFFFF"/>
            <w:noWrap w:val="0"/>
            <w:vAlign w:val="bottom"/>
          </w:tcPr>
          <w:p>
            <w:pPr>
              <w:widowControl/>
              <w:jc w:val="left"/>
              <w:rPr>
                <w:rFonts w:ascii="Arial" w:hAnsi="Arial" w:cs="Arial"/>
                <w:color w:val="000000"/>
                <w:kern w:val="0"/>
                <w:sz w:val="18"/>
                <w:szCs w:val="18"/>
                <w:highlight w:val="none"/>
              </w:rPr>
            </w:pPr>
            <w:r>
              <w:rPr>
                <w:rFonts w:ascii="Arial" w:hAnsi="Arial" w:cs="Arial"/>
                <w:color w:val="000000"/>
                <w:kern w:val="0"/>
                <w:sz w:val="18"/>
                <w:szCs w:val="18"/>
                <w:highlight w:val="none"/>
              </w:rPr>
              <w:t>　</w:t>
            </w:r>
          </w:p>
        </w:tc>
        <w:tc>
          <w:tcPr>
            <w:tcW w:w="1583" w:type="dxa"/>
            <w:tcBorders>
              <w:top w:val="nil"/>
              <w:left w:val="nil"/>
              <w:bottom w:val="nil"/>
              <w:right w:val="nil"/>
            </w:tcBorders>
            <w:shd w:val="clear" w:color="000000" w:fill="FFFFFF"/>
            <w:noWrap w:val="0"/>
            <w:vAlign w:val="bottom"/>
          </w:tcPr>
          <w:p>
            <w:pPr>
              <w:widowControl/>
              <w:jc w:val="left"/>
              <w:rPr>
                <w:rFonts w:ascii="Arial" w:hAnsi="Arial" w:cs="Arial"/>
                <w:color w:val="000000"/>
                <w:kern w:val="0"/>
                <w:sz w:val="18"/>
                <w:szCs w:val="18"/>
                <w:highlight w:val="none"/>
              </w:rPr>
            </w:pPr>
            <w:r>
              <w:rPr>
                <w:rFonts w:ascii="Arial" w:hAnsi="Arial" w:cs="Arial"/>
                <w:color w:val="000000"/>
                <w:kern w:val="0"/>
                <w:sz w:val="18"/>
                <w:szCs w:val="18"/>
                <w:highlight w:val="none"/>
              </w:rPr>
              <w:t>　</w:t>
            </w:r>
          </w:p>
        </w:tc>
        <w:tc>
          <w:tcPr>
            <w:tcW w:w="1491" w:type="dxa"/>
            <w:tcBorders>
              <w:top w:val="nil"/>
              <w:left w:val="nil"/>
              <w:bottom w:val="nil"/>
              <w:right w:val="nil"/>
            </w:tcBorders>
            <w:shd w:val="clear" w:color="000000" w:fill="FFFFFF"/>
            <w:noWrap w:val="0"/>
            <w:vAlign w:val="bottom"/>
          </w:tcPr>
          <w:p>
            <w:pPr>
              <w:widowControl/>
              <w:jc w:val="left"/>
              <w:rPr>
                <w:rFonts w:ascii="Arial" w:hAnsi="Arial" w:cs="Arial"/>
                <w:color w:val="000000"/>
                <w:kern w:val="0"/>
                <w:sz w:val="18"/>
                <w:szCs w:val="18"/>
                <w:highlight w:val="none"/>
              </w:rPr>
            </w:pPr>
            <w:r>
              <w:rPr>
                <w:rFonts w:ascii="Arial" w:hAnsi="Arial" w:cs="Arial"/>
                <w:color w:val="000000"/>
                <w:kern w:val="0"/>
                <w:sz w:val="18"/>
                <w:szCs w:val="18"/>
                <w:highlight w:val="none"/>
              </w:rPr>
              <w:t>　</w:t>
            </w:r>
          </w:p>
        </w:tc>
        <w:tc>
          <w:tcPr>
            <w:tcW w:w="1081" w:type="dxa"/>
            <w:tcBorders>
              <w:top w:val="nil"/>
              <w:left w:val="nil"/>
              <w:bottom w:val="nil"/>
              <w:right w:val="nil"/>
            </w:tcBorders>
            <w:shd w:val="clear" w:color="000000" w:fill="FFFFFF"/>
            <w:noWrap w:val="0"/>
            <w:vAlign w:val="bottom"/>
          </w:tcPr>
          <w:p>
            <w:pPr>
              <w:widowControl/>
              <w:jc w:val="left"/>
              <w:rPr>
                <w:rFonts w:ascii="Arial" w:hAnsi="Arial" w:cs="Arial"/>
                <w:color w:val="000000"/>
                <w:kern w:val="0"/>
                <w:sz w:val="18"/>
                <w:szCs w:val="18"/>
                <w:highlight w:val="none"/>
              </w:rPr>
            </w:pPr>
            <w:r>
              <w:rPr>
                <w:rFonts w:ascii="Arial" w:hAnsi="Arial" w:cs="Arial"/>
                <w:color w:val="000000"/>
                <w:kern w:val="0"/>
                <w:sz w:val="18"/>
                <w:szCs w:val="18"/>
                <w:highlight w:val="none"/>
              </w:rPr>
              <w:t>　</w:t>
            </w:r>
          </w:p>
        </w:tc>
        <w:tc>
          <w:tcPr>
            <w:tcW w:w="2162" w:type="dxa"/>
            <w:gridSpan w:val="2"/>
            <w:tcBorders>
              <w:top w:val="nil"/>
              <w:left w:val="nil"/>
              <w:bottom w:val="single" w:color="000000" w:sz="4" w:space="0"/>
              <w:right w:val="nil"/>
            </w:tcBorders>
            <w:shd w:val="clear" w:color="000000" w:fill="FFFFFF"/>
            <w:noWrap w:val="0"/>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5264"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180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本年支出合计</w:t>
            </w:r>
          </w:p>
        </w:tc>
        <w:tc>
          <w:tcPr>
            <w:tcW w:w="1583"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基本支出</w:t>
            </w:r>
          </w:p>
        </w:tc>
        <w:tc>
          <w:tcPr>
            <w:tcW w:w="149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项目支出</w:t>
            </w:r>
          </w:p>
        </w:tc>
        <w:tc>
          <w:tcPr>
            <w:tcW w:w="108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上缴上级支出</w:t>
            </w:r>
          </w:p>
        </w:tc>
        <w:tc>
          <w:tcPr>
            <w:tcW w:w="1081"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经营支出</w:t>
            </w:r>
          </w:p>
        </w:tc>
        <w:tc>
          <w:tcPr>
            <w:tcW w:w="1081"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对附属单位补助支出</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功能分类科目编码</w:t>
            </w:r>
          </w:p>
        </w:tc>
        <w:tc>
          <w:tcPr>
            <w:tcW w:w="4278"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583"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49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8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8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8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42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583"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49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8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8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8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427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583"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49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8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8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8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5264" w:type="dxa"/>
            <w:gridSpan w:val="4"/>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18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158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1491"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c>
          <w:tcPr>
            <w:tcW w:w="1081"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w:t>
            </w:r>
          </w:p>
        </w:tc>
        <w:tc>
          <w:tcPr>
            <w:tcW w:w="1081"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w:t>
            </w:r>
          </w:p>
        </w:tc>
        <w:tc>
          <w:tcPr>
            <w:tcW w:w="1081"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w:t>
            </w:r>
          </w:p>
        </w:tc>
      </w:tr>
      <w:tr>
        <w:tblPrEx>
          <w:tblCellMar>
            <w:top w:w="0" w:type="dxa"/>
            <w:left w:w="108" w:type="dxa"/>
            <w:bottom w:w="0" w:type="dxa"/>
            <w:right w:w="108" w:type="dxa"/>
          </w:tblCellMar>
        </w:tblPrEx>
        <w:trPr>
          <w:trHeight w:val="308" w:hRule="atLeast"/>
        </w:trPr>
        <w:tc>
          <w:tcPr>
            <w:tcW w:w="5264" w:type="dxa"/>
            <w:gridSpan w:val="4"/>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合计</w:t>
            </w:r>
          </w:p>
        </w:tc>
        <w:tc>
          <w:tcPr>
            <w:tcW w:w="1800"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lang w:val="en-US" w:eastAsia="zh-CN"/>
              </w:rPr>
              <w:t>3</w:t>
            </w:r>
            <w:r>
              <w:rPr>
                <w:rFonts w:hint="eastAsia" w:ascii="宋体" w:hAnsi="宋体" w:cs="Arial"/>
                <w:b/>
                <w:bCs/>
                <w:color w:val="000000"/>
                <w:kern w:val="0"/>
                <w:sz w:val="22"/>
                <w:highlight w:val="none"/>
              </w:rPr>
              <w:t>,</w:t>
            </w:r>
            <w:r>
              <w:rPr>
                <w:rFonts w:hint="eastAsia" w:ascii="宋体" w:hAnsi="宋体" w:cs="Arial"/>
                <w:b/>
                <w:bCs/>
                <w:color w:val="000000"/>
                <w:kern w:val="0"/>
                <w:sz w:val="22"/>
                <w:highlight w:val="none"/>
                <w:lang w:val="en-US" w:eastAsia="zh-CN"/>
              </w:rPr>
              <w:t>314.71</w:t>
            </w:r>
          </w:p>
        </w:tc>
        <w:tc>
          <w:tcPr>
            <w:tcW w:w="1583"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b/>
                <w:bCs/>
                <w:color w:val="000000"/>
                <w:kern w:val="0"/>
                <w:sz w:val="22"/>
                <w:highlight w:val="none"/>
                <w:lang w:eastAsia="zh-CN"/>
              </w:rPr>
            </w:pPr>
            <w:r>
              <w:rPr>
                <w:rFonts w:hint="eastAsia" w:ascii="宋体" w:hAnsi="宋体" w:cs="Arial"/>
                <w:b/>
                <w:bCs/>
                <w:color w:val="000000"/>
                <w:kern w:val="0"/>
                <w:sz w:val="22"/>
                <w:highlight w:val="none"/>
                <w:lang w:val="en-US" w:eastAsia="zh-CN"/>
              </w:rPr>
              <w:t>3</w:t>
            </w:r>
            <w:r>
              <w:rPr>
                <w:rFonts w:hint="eastAsia" w:ascii="宋体" w:hAnsi="宋体" w:cs="Arial"/>
                <w:b/>
                <w:bCs/>
                <w:color w:val="000000"/>
                <w:kern w:val="0"/>
                <w:sz w:val="22"/>
                <w:highlight w:val="none"/>
              </w:rPr>
              <w:t>,</w:t>
            </w:r>
            <w:r>
              <w:rPr>
                <w:rFonts w:hint="eastAsia" w:ascii="宋体" w:hAnsi="宋体" w:cs="Arial"/>
                <w:b/>
                <w:bCs/>
                <w:color w:val="000000"/>
                <w:kern w:val="0"/>
                <w:sz w:val="22"/>
                <w:highlight w:val="none"/>
                <w:lang w:val="en-US" w:eastAsia="zh-CN"/>
              </w:rPr>
              <w:t>294.71</w:t>
            </w:r>
          </w:p>
        </w:tc>
        <w:tc>
          <w:tcPr>
            <w:tcW w:w="1491"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lang w:val="en-US" w:eastAsia="zh-CN"/>
              </w:rPr>
              <w:t>20.00</w:t>
            </w:r>
          </w:p>
        </w:tc>
        <w:tc>
          <w:tcPr>
            <w:tcW w:w="1081"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0.00</w:t>
            </w:r>
          </w:p>
        </w:tc>
        <w:tc>
          <w:tcPr>
            <w:tcW w:w="1081"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0.00</w:t>
            </w:r>
          </w:p>
        </w:tc>
        <w:tc>
          <w:tcPr>
            <w:tcW w:w="1081"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w:t>
            </w:r>
          </w:p>
        </w:tc>
        <w:tc>
          <w:tcPr>
            <w:tcW w:w="4278" w:type="dxa"/>
            <w:tcBorders>
              <w:top w:val="nil"/>
              <w:left w:val="nil"/>
              <w:bottom w:val="single" w:color="000000" w:sz="4" w:space="0"/>
              <w:right w:val="single" w:color="000000" w:sz="4" w:space="0"/>
            </w:tcBorders>
            <w:shd w:val="clear" w:color="000000"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一般公共服务支出</w:t>
            </w:r>
          </w:p>
        </w:tc>
        <w:tc>
          <w:tcPr>
            <w:tcW w:w="1800"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2624.22</w:t>
            </w:r>
          </w:p>
        </w:tc>
        <w:tc>
          <w:tcPr>
            <w:tcW w:w="158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604.22</w:t>
            </w:r>
          </w:p>
        </w:tc>
        <w:tc>
          <w:tcPr>
            <w:tcW w:w="1491"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20.00</w:t>
            </w:r>
          </w:p>
        </w:tc>
        <w:tc>
          <w:tcPr>
            <w:tcW w:w="1081"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20129</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群众团体事务</w:t>
            </w:r>
          </w:p>
        </w:tc>
        <w:tc>
          <w:tcPr>
            <w:tcW w:w="180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eastAsia="华文中宋" w:cs="Arial"/>
                <w:color w:val="000000"/>
                <w:kern w:val="0"/>
                <w:sz w:val="22"/>
                <w:highlight w:val="none"/>
                <w:lang w:val="en-US" w:eastAsia="zh-CN"/>
              </w:rPr>
              <w:t>12.42</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eastAsia="华文中宋" w:cs="Arial"/>
                <w:color w:val="000000"/>
                <w:kern w:val="0"/>
                <w:sz w:val="22"/>
                <w:highlight w:val="none"/>
                <w:lang w:val="en-US" w:eastAsia="zh-CN"/>
              </w:rPr>
              <w:t>12.42</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2012906</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工会事务</w:t>
            </w:r>
          </w:p>
        </w:tc>
        <w:tc>
          <w:tcPr>
            <w:tcW w:w="180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eastAsia="华文中宋" w:cs="Arial"/>
                <w:color w:val="000000"/>
                <w:kern w:val="0"/>
                <w:sz w:val="22"/>
                <w:highlight w:val="none"/>
                <w:lang w:val="en-US" w:eastAsia="zh-CN"/>
              </w:rPr>
              <w:t>12.42</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eastAsia="华文中宋" w:cs="Arial"/>
                <w:color w:val="000000"/>
                <w:kern w:val="0"/>
                <w:sz w:val="22"/>
                <w:highlight w:val="none"/>
                <w:lang w:val="en-US" w:eastAsia="zh-CN"/>
              </w:rPr>
              <w:t>12.42</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市场监督管理事务</w:t>
            </w:r>
          </w:p>
        </w:tc>
        <w:tc>
          <w:tcPr>
            <w:tcW w:w="180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611.80</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591.80</w:t>
            </w:r>
          </w:p>
        </w:tc>
        <w:tc>
          <w:tcPr>
            <w:tcW w:w="1491"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2013801</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行政运行</w:t>
            </w:r>
          </w:p>
        </w:tc>
        <w:tc>
          <w:tcPr>
            <w:tcW w:w="180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2482.05</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2482.05</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2013850</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事业运行</w:t>
            </w:r>
          </w:p>
        </w:tc>
        <w:tc>
          <w:tcPr>
            <w:tcW w:w="180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10</w:t>
            </w:r>
            <w:r>
              <w:rPr>
                <w:rFonts w:hint="eastAsia" w:ascii="宋体" w:hAnsi="宋体" w:cs="Arial"/>
                <w:color w:val="000000"/>
                <w:kern w:val="0"/>
                <w:sz w:val="22"/>
                <w:highlight w:val="none"/>
                <w:lang w:val="en-US" w:eastAsia="zh-CN"/>
              </w:rPr>
              <w:t>9.75</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10</w:t>
            </w:r>
            <w:r>
              <w:rPr>
                <w:rFonts w:hint="eastAsia" w:ascii="宋体" w:hAnsi="宋体" w:cs="Arial"/>
                <w:color w:val="000000"/>
                <w:kern w:val="0"/>
                <w:sz w:val="22"/>
                <w:highlight w:val="none"/>
                <w:lang w:val="en-US" w:eastAsia="zh-CN"/>
              </w:rPr>
              <w:t>9.75</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2013899</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其他市场监督管理事务</w:t>
            </w:r>
          </w:p>
        </w:tc>
        <w:tc>
          <w:tcPr>
            <w:tcW w:w="180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20</w:t>
            </w:r>
            <w:r>
              <w:rPr>
                <w:rFonts w:hint="eastAsia" w:ascii="宋体" w:hAnsi="宋体" w:cs="Arial"/>
                <w:color w:val="000000"/>
                <w:kern w:val="0"/>
                <w:sz w:val="22"/>
                <w:highlight w:val="none"/>
              </w:rPr>
              <w:t>.00</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20</w:t>
            </w:r>
            <w:r>
              <w:rPr>
                <w:rFonts w:hint="eastAsia" w:ascii="宋体" w:hAnsi="宋体" w:cs="Arial"/>
                <w:color w:val="000000"/>
                <w:kern w:val="0"/>
                <w:sz w:val="22"/>
                <w:highlight w:val="none"/>
              </w:rPr>
              <w:t>.00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社会保障和就业支出</w:t>
            </w:r>
          </w:p>
        </w:tc>
        <w:tc>
          <w:tcPr>
            <w:tcW w:w="180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556.71</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556.71</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行政事业单位养老支出</w:t>
            </w:r>
          </w:p>
        </w:tc>
        <w:tc>
          <w:tcPr>
            <w:tcW w:w="180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475.31</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475.31</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2080501</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行政单位离退休</w:t>
            </w:r>
          </w:p>
        </w:tc>
        <w:tc>
          <w:tcPr>
            <w:tcW w:w="180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337.13</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337.13</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2080502</w:t>
            </w:r>
          </w:p>
        </w:tc>
        <w:tc>
          <w:tcPr>
            <w:tcW w:w="4278" w:type="dxa"/>
            <w:tcBorders>
              <w:top w:val="nil"/>
              <w:left w:val="nil"/>
              <w:bottom w:val="single" w:color="000000" w:sz="4" w:space="0"/>
              <w:right w:val="single" w:color="000000" w:sz="4" w:space="0"/>
            </w:tcBorders>
            <w:noWrap w:val="0"/>
            <w:vAlign w:val="center"/>
          </w:tcPr>
          <w:p>
            <w:pPr>
              <w:widowControl/>
              <w:jc w:val="left"/>
              <w:rPr>
                <w:rFonts w:hint="eastAsia"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 xml:space="preserve">  </w:t>
            </w:r>
            <w:r>
              <w:rPr>
                <w:rFonts w:hint="eastAsia" w:ascii="宋体" w:hAnsi="宋体" w:cs="Arial"/>
                <w:color w:val="000000"/>
                <w:kern w:val="0"/>
                <w:sz w:val="22"/>
                <w:highlight w:val="none"/>
                <w:lang w:eastAsia="zh-CN"/>
              </w:rPr>
              <w:t>事业</w:t>
            </w:r>
            <w:r>
              <w:rPr>
                <w:rFonts w:hint="eastAsia" w:ascii="宋体" w:hAnsi="宋体" w:cs="Arial"/>
                <w:color w:val="000000"/>
                <w:kern w:val="0"/>
                <w:sz w:val="22"/>
                <w:highlight w:val="none"/>
              </w:rPr>
              <w:t>单位离退休</w:t>
            </w:r>
          </w:p>
        </w:tc>
        <w:tc>
          <w:tcPr>
            <w:tcW w:w="180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2.02</w:t>
            </w:r>
          </w:p>
        </w:tc>
        <w:tc>
          <w:tcPr>
            <w:tcW w:w="1583"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highlight w:val="none"/>
              </w:rPr>
            </w:pPr>
            <w:r>
              <w:rPr>
                <w:rFonts w:hint="eastAsia" w:ascii="宋体" w:hAnsi="宋体" w:cs="Arial"/>
                <w:color w:val="000000"/>
                <w:kern w:val="0"/>
                <w:sz w:val="22"/>
                <w:highlight w:val="none"/>
                <w:lang w:val="en-US" w:eastAsia="zh-CN"/>
              </w:rPr>
              <w:t>2.02</w:t>
            </w:r>
          </w:p>
        </w:tc>
        <w:tc>
          <w:tcPr>
            <w:tcW w:w="1491"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highlight w:val="none"/>
              </w:rPr>
            </w:pPr>
          </w:p>
        </w:tc>
        <w:tc>
          <w:tcPr>
            <w:tcW w:w="1081"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highlight w:val="none"/>
              </w:rPr>
            </w:pPr>
          </w:p>
        </w:tc>
        <w:tc>
          <w:tcPr>
            <w:tcW w:w="1081"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highlight w:val="none"/>
              </w:rPr>
            </w:pPr>
          </w:p>
        </w:tc>
        <w:tc>
          <w:tcPr>
            <w:tcW w:w="1081"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2080505</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机关事业单位基本养老保险缴费支出</w:t>
            </w:r>
          </w:p>
        </w:tc>
        <w:tc>
          <w:tcPr>
            <w:tcW w:w="180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136.16</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136.16</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20808</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抚恤</w:t>
            </w:r>
          </w:p>
        </w:tc>
        <w:tc>
          <w:tcPr>
            <w:tcW w:w="180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eastAsia="zh-CN"/>
              </w:rPr>
              <w:t>8</w:t>
            </w:r>
            <w:r>
              <w:rPr>
                <w:rFonts w:hint="eastAsia" w:ascii="宋体" w:hAnsi="宋体" w:cs="Arial"/>
                <w:color w:val="000000"/>
                <w:kern w:val="0"/>
                <w:sz w:val="22"/>
                <w:highlight w:val="none"/>
                <w:lang w:val="en-US" w:eastAsia="zh-CN"/>
              </w:rPr>
              <w:t>1.40</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eastAsia="zh-CN"/>
              </w:rPr>
              <w:t>8</w:t>
            </w:r>
            <w:r>
              <w:rPr>
                <w:rFonts w:hint="eastAsia" w:ascii="宋体" w:hAnsi="宋体" w:cs="Arial"/>
                <w:color w:val="000000"/>
                <w:kern w:val="0"/>
                <w:sz w:val="22"/>
                <w:highlight w:val="none"/>
                <w:lang w:val="en-US" w:eastAsia="zh-CN"/>
              </w:rPr>
              <w:t>1.40</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2080801</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死亡抚恤</w:t>
            </w:r>
          </w:p>
        </w:tc>
        <w:tc>
          <w:tcPr>
            <w:tcW w:w="180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lang w:val="en-US"/>
              </w:rPr>
            </w:pPr>
            <w:r>
              <w:rPr>
                <w:rFonts w:hint="eastAsia" w:ascii="宋体" w:hAnsi="宋体" w:cs="Arial"/>
                <w:color w:val="000000"/>
                <w:kern w:val="0"/>
                <w:sz w:val="22"/>
                <w:highlight w:val="none"/>
                <w:lang w:eastAsia="zh-CN"/>
              </w:rPr>
              <w:t>8</w:t>
            </w:r>
            <w:r>
              <w:rPr>
                <w:rFonts w:hint="eastAsia" w:ascii="宋体" w:hAnsi="宋体" w:cs="Arial"/>
                <w:color w:val="000000"/>
                <w:kern w:val="0"/>
                <w:sz w:val="22"/>
                <w:highlight w:val="none"/>
                <w:lang w:val="en-US" w:eastAsia="zh-CN"/>
              </w:rPr>
              <w:t>1.40</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eastAsia="zh-CN"/>
              </w:rPr>
              <w:t>8</w:t>
            </w:r>
            <w:r>
              <w:rPr>
                <w:rFonts w:hint="eastAsia" w:ascii="宋体" w:hAnsi="宋体" w:cs="Arial"/>
                <w:color w:val="000000"/>
                <w:kern w:val="0"/>
                <w:sz w:val="22"/>
                <w:highlight w:val="none"/>
                <w:lang w:val="en-US" w:eastAsia="zh-CN"/>
              </w:rPr>
              <w:t>1.40</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卫生健康支出</w:t>
            </w:r>
          </w:p>
        </w:tc>
        <w:tc>
          <w:tcPr>
            <w:tcW w:w="180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133.78</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133.78</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行政事业单位医疗</w:t>
            </w:r>
          </w:p>
        </w:tc>
        <w:tc>
          <w:tcPr>
            <w:tcW w:w="180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133.78</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133.78</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2101101</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行政单位医疗</w:t>
            </w:r>
          </w:p>
        </w:tc>
        <w:tc>
          <w:tcPr>
            <w:tcW w:w="180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66.93</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66.93</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2101102</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事业单位医疗</w:t>
            </w:r>
          </w:p>
        </w:tc>
        <w:tc>
          <w:tcPr>
            <w:tcW w:w="180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2.94</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2.94</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2101103</w:t>
            </w:r>
          </w:p>
        </w:tc>
        <w:tc>
          <w:tcPr>
            <w:tcW w:w="4278"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公务员医疗补助</w:t>
            </w:r>
          </w:p>
        </w:tc>
        <w:tc>
          <w:tcPr>
            <w:tcW w:w="1800"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63.90</w:t>
            </w:r>
          </w:p>
        </w:tc>
        <w:tc>
          <w:tcPr>
            <w:tcW w:w="158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63.90</w:t>
            </w:r>
          </w:p>
        </w:tc>
        <w:tc>
          <w:tcPr>
            <w:tcW w:w="149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8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13381" w:type="dxa"/>
            <w:gridSpan w:val="10"/>
            <w:tcBorders>
              <w:top w:val="nil"/>
              <w:left w:val="nil"/>
              <w:bottom w:val="nil"/>
              <w:right w:val="nil"/>
            </w:tcBorders>
            <w:noWrap w:val="0"/>
            <w:vAlign w:val="top"/>
          </w:tcPr>
          <w:p>
            <w:pPr>
              <w:rPr>
                <w:highlight w:val="none"/>
              </w:rPr>
            </w:pPr>
            <w:r>
              <w:rPr>
                <w:rFonts w:hint="eastAsia" w:ascii="宋体" w:hAnsi="宋体" w:cs="宋体"/>
                <w:color w:val="000000"/>
                <w:kern w:val="0"/>
                <w:sz w:val="22"/>
                <w:highlight w:val="none"/>
                <w:lang w:bidi="ar"/>
              </w:rPr>
              <w:t>注：本表反映</w:t>
            </w:r>
            <w:r>
              <w:rPr>
                <w:rFonts w:hint="eastAsia" w:ascii="宋体" w:hAnsi="宋体" w:cs="宋体"/>
                <w:color w:val="000000"/>
                <w:kern w:val="0"/>
                <w:sz w:val="22"/>
                <w:highlight w:val="none"/>
                <w:lang w:eastAsia="zh-CN" w:bidi="ar"/>
              </w:rPr>
              <w:t>单位</w:t>
            </w:r>
            <w:r>
              <w:rPr>
                <w:rFonts w:hint="eastAsia" w:ascii="宋体" w:hAnsi="宋体" w:cs="宋体"/>
                <w:color w:val="000000"/>
                <w:kern w:val="0"/>
                <w:sz w:val="22"/>
                <w:highlight w:val="none"/>
                <w:lang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90" w:type="dxa"/>
        <w:tblLayout w:type="fixed"/>
        <w:tblCellMar>
          <w:top w:w="0" w:type="dxa"/>
          <w:left w:w="108" w:type="dxa"/>
          <w:bottom w:w="0" w:type="dxa"/>
          <w:right w:w="108" w:type="dxa"/>
        </w:tblCellMar>
      </w:tblPr>
      <w:tblGrid>
        <w:gridCol w:w="3313"/>
        <w:gridCol w:w="563"/>
        <w:gridCol w:w="1263"/>
        <w:gridCol w:w="3475"/>
        <w:gridCol w:w="412"/>
        <w:gridCol w:w="254"/>
        <w:gridCol w:w="293"/>
        <w:gridCol w:w="941"/>
        <w:gridCol w:w="155"/>
        <w:gridCol w:w="1215"/>
        <w:gridCol w:w="1035"/>
        <w:gridCol w:w="968"/>
      </w:tblGrid>
      <w:tr>
        <w:tblPrEx>
          <w:tblCellMar>
            <w:top w:w="0" w:type="dxa"/>
            <w:left w:w="108" w:type="dxa"/>
            <w:bottom w:w="0" w:type="dxa"/>
            <w:right w:w="108" w:type="dxa"/>
          </w:tblCellMar>
        </w:tblPrEx>
        <w:trPr>
          <w:trHeight w:val="394" w:hRule="atLeast"/>
        </w:trPr>
        <w:tc>
          <w:tcPr>
            <w:tcW w:w="13887" w:type="dxa"/>
            <w:gridSpan w:val="12"/>
            <w:tcBorders>
              <w:top w:val="nil"/>
              <w:left w:val="nil"/>
              <w:bottom w:val="nil"/>
              <w:right w:val="nil"/>
            </w:tcBorders>
            <w:noWrap w:val="0"/>
            <w:vAlign w:val="bottom"/>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财政拨款收入支出决算总表</w:t>
            </w:r>
          </w:p>
        </w:tc>
      </w:tr>
      <w:tr>
        <w:tblPrEx>
          <w:tblCellMar>
            <w:top w:w="0" w:type="dxa"/>
            <w:left w:w="108" w:type="dxa"/>
            <w:bottom w:w="0" w:type="dxa"/>
            <w:right w:w="108" w:type="dxa"/>
          </w:tblCellMar>
        </w:tblPrEx>
        <w:trPr>
          <w:trHeight w:val="258" w:hRule="atLeast"/>
        </w:trPr>
        <w:tc>
          <w:tcPr>
            <w:tcW w:w="3313"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563"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1263"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3887"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547"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1096"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1215"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2003"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公开04表</w:t>
            </w:r>
          </w:p>
        </w:tc>
      </w:tr>
      <w:tr>
        <w:tblPrEx>
          <w:tblCellMar>
            <w:top w:w="0" w:type="dxa"/>
            <w:left w:w="108" w:type="dxa"/>
            <w:bottom w:w="0" w:type="dxa"/>
            <w:right w:w="108" w:type="dxa"/>
          </w:tblCellMar>
        </w:tblPrEx>
        <w:trPr>
          <w:trHeight w:val="258" w:hRule="atLeast"/>
        </w:trPr>
        <w:tc>
          <w:tcPr>
            <w:tcW w:w="5139" w:type="dxa"/>
            <w:gridSpan w:val="3"/>
            <w:tcBorders>
              <w:top w:val="nil"/>
              <w:left w:val="nil"/>
              <w:bottom w:val="single" w:color="000000" w:sz="4" w:space="0"/>
              <w:right w:val="nil"/>
            </w:tcBorders>
            <w:shd w:val="clear" w:color="000000" w:fill="FFFFFF"/>
            <w:noWrap w:val="0"/>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w:t>
            </w:r>
            <w:r>
              <w:rPr>
                <w:rFonts w:hint="eastAsia" w:ascii="宋体" w:hAnsi="宋体" w:eastAsia="宋体" w:cs="宋体"/>
                <w:i w:val="0"/>
                <w:color w:val="000000"/>
                <w:kern w:val="0"/>
                <w:sz w:val="18"/>
                <w:szCs w:val="18"/>
                <w:highlight w:val="none"/>
                <w:u w:val="none"/>
                <w:lang w:val="en-US" w:eastAsia="zh-CN" w:bidi="ar"/>
              </w:rPr>
              <w:t>许昌市市场监督管理局魏都区分局</w:t>
            </w:r>
          </w:p>
        </w:tc>
        <w:tc>
          <w:tcPr>
            <w:tcW w:w="3887" w:type="dxa"/>
            <w:gridSpan w:val="2"/>
            <w:tcBorders>
              <w:top w:val="nil"/>
              <w:left w:val="nil"/>
              <w:bottom w:val="nil"/>
              <w:right w:val="nil"/>
            </w:tcBorders>
            <w:shd w:val="clear" w:color="000000" w:fill="FFFFFF"/>
            <w:noWrap w:val="0"/>
            <w:vAlign w:val="bottom"/>
          </w:tcPr>
          <w:p>
            <w:pPr>
              <w:widowControl/>
              <w:jc w:val="left"/>
              <w:rPr>
                <w:rFonts w:ascii="Arial" w:hAnsi="Arial" w:cs="Arial"/>
                <w:color w:val="000000"/>
                <w:kern w:val="0"/>
                <w:sz w:val="18"/>
                <w:szCs w:val="18"/>
                <w:highlight w:val="none"/>
              </w:rPr>
            </w:pPr>
            <w:r>
              <w:rPr>
                <w:rFonts w:ascii="Arial" w:hAnsi="Arial" w:cs="Arial"/>
                <w:color w:val="000000"/>
                <w:kern w:val="0"/>
                <w:sz w:val="18"/>
                <w:szCs w:val="18"/>
                <w:highlight w:val="none"/>
              </w:rPr>
              <w:t>　</w:t>
            </w:r>
          </w:p>
        </w:tc>
        <w:tc>
          <w:tcPr>
            <w:tcW w:w="547" w:type="dxa"/>
            <w:gridSpan w:val="2"/>
            <w:tcBorders>
              <w:top w:val="nil"/>
              <w:left w:val="nil"/>
              <w:bottom w:val="nil"/>
              <w:right w:val="nil"/>
            </w:tcBorders>
            <w:shd w:val="clear" w:color="000000" w:fill="FFFFFF"/>
            <w:noWrap w:val="0"/>
            <w:vAlign w:val="bottom"/>
          </w:tcPr>
          <w:p>
            <w:pPr>
              <w:widowControl/>
              <w:jc w:val="left"/>
              <w:rPr>
                <w:rFonts w:ascii="Arial" w:hAnsi="Arial" w:cs="Arial"/>
                <w:color w:val="000000"/>
                <w:kern w:val="0"/>
                <w:sz w:val="18"/>
                <w:szCs w:val="18"/>
                <w:highlight w:val="none"/>
              </w:rPr>
            </w:pPr>
            <w:r>
              <w:rPr>
                <w:rFonts w:ascii="Arial" w:hAnsi="Arial" w:cs="Arial"/>
                <w:color w:val="000000"/>
                <w:kern w:val="0"/>
                <w:sz w:val="18"/>
                <w:szCs w:val="18"/>
                <w:highlight w:val="none"/>
              </w:rPr>
              <w:t>　</w:t>
            </w:r>
          </w:p>
        </w:tc>
        <w:tc>
          <w:tcPr>
            <w:tcW w:w="1096" w:type="dxa"/>
            <w:gridSpan w:val="2"/>
            <w:tcBorders>
              <w:top w:val="nil"/>
              <w:left w:val="nil"/>
              <w:bottom w:val="nil"/>
              <w:right w:val="nil"/>
            </w:tcBorders>
            <w:shd w:val="clear" w:color="000000" w:fill="FFFFFF"/>
            <w:noWrap w:val="0"/>
            <w:vAlign w:val="bottom"/>
          </w:tcPr>
          <w:p>
            <w:pPr>
              <w:widowControl/>
              <w:jc w:val="left"/>
              <w:rPr>
                <w:rFonts w:ascii="Arial" w:hAnsi="Arial" w:cs="Arial"/>
                <w:color w:val="000000"/>
                <w:kern w:val="0"/>
                <w:sz w:val="18"/>
                <w:szCs w:val="18"/>
                <w:highlight w:val="none"/>
              </w:rPr>
            </w:pPr>
            <w:r>
              <w:rPr>
                <w:rFonts w:ascii="Arial" w:hAnsi="Arial" w:cs="Arial"/>
                <w:color w:val="000000"/>
                <w:kern w:val="0"/>
                <w:sz w:val="18"/>
                <w:szCs w:val="18"/>
                <w:highlight w:val="none"/>
              </w:rPr>
              <w:t>　</w:t>
            </w:r>
          </w:p>
        </w:tc>
        <w:tc>
          <w:tcPr>
            <w:tcW w:w="1215" w:type="dxa"/>
            <w:tcBorders>
              <w:top w:val="nil"/>
              <w:left w:val="nil"/>
              <w:bottom w:val="nil"/>
              <w:right w:val="nil"/>
            </w:tcBorders>
            <w:shd w:val="clear" w:color="000000" w:fill="FFFFFF"/>
            <w:noWrap w:val="0"/>
            <w:vAlign w:val="bottom"/>
          </w:tcPr>
          <w:p>
            <w:pPr>
              <w:widowControl/>
              <w:jc w:val="left"/>
              <w:rPr>
                <w:rFonts w:ascii="Arial" w:hAnsi="Arial" w:cs="Arial"/>
                <w:color w:val="000000"/>
                <w:kern w:val="0"/>
                <w:sz w:val="18"/>
                <w:szCs w:val="18"/>
                <w:highlight w:val="none"/>
              </w:rPr>
            </w:pPr>
            <w:r>
              <w:rPr>
                <w:rFonts w:ascii="Arial" w:hAnsi="Arial" w:cs="Arial"/>
                <w:color w:val="000000"/>
                <w:kern w:val="0"/>
                <w:sz w:val="18"/>
                <w:szCs w:val="18"/>
                <w:highlight w:val="none"/>
              </w:rPr>
              <w:t>　</w:t>
            </w:r>
          </w:p>
        </w:tc>
        <w:tc>
          <w:tcPr>
            <w:tcW w:w="2003" w:type="dxa"/>
            <w:gridSpan w:val="2"/>
            <w:tcBorders>
              <w:top w:val="nil"/>
              <w:left w:val="nil"/>
              <w:bottom w:val="single" w:color="000000" w:sz="4" w:space="0"/>
              <w:right w:val="nil"/>
            </w:tcBorders>
            <w:shd w:val="clear" w:color="000000" w:fill="FFFFFF"/>
            <w:noWrap w:val="0"/>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11" w:hRule="atLeast"/>
        </w:trPr>
        <w:tc>
          <w:tcPr>
            <w:tcW w:w="513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收     入</w:t>
            </w:r>
          </w:p>
        </w:tc>
        <w:tc>
          <w:tcPr>
            <w:tcW w:w="8748" w:type="dxa"/>
            <w:gridSpan w:val="9"/>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支     出</w:t>
            </w:r>
          </w:p>
        </w:tc>
      </w:tr>
      <w:tr>
        <w:tblPrEx>
          <w:tblCellMar>
            <w:top w:w="0" w:type="dxa"/>
            <w:left w:w="108" w:type="dxa"/>
            <w:bottom w:w="0" w:type="dxa"/>
            <w:right w:w="108" w:type="dxa"/>
          </w:tblCellMar>
        </w:tblPrEx>
        <w:trPr>
          <w:trHeight w:val="315" w:hRule="atLeast"/>
        </w:trPr>
        <w:tc>
          <w:tcPr>
            <w:tcW w:w="3313"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56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行次</w:t>
            </w:r>
          </w:p>
        </w:tc>
        <w:tc>
          <w:tcPr>
            <w:tcW w:w="126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金额</w:t>
            </w:r>
          </w:p>
        </w:tc>
        <w:tc>
          <w:tcPr>
            <w:tcW w:w="347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666" w:type="dxa"/>
            <w:gridSpan w:val="2"/>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行次</w:t>
            </w:r>
          </w:p>
        </w:tc>
        <w:tc>
          <w:tcPr>
            <w:tcW w:w="1389" w:type="dxa"/>
            <w:gridSpan w:val="3"/>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合计</w:t>
            </w:r>
          </w:p>
        </w:tc>
        <w:tc>
          <w:tcPr>
            <w:tcW w:w="121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一般公共预算财政拨款</w:t>
            </w:r>
          </w:p>
        </w:tc>
        <w:tc>
          <w:tcPr>
            <w:tcW w:w="103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政府性基金预算财政拨款</w:t>
            </w:r>
          </w:p>
        </w:tc>
        <w:tc>
          <w:tcPr>
            <w:tcW w:w="968"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国有资本经营预算财政拨款</w:t>
            </w:r>
          </w:p>
        </w:tc>
      </w:tr>
      <w:tr>
        <w:tblPrEx>
          <w:tblCellMar>
            <w:top w:w="0" w:type="dxa"/>
            <w:left w:w="108" w:type="dxa"/>
            <w:bottom w:w="0" w:type="dxa"/>
            <w:right w:w="108" w:type="dxa"/>
          </w:tblCellMar>
        </w:tblPrEx>
        <w:trPr>
          <w:trHeight w:val="622" w:hRule="atLeast"/>
        </w:trPr>
        <w:tc>
          <w:tcPr>
            <w:tcW w:w="3313"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56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26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347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66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389"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21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3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96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2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389" w:type="dxa"/>
            <w:gridSpan w:val="3"/>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1215"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c>
          <w:tcPr>
            <w:tcW w:w="1035"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w:t>
            </w:r>
          </w:p>
        </w:tc>
        <w:tc>
          <w:tcPr>
            <w:tcW w:w="968"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一、一般公共预算财政拨款</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3</w:t>
            </w:r>
            <w:r>
              <w:rPr>
                <w:rFonts w:hint="eastAsia" w:ascii="宋体" w:hAnsi="宋体" w:cs="Arial"/>
                <w:color w:val="000000"/>
                <w:kern w:val="0"/>
                <w:sz w:val="22"/>
                <w:highlight w:val="none"/>
              </w:rPr>
              <w:t>,</w:t>
            </w:r>
            <w:r>
              <w:rPr>
                <w:rFonts w:hint="eastAsia" w:ascii="宋体" w:hAnsi="宋体" w:cs="Arial"/>
                <w:color w:val="000000"/>
                <w:kern w:val="0"/>
                <w:sz w:val="22"/>
                <w:highlight w:val="none"/>
                <w:lang w:val="en-US" w:eastAsia="zh-CN"/>
              </w:rPr>
              <w:t>042.59</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一、一般公共服务支出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33</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600.70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600.70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二、政府性基金预算财政拨款</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二、外交支出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34</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三、国有资本经营财政拨款</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三、国防支出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35</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四、公共安全支出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36</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五、教育支出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37</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六、科学技术支出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38</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7</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七、文化旅游体育与传媒支出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39</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8</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八、社会保障和就业支出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40</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556.71</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556.71</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9</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九、卫生健康支出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41</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33.78</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33.78</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10</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十、节能环保支出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42</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11</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十一、城乡社区支出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43</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12</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十二、农林水支出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44</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13</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十三、交通运输支出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45</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14</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十四、资源勘探工业信息等支出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46</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15</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十五、商业服务业等支出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47</w:t>
            </w:r>
          </w:p>
        </w:tc>
        <w:tc>
          <w:tcPr>
            <w:tcW w:w="1389" w:type="dxa"/>
            <w:gridSpan w:val="3"/>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21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16</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十六、金融支出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48</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17</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十七、援助其他地区支出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49</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18</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十八、自然资源海洋气象等支出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50</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19</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十九、住房保障支出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51</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20</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二十、粮油物资储备支出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52</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21</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二十一、国有资本经营预算支出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53</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22</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二十二、灾害防治及应急管理支出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54</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23</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二十三、其他支出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55</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b/>
                <w:bCs/>
                <w:color w:val="000000"/>
                <w:kern w:val="0"/>
                <w:sz w:val="20"/>
                <w:szCs w:val="20"/>
                <w:highlight w:val="none"/>
              </w:rPr>
            </w:pPr>
            <w:r>
              <w:rPr>
                <w:rFonts w:hint="eastAsia" w:ascii="宋体" w:hAnsi="宋体" w:cs="Arial"/>
                <w:b/>
                <w:bCs/>
                <w:color w:val="000000"/>
                <w:kern w:val="0"/>
                <w:sz w:val="20"/>
                <w:szCs w:val="20"/>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24</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二十四、债务还本支出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56</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25</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二十五、债务付息支出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57</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26</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二十六、抗疫特别国债安排的支出</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58</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本年收入合计</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27</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3</w:t>
            </w:r>
            <w:r>
              <w:rPr>
                <w:rFonts w:hint="eastAsia" w:ascii="宋体" w:hAnsi="宋体" w:cs="Arial"/>
                <w:color w:val="000000"/>
                <w:kern w:val="0"/>
                <w:sz w:val="22"/>
                <w:highlight w:val="none"/>
              </w:rPr>
              <w:t>,</w:t>
            </w:r>
            <w:r>
              <w:rPr>
                <w:rFonts w:hint="eastAsia" w:ascii="宋体" w:hAnsi="宋体" w:cs="Arial"/>
                <w:color w:val="000000"/>
                <w:kern w:val="0"/>
                <w:sz w:val="22"/>
                <w:highlight w:val="none"/>
                <w:lang w:val="en-US" w:eastAsia="zh-CN"/>
              </w:rPr>
              <w:t>042.59</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本年支出合计</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59</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3</w:t>
            </w:r>
            <w:r>
              <w:rPr>
                <w:rFonts w:hint="eastAsia" w:ascii="宋体" w:hAnsi="宋体" w:cs="Arial"/>
                <w:color w:val="000000"/>
                <w:kern w:val="0"/>
                <w:sz w:val="22"/>
                <w:highlight w:val="none"/>
              </w:rPr>
              <w:t>,</w:t>
            </w:r>
            <w:r>
              <w:rPr>
                <w:rFonts w:hint="eastAsia" w:ascii="宋体" w:hAnsi="宋体" w:cs="Arial"/>
                <w:color w:val="000000"/>
                <w:kern w:val="0"/>
                <w:sz w:val="22"/>
                <w:highlight w:val="none"/>
                <w:lang w:val="en-US" w:eastAsia="zh-CN"/>
              </w:rPr>
              <w:t>291.19</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3</w:t>
            </w:r>
            <w:r>
              <w:rPr>
                <w:rFonts w:hint="eastAsia" w:ascii="宋体" w:hAnsi="宋体" w:cs="Arial"/>
                <w:color w:val="000000"/>
                <w:kern w:val="0"/>
                <w:sz w:val="22"/>
                <w:highlight w:val="none"/>
              </w:rPr>
              <w:t>,</w:t>
            </w:r>
            <w:r>
              <w:rPr>
                <w:rFonts w:hint="eastAsia" w:ascii="宋体" w:hAnsi="宋体" w:cs="Arial"/>
                <w:color w:val="000000"/>
                <w:kern w:val="0"/>
                <w:sz w:val="22"/>
                <w:highlight w:val="none"/>
                <w:lang w:val="en-US" w:eastAsia="zh-CN"/>
              </w:rPr>
              <w:t>291.19</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年初财政拨款结转和结余</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28</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eastAsia="zh-CN"/>
              </w:rPr>
              <w:t>2</w:t>
            </w:r>
            <w:r>
              <w:rPr>
                <w:rFonts w:hint="eastAsia" w:ascii="宋体" w:hAnsi="宋体" w:cs="Arial"/>
                <w:color w:val="000000"/>
                <w:kern w:val="0"/>
                <w:sz w:val="22"/>
                <w:highlight w:val="none"/>
                <w:lang w:val="en-US" w:eastAsia="zh-CN"/>
              </w:rPr>
              <w:t>48.60</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年末财政拨款结转和结余</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60</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0.00</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0.00</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一般公共预算财政拨款</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29</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lang w:val="en-US"/>
              </w:rPr>
            </w:pPr>
            <w:r>
              <w:rPr>
                <w:rFonts w:hint="eastAsia" w:ascii="宋体" w:hAnsi="宋体" w:cs="Arial"/>
                <w:color w:val="000000"/>
                <w:kern w:val="0"/>
                <w:sz w:val="22"/>
                <w:highlight w:val="none"/>
                <w:lang w:eastAsia="zh-CN"/>
              </w:rPr>
              <w:t>2</w:t>
            </w:r>
            <w:r>
              <w:rPr>
                <w:rFonts w:hint="eastAsia" w:ascii="宋体" w:hAnsi="宋体" w:cs="Arial"/>
                <w:color w:val="000000"/>
                <w:kern w:val="0"/>
                <w:sz w:val="22"/>
                <w:highlight w:val="none"/>
                <w:lang w:val="en-US" w:eastAsia="zh-CN"/>
              </w:rPr>
              <w:t>48.60</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61</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政府性基金预算财政拨款</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30</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62</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国有资本经营预算财政拨款</w:t>
            </w:r>
          </w:p>
        </w:tc>
        <w:tc>
          <w:tcPr>
            <w:tcW w:w="56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31</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63</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11" w:hRule="atLeast"/>
        </w:trPr>
        <w:tc>
          <w:tcPr>
            <w:tcW w:w="3313"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总计</w:t>
            </w:r>
          </w:p>
        </w:tc>
        <w:tc>
          <w:tcPr>
            <w:tcW w:w="563" w:type="dxa"/>
            <w:tcBorders>
              <w:top w:val="nil"/>
              <w:left w:val="nil"/>
              <w:bottom w:val="single" w:color="000000" w:sz="8"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32</w:t>
            </w:r>
          </w:p>
        </w:tc>
        <w:tc>
          <w:tcPr>
            <w:tcW w:w="1263"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3</w:t>
            </w:r>
            <w:r>
              <w:rPr>
                <w:rFonts w:hint="eastAsia" w:ascii="宋体" w:hAnsi="宋体" w:cs="Arial"/>
                <w:color w:val="000000"/>
                <w:kern w:val="0"/>
                <w:sz w:val="22"/>
                <w:highlight w:val="none"/>
              </w:rPr>
              <w:t>,</w:t>
            </w:r>
            <w:r>
              <w:rPr>
                <w:rFonts w:hint="eastAsia" w:ascii="宋体" w:hAnsi="宋体" w:cs="Arial"/>
                <w:color w:val="000000"/>
                <w:kern w:val="0"/>
                <w:sz w:val="22"/>
                <w:highlight w:val="none"/>
                <w:lang w:val="en-US" w:eastAsia="zh-CN"/>
              </w:rPr>
              <w:t>291.19</w:t>
            </w:r>
          </w:p>
        </w:tc>
        <w:tc>
          <w:tcPr>
            <w:tcW w:w="3475"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b/>
                <w:bCs/>
                <w:color w:val="000000"/>
                <w:kern w:val="0"/>
                <w:sz w:val="22"/>
                <w:highlight w:val="none"/>
              </w:rPr>
            </w:pPr>
            <w:r>
              <w:rPr>
                <w:rFonts w:hint="eastAsia" w:ascii="宋体" w:hAnsi="宋体" w:cs="Arial"/>
                <w:b/>
                <w:bCs/>
                <w:color w:val="000000"/>
                <w:kern w:val="0"/>
                <w:sz w:val="22"/>
                <w:highlight w:val="none"/>
              </w:rPr>
              <w:t>总计</w:t>
            </w:r>
          </w:p>
        </w:tc>
        <w:tc>
          <w:tcPr>
            <w:tcW w:w="666" w:type="dxa"/>
            <w:gridSpan w:val="2"/>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64</w:t>
            </w:r>
          </w:p>
        </w:tc>
        <w:tc>
          <w:tcPr>
            <w:tcW w:w="1234"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3</w:t>
            </w:r>
            <w:r>
              <w:rPr>
                <w:rFonts w:hint="eastAsia" w:ascii="宋体" w:hAnsi="宋体" w:cs="Arial"/>
                <w:color w:val="000000"/>
                <w:kern w:val="0"/>
                <w:sz w:val="22"/>
                <w:highlight w:val="none"/>
              </w:rPr>
              <w:t>,</w:t>
            </w:r>
            <w:r>
              <w:rPr>
                <w:rFonts w:hint="eastAsia" w:ascii="宋体" w:hAnsi="宋体" w:cs="Arial"/>
                <w:color w:val="000000"/>
                <w:kern w:val="0"/>
                <w:sz w:val="22"/>
                <w:highlight w:val="none"/>
                <w:lang w:val="en-US" w:eastAsia="zh-CN"/>
              </w:rPr>
              <w:t>291.19</w:t>
            </w:r>
          </w:p>
        </w:tc>
        <w:tc>
          <w:tcPr>
            <w:tcW w:w="1370"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3</w:t>
            </w:r>
            <w:r>
              <w:rPr>
                <w:rFonts w:hint="eastAsia" w:ascii="宋体" w:hAnsi="宋体" w:cs="Arial"/>
                <w:color w:val="000000"/>
                <w:kern w:val="0"/>
                <w:sz w:val="22"/>
                <w:highlight w:val="none"/>
              </w:rPr>
              <w:t>,</w:t>
            </w:r>
            <w:r>
              <w:rPr>
                <w:rFonts w:hint="eastAsia" w:ascii="宋体" w:hAnsi="宋体" w:cs="Arial"/>
                <w:color w:val="000000"/>
                <w:kern w:val="0"/>
                <w:sz w:val="22"/>
                <w:highlight w:val="none"/>
                <w:lang w:val="en-US" w:eastAsia="zh-CN"/>
              </w:rPr>
              <w:t>291.19</w:t>
            </w:r>
          </w:p>
        </w:tc>
        <w:tc>
          <w:tcPr>
            <w:tcW w:w="103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968"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11" w:hRule="atLeast"/>
        </w:trPr>
        <w:tc>
          <w:tcPr>
            <w:tcW w:w="12919" w:type="dxa"/>
            <w:gridSpan w:val="11"/>
            <w:tcBorders>
              <w:top w:val="nil"/>
              <w:left w:val="nil"/>
              <w:bottom w:val="nil"/>
              <w:right w:val="nil"/>
            </w:tcBorders>
            <w:shd w:val="clear" w:color="000000" w:fill="FFFFFF"/>
            <w:noWrap w:val="0"/>
            <w:vAlign w:val="center"/>
          </w:tcPr>
          <w:p>
            <w:pPr>
              <w:widowControl/>
              <w:jc w:val="left"/>
              <w:rPr>
                <w:rFonts w:ascii="宋体" w:hAnsi="宋体" w:cs="Arial"/>
                <w:color w:val="000000"/>
                <w:kern w:val="0"/>
                <w:sz w:val="22"/>
                <w:highlight w:val="none"/>
              </w:rPr>
            </w:pPr>
            <w:r>
              <w:rPr>
                <w:rFonts w:hint="eastAsia" w:ascii="宋体" w:hAnsi="宋体" w:cs="宋体"/>
                <w:color w:val="000000"/>
                <w:kern w:val="0"/>
                <w:sz w:val="22"/>
                <w:highlight w:val="none"/>
                <w:lang w:bidi="ar"/>
              </w:rPr>
              <w:t>注：本表反映</w:t>
            </w:r>
            <w:r>
              <w:rPr>
                <w:rFonts w:hint="eastAsia" w:ascii="宋体" w:hAnsi="宋体" w:cs="宋体"/>
                <w:color w:val="000000"/>
                <w:kern w:val="0"/>
                <w:sz w:val="22"/>
                <w:highlight w:val="none"/>
                <w:lang w:eastAsia="zh-CN" w:bidi="ar"/>
              </w:rPr>
              <w:t>单位</w:t>
            </w:r>
            <w:r>
              <w:rPr>
                <w:rFonts w:hint="eastAsia" w:ascii="宋体" w:hAnsi="宋体" w:cs="宋体"/>
                <w:color w:val="000000"/>
                <w:kern w:val="0"/>
                <w:sz w:val="22"/>
                <w:highlight w:val="none"/>
                <w:lang w:bidi="ar"/>
              </w:rPr>
              <w:t>本年度一般公共预算财政拨款和政府性基金预算财政拨款的总收支和年末结转结余情况。本表金额转换为万元时，因四舍五入可能存在尾差。</w:t>
            </w:r>
          </w:p>
        </w:tc>
        <w:tc>
          <w:tcPr>
            <w:tcW w:w="968" w:type="dxa"/>
            <w:tcBorders>
              <w:top w:val="nil"/>
              <w:left w:val="nil"/>
              <w:bottom w:val="nil"/>
              <w:right w:val="nil"/>
            </w:tcBorders>
            <w:shd w:val="clear" w:color="000000" w:fill="FFFFFF"/>
            <w:noWrap w:val="0"/>
            <w:vAlign w:val="center"/>
          </w:tcPr>
          <w:p>
            <w:pPr>
              <w:widowControl/>
              <w:jc w:val="lef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　</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712" w:type="dxa"/>
        <w:tblLayout w:type="fixed"/>
        <w:tblCellMar>
          <w:top w:w="0" w:type="dxa"/>
          <w:left w:w="108" w:type="dxa"/>
          <w:bottom w:w="0" w:type="dxa"/>
          <w:right w:w="108" w:type="dxa"/>
        </w:tblCellMar>
      </w:tblPr>
      <w:tblGrid>
        <w:gridCol w:w="402"/>
        <w:gridCol w:w="314"/>
        <w:gridCol w:w="270"/>
        <w:gridCol w:w="5209"/>
        <w:gridCol w:w="2195"/>
        <w:gridCol w:w="2195"/>
        <w:gridCol w:w="1966"/>
      </w:tblGrid>
      <w:tr>
        <w:tblPrEx>
          <w:tblCellMar>
            <w:top w:w="0" w:type="dxa"/>
            <w:left w:w="108" w:type="dxa"/>
            <w:bottom w:w="0" w:type="dxa"/>
            <w:right w:w="108" w:type="dxa"/>
          </w:tblCellMar>
        </w:tblPrEx>
        <w:trPr>
          <w:trHeight w:val="390" w:hRule="atLeast"/>
        </w:trPr>
        <w:tc>
          <w:tcPr>
            <w:tcW w:w="12551" w:type="dxa"/>
            <w:gridSpan w:val="7"/>
            <w:tcBorders>
              <w:top w:val="nil"/>
              <w:left w:val="nil"/>
              <w:bottom w:val="nil"/>
              <w:right w:val="nil"/>
            </w:tcBorders>
            <w:noWrap w:val="0"/>
            <w:vAlign w:val="bottom"/>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402"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314"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270"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5209"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2195"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4161"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highlight w:val="none"/>
              </w:rPr>
            </w:pPr>
            <w:r>
              <w:rPr>
                <w:rFonts w:hint="eastAsia" w:ascii="宋体" w:hAnsi="宋体" w:cs="Arial"/>
                <w:color w:val="000000"/>
                <w:kern w:val="0"/>
                <w:sz w:val="20"/>
                <w:szCs w:val="20"/>
                <w:highlight w:val="none"/>
              </w:rPr>
              <w:t>公开05表</w:t>
            </w:r>
          </w:p>
        </w:tc>
      </w:tr>
      <w:tr>
        <w:tblPrEx>
          <w:tblCellMar>
            <w:top w:w="0" w:type="dxa"/>
            <w:left w:w="108" w:type="dxa"/>
            <w:bottom w:w="0" w:type="dxa"/>
            <w:right w:w="108" w:type="dxa"/>
          </w:tblCellMar>
        </w:tblPrEx>
        <w:trPr>
          <w:trHeight w:val="255" w:hRule="atLeast"/>
        </w:trPr>
        <w:tc>
          <w:tcPr>
            <w:tcW w:w="6195" w:type="dxa"/>
            <w:gridSpan w:val="4"/>
            <w:tcBorders>
              <w:top w:val="nil"/>
              <w:left w:val="nil"/>
              <w:bottom w:val="single" w:color="000000" w:sz="4" w:space="0"/>
              <w:right w:val="nil"/>
            </w:tcBorders>
            <w:noWrap w:val="0"/>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w:t>
            </w:r>
            <w:r>
              <w:rPr>
                <w:rFonts w:hint="eastAsia" w:ascii="宋体" w:hAnsi="宋体" w:eastAsia="宋体" w:cs="宋体"/>
                <w:i w:val="0"/>
                <w:color w:val="000000"/>
                <w:kern w:val="0"/>
                <w:sz w:val="18"/>
                <w:szCs w:val="18"/>
                <w:highlight w:val="none"/>
                <w:u w:val="none"/>
                <w:lang w:val="en-US" w:eastAsia="zh-CN" w:bidi="ar"/>
              </w:rPr>
              <w:t>许昌市市场监督管理局魏都区分局</w:t>
            </w:r>
          </w:p>
        </w:tc>
        <w:tc>
          <w:tcPr>
            <w:tcW w:w="2195" w:type="dxa"/>
            <w:tcBorders>
              <w:top w:val="nil"/>
              <w:left w:val="nil"/>
              <w:bottom w:val="nil"/>
              <w:right w:val="nil"/>
            </w:tcBorders>
            <w:noWrap w:val="0"/>
            <w:vAlign w:val="bottom"/>
          </w:tcPr>
          <w:p>
            <w:pPr>
              <w:widowControl/>
              <w:jc w:val="left"/>
              <w:rPr>
                <w:rFonts w:ascii="Arial" w:hAnsi="Arial" w:cs="Arial"/>
                <w:color w:val="000000"/>
                <w:kern w:val="0"/>
                <w:sz w:val="18"/>
                <w:szCs w:val="18"/>
                <w:highlight w:val="none"/>
              </w:rPr>
            </w:pPr>
          </w:p>
        </w:tc>
        <w:tc>
          <w:tcPr>
            <w:tcW w:w="4161" w:type="dxa"/>
            <w:gridSpan w:val="2"/>
            <w:tcBorders>
              <w:top w:val="nil"/>
              <w:left w:val="nil"/>
              <w:bottom w:val="single" w:color="000000" w:sz="4" w:space="0"/>
              <w:right w:val="nil"/>
            </w:tcBorders>
            <w:noWrap w:val="0"/>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19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w:t>
            </w:r>
          </w:p>
        </w:tc>
        <w:tc>
          <w:tcPr>
            <w:tcW w:w="6356"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本年支出</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功能分类科目编码</w:t>
            </w:r>
          </w:p>
        </w:tc>
        <w:tc>
          <w:tcPr>
            <w:tcW w:w="520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科目名称</w:t>
            </w:r>
          </w:p>
        </w:tc>
        <w:tc>
          <w:tcPr>
            <w:tcW w:w="219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小计</w:t>
            </w:r>
          </w:p>
        </w:tc>
        <w:tc>
          <w:tcPr>
            <w:tcW w:w="219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基本支出</w:t>
            </w:r>
          </w:p>
        </w:tc>
        <w:tc>
          <w:tcPr>
            <w:tcW w:w="196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项目支出</w:t>
            </w: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520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21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21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520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21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21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9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6195" w:type="dxa"/>
            <w:gridSpan w:val="4"/>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栏次</w:t>
            </w:r>
          </w:p>
        </w:tc>
        <w:tc>
          <w:tcPr>
            <w:tcW w:w="2195"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1</w:t>
            </w:r>
          </w:p>
        </w:tc>
        <w:tc>
          <w:tcPr>
            <w:tcW w:w="2195"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2</w:t>
            </w:r>
          </w:p>
        </w:tc>
        <w:tc>
          <w:tcPr>
            <w:tcW w:w="1966"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3</w:t>
            </w:r>
          </w:p>
        </w:tc>
      </w:tr>
      <w:tr>
        <w:tblPrEx>
          <w:tblCellMar>
            <w:top w:w="0" w:type="dxa"/>
            <w:left w:w="108" w:type="dxa"/>
            <w:bottom w:w="0" w:type="dxa"/>
            <w:right w:w="108" w:type="dxa"/>
          </w:tblCellMar>
        </w:tblPrEx>
        <w:trPr>
          <w:trHeight w:val="308" w:hRule="atLeast"/>
        </w:trPr>
        <w:tc>
          <w:tcPr>
            <w:tcW w:w="6195" w:type="dxa"/>
            <w:gridSpan w:val="4"/>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合计</w:t>
            </w:r>
          </w:p>
        </w:tc>
        <w:tc>
          <w:tcPr>
            <w:tcW w:w="219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lang w:val="en-US" w:eastAsia="zh-CN"/>
              </w:rPr>
              <w:t>3</w:t>
            </w:r>
            <w:r>
              <w:rPr>
                <w:rFonts w:hint="eastAsia" w:ascii="宋体" w:hAnsi="宋体" w:cs="Arial"/>
                <w:b/>
                <w:bCs/>
                <w:color w:val="000000"/>
                <w:kern w:val="0"/>
                <w:sz w:val="22"/>
                <w:highlight w:val="none"/>
              </w:rPr>
              <w:t>,</w:t>
            </w:r>
            <w:r>
              <w:rPr>
                <w:rFonts w:hint="eastAsia" w:ascii="宋体" w:hAnsi="宋体" w:cs="Arial"/>
                <w:b/>
                <w:bCs/>
                <w:color w:val="000000"/>
                <w:kern w:val="0"/>
                <w:sz w:val="22"/>
                <w:highlight w:val="none"/>
                <w:lang w:val="en-US" w:eastAsia="zh-CN"/>
              </w:rPr>
              <w:t>291.19</w:t>
            </w:r>
          </w:p>
        </w:tc>
        <w:tc>
          <w:tcPr>
            <w:tcW w:w="219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lang w:val="en-US" w:eastAsia="zh-CN"/>
              </w:rPr>
              <w:t>3</w:t>
            </w:r>
            <w:r>
              <w:rPr>
                <w:rFonts w:hint="eastAsia" w:ascii="宋体" w:hAnsi="宋体" w:cs="Arial"/>
                <w:b/>
                <w:bCs/>
                <w:color w:val="000000"/>
                <w:kern w:val="0"/>
                <w:sz w:val="22"/>
                <w:highlight w:val="none"/>
              </w:rPr>
              <w:t>,</w:t>
            </w:r>
            <w:r>
              <w:rPr>
                <w:rFonts w:hint="eastAsia" w:ascii="宋体" w:hAnsi="宋体" w:cs="Arial"/>
                <w:b/>
                <w:bCs/>
                <w:color w:val="000000"/>
                <w:kern w:val="0"/>
                <w:sz w:val="22"/>
                <w:highlight w:val="none"/>
                <w:lang w:val="en-US" w:eastAsia="zh-CN"/>
              </w:rPr>
              <w:t>271.19</w:t>
            </w:r>
          </w:p>
        </w:tc>
        <w:tc>
          <w:tcPr>
            <w:tcW w:w="19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b/>
                <w:bCs/>
                <w:color w:val="000000"/>
                <w:kern w:val="0"/>
                <w:sz w:val="22"/>
                <w:highlight w:val="none"/>
              </w:rPr>
            </w:pPr>
            <w:r>
              <w:rPr>
                <w:rFonts w:hint="eastAsia" w:ascii="宋体" w:hAnsi="宋体" w:cs="Arial"/>
                <w:b/>
                <w:bCs/>
                <w:color w:val="000000"/>
                <w:kern w:val="0"/>
                <w:sz w:val="22"/>
                <w:highlight w:val="none"/>
                <w:lang w:val="en-US" w:eastAsia="zh-CN"/>
              </w:rPr>
              <w:t>20.00</w:t>
            </w:r>
          </w:p>
        </w:tc>
      </w:tr>
      <w:tr>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w:t>
            </w:r>
          </w:p>
        </w:tc>
        <w:tc>
          <w:tcPr>
            <w:tcW w:w="5209" w:type="dxa"/>
            <w:tcBorders>
              <w:top w:val="nil"/>
              <w:left w:val="nil"/>
              <w:bottom w:val="single" w:color="000000" w:sz="4" w:space="0"/>
              <w:right w:val="single" w:color="000000" w:sz="4" w:space="0"/>
            </w:tcBorders>
            <w:shd w:val="clear" w:color="000000"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一般公共服务支出</w:t>
            </w:r>
          </w:p>
        </w:tc>
        <w:tc>
          <w:tcPr>
            <w:tcW w:w="219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600.70</w:t>
            </w:r>
          </w:p>
        </w:tc>
        <w:tc>
          <w:tcPr>
            <w:tcW w:w="219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580.70</w:t>
            </w:r>
          </w:p>
        </w:tc>
        <w:tc>
          <w:tcPr>
            <w:tcW w:w="19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20.00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000000"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20129</w:t>
            </w:r>
          </w:p>
        </w:tc>
        <w:tc>
          <w:tcPr>
            <w:tcW w:w="5209" w:type="dxa"/>
            <w:tcBorders>
              <w:top w:val="nil"/>
              <w:left w:val="nil"/>
              <w:bottom w:val="single" w:color="000000" w:sz="4" w:space="0"/>
              <w:right w:val="single" w:color="000000" w:sz="4" w:space="0"/>
            </w:tcBorders>
            <w:shd w:val="clear" w:color="000000"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群众团体事务</w:t>
            </w:r>
          </w:p>
        </w:tc>
        <w:tc>
          <w:tcPr>
            <w:tcW w:w="219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2.42</w:t>
            </w:r>
          </w:p>
        </w:tc>
        <w:tc>
          <w:tcPr>
            <w:tcW w:w="2195"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2.42</w:t>
            </w:r>
          </w:p>
        </w:tc>
        <w:tc>
          <w:tcPr>
            <w:tcW w:w="19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2012906</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工会事务</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2.42</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2.42</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市场监督管理事务</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588.28</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588.28</w:t>
            </w:r>
          </w:p>
        </w:tc>
        <w:tc>
          <w:tcPr>
            <w:tcW w:w="1966"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2013801</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行政运行</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458.53</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458.53</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2013850</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事业运行</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10</w:t>
            </w:r>
            <w:r>
              <w:rPr>
                <w:rFonts w:hint="eastAsia" w:ascii="宋体" w:hAnsi="宋体" w:cs="Arial"/>
                <w:color w:val="000000"/>
                <w:kern w:val="0"/>
                <w:sz w:val="22"/>
                <w:highlight w:val="none"/>
                <w:lang w:val="en-US" w:eastAsia="zh-CN"/>
              </w:rPr>
              <w:t>9.75</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10</w:t>
            </w:r>
            <w:r>
              <w:rPr>
                <w:rFonts w:hint="eastAsia" w:ascii="宋体" w:hAnsi="宋体" w:cs="Arial"/>
                <w:color w:val="000000"/>
                <w:kern w:val="0"/>
                <w:sz w:val="22"/>
                <w:highlight w:val="none"/>
                <w:lang w:val="en-US" w:eastAsia="zh-CN"/>
              </w:rPr>
              <w:t>9.75</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2013899</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其他市场监督管理事务</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20</w:t>
            </w:r>
            <w:r>
              <w:rPr>
                <w:rFonts w:hint="eastAsia" w:ascii="宋体" w:hAnsi="宋体" w:cs="Arial"/>
                <w:color w:val="000000"/>
                <w:kern w:val="0"/>
                <w:sz w:val="22"/>
                <w:highlight w:val="none"/>
              </w:rPr>
              <w:t>.00</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20</w:t>
            </w:r>
            <w:r>
              <w:rPr>
                <w:rFonts w:hint="eastAsia" w:ascii="宋体" w:hAnsi="宋体" w:cs="Arial"/>
                <w:color w:val="000000"/>
                <w:kern w:val="0"/>
                <w:sz w:val="22"/>
                <w:highlight w:val="none"/>
              </w:rPr>
              <w:t>.00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社会保障和就业支出</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556.71</w:t>
            </w:r>
          </w:p>
        </w:tc>
        <w:tc>
          <w:tcPr>
            <w:tcW w:w="2195"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556.71</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行政事业单位养老支出</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475.31</w:t>
            </w:r>
          </w:p>
        </w:tc>
        <w:tc>
          <w:tcPr>
            <w:tcW w:w="2195"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475.31</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2080501</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行政单位离退休</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337.13</w:t>
            </w:r>
          </w:p>
        </w:tc>
        <w:tc>
          <w:tcPr>
            <w:tcW w:w="2195"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337.13</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kern w:val="0"/>
                <w:sz w:val="22"/>
                <w:highlight w:val="none"/>
              </w:rPr>
            </w:pPr>
            <w:r>
              <w:rPr>
                <w:rFonts w:hint="eastAsia" w:ascii="宋体" w:hAnsi="宋体" w:cs="Arial"/>
                <w:color w:val="000000"/>
                <w:kern w:val="0"/>
                <w:sz w:val="22"/>
                <w:highlight w:val="none"/>
              </w:rPr>
              <w:t>208050</w:t>
            </w:r>
            <w:r>
              <w:rPr>
                <w:rFonts w:hint="eastAsia" w:ascii="宋体" w:hAnsi="宋体" w:cs="Arial"/>
                <w:color w:val="000000"/>
                <w:kern w:val="0"/>
                <w:sz w:val="22"/>
                <w:highlight w:val="none"/>
                <w:lang w:val="en-US" w:eastAsia="zh-CN"/>
              </w:rPr>
              <w:t>2</w:t>
            </w:r>
          </w:p>
        </w:tc>
        <w:tc>
          <w:tcPr>
            <w:tcW w:w="52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Arial"/>
                <w:color w:val="000000"/>
                <w:kern w:val="0"/>
                <w:sz w:val="22"/>
                <w:highlight w:val="none"/>
              </w:rPr>
            </w:pPr>
            <w:r>
              <w:rPr>
                <w:rFonts w:hint="eastAsia" w:ascii="宋体" w:hAnsi="宋体" w:cs="Arial"/>
                <w:color w:val="000000"/>
                <w:kern w:val="0"/>
                <w:sz w:val="22"/>
                <w:highlight w:val="none"/>
              </w:rPr>
              <w:t xml:space="preserve">  </w:t>
            </w:r>
            <w:r>
              <w:rPr>
                <w:rFonts w:hint="eastAsia" w:ascii="宋体" w:hAnsi="宋体" w:cs="Arial"/>
                <w:color w:val="000000"/>
                <w:kern w:val="0"/>
                <w:sz w:val="22"/>
                <w:highlight w:val="none"/>
                <w:lang w:eastAsia="zh-CN"/>
              </w:rPr>
              <w:t>事业</w:t>
            </w:r>
            <w:r>
              <w:rPr>
                <w:rFonts w:hint="eastAsia" w:ascii="宋体" w:hAnsi="宋体" w:cs="Arial"/>
                <w:color w:val="000000"/>
                <w:kern w:val="0"/>
                <w:sz w:val="22"/>
                <w:highlight w:val="none"/>
              </w:rPr>
              <w:t>单位离退休</w:t>
            </w:r>
          </w:p>
        </w:tc>
        <w:tc>
          <w:tcPr>
            <w:tcW w:w="2195"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highlight w:val="none"/>
              </w:rPr>
            </w:pPr>
            <w:r>
              <w:rPr>
                <w:rFonts w:hint="eastAsia" w:ascii="宋体" w:hAnsi="宋体" w:cs="Arial"/>
                <w:color w:val="000000"/>
                <w:kern w:val="0"/>
                <w:sz w:val="22"/>
                <w:highlight w:val="none"/>
                <w:lang w:val="en-US" w:eastAsia="zh-CN"/>
              </w:rPr>
              <w:t>2.02</w:t>
            </w:r>
          </w:p>
        </w:tc>
        <w:tc>
          <w:tcPr>
            <w:tcW w:w="2195"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2.02</w:t>
            </w:r>
          </w:p>
        </w:tc>
        <w:tc>
          <w:tcPr>
            <w:tcW w:w="1966" w:type="dxa"/>
            <w:tcBorders>
              <w:top w:val="nil"/>
              <w:left w:val="nil"/>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2080505</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机关事业单位基本养老保险缴费支出</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36.16</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36.16</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20808</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抚恤</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81.40</w:t>
            </w:r>
          </w:p>
        </w:tc>
        <w:tc>
          <w:tcPr>
            <w:tcW w:w="2195"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81.40</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2080801</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死亡抚恤</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81.40</w:t>
            </w:r>
          </w:p>
        </w:tc>
        <w:tc>
          <w:tcPr>
            <w:tcW w:w="2195"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val="en-US" w:eastAsia="zh-CN"/>
              </w:rPr>
            </w:pPr>
            <w:r>
              <w:rPr>
                <w:rFonts w:hint="eastAsia" w:ascii="宋体" w:hAnsi="宋体" w:cs="Arial"/>
                <w:color w:val="000000"/>
                <w:kern w:val="0"/>
                <w:sz w:val="22"/>
                <w:highlight w:val="none"/>
                <w:lang w:val="en-US" w:eastAsia="zh-CN"/>
              </w:rPr>
              <w:t>81.40</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卫生健康支出</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33.78</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33.78</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行政事业单位医疗</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33.78</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33.78</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2101101</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行政单位医疗</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w:t>
            </w:r>
            <w:r>
              <w:rPr>
                <w:rFonts w:hint="eastAsia" w:ascii="宋体" w:hAnsi="宋体" w:cs="Arial"/>
                <w:color w:val="000000"/>
                <w:kern w:val="0"/>
                <w:sz w:val="22"/>
                <w:highlight w:val="none"/>
                <w:lang w:val="en-US" w:eastAsia="zh-CN"/>
              </w:rPr>
              <w:t>6.93</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6</w:t>
            </w:r>
            <w:r>
              <w:rPr>
                <w:rFonts w:hint="eastAsia" w:ascii="宋体" w:hAnsi="宋体" w:cs="Arial"/>
                <w:color w:val="000000"/>
                <w:kern w:val="0"/>
                <w:sz w:val="22"/>
                <w:highlight w:val="none"/>
                <w:lang w:val="en-US" w:eastAsia="zh-CN"/>
              </w:rPr>
              <w:t>6.93</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2101102</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事业单位医疗</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2.94</w:t>
            </w:r>
          </w:p>
        </w:tc>
        <w:tc>
          <w:tcPr>
            <w:tcW w:w="2195"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2.94</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2101103</w:t>
            </w:r>
          </w:p>
        </w:tc>
        <w:tc>
          <w:tcPr>
            <w:tcW w:w="520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公务员医疗补助</w:t>
            </w:r>
          </w:p>
        </w:tc>
        <w:tc>
          <w:tcPr>
            <w:tcW w:w="219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63.90</w:t>
            </w:r>
          </w:p>
        </w:tc>
        <w:tc>
          <w:tcPr>
            <w:tcW w:w="2195" w:type="dxa"/>
            <w:tcBorders>
              <w:top w:val="nil"/>
              <w:left w:val="nil"/>
              <w:bottom w:val="single" w:color="000000" w:sz="4" w:space="0"/>
              <w:right w:val="single" w:color="000000" w:sz="4" w:space="0"/>
            </w:tcBorders>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63.90</w:t>
            </w:r>
          </w:p>
        </w:tc>
        <w:tc>
          <w:tcPr>
            <w:tcW w:w="19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12551" w:type="dxa"/>
            <w:gridSpan w:val="7"/>
            <w:tcBorders>
              <w:top w:val="nil"/>
              <w:left w:val="nil"/>
              <w:bottom w:val="nil"/>
              <w:right w:val="nil"/>
            </w:tcBorders>
            <w:noWrap w:val="0"/>
            <w:vAlign w:val="center"/>
          </w:tcPr>
          <w:p>
            <w:pPr>
              <w:widowControl/>
              <w:jc w:val="left"/>
              <w:rPr>
                <w:rFonts w:ascii="宋体" w:hAnsi="宋体" w:cs="Arial"/>
                <w:color w:val="000000"/>
                <w:kern w:val="0"/>
                <w:sz w:val="22"/>
                <w:highlight w:val="none"/>
              </w:rPr>
            </w:pPr>
            <w:r>
              <w:rPr>
                <w:rFonts w:hint="eastAsia" w:ascii="宋体" w:hAnsi="宋体" w:cs="宋体"/>
                <w:color w:val="000000"/>
                <w:kern w:val="0"/>
                <w:sz w:val="22"/>
                <w:highlight w:val="none"/>
                <w:lang w:bidi="ar"/>
              </w:rPr>
              <w:t>注：本表反映</w:t>
            </w:r>
            <w:r>
              <w:rPr>
                <w:rFonts w:hint="eastAsia" w:ascii="宋体" w:hAnsi="宋体" w:cs="宋体"/>
                <w:color w:val="000000"/>
                <w:kern w:val="0"/>
                <w:sz w:val="22"/>
                <w:highlight w:val="none"/>
                <w:lang w:eastAsia="zh-CN" w:bidi="ar"/>
              </w:rPr>
              <w:t>单位</w:t>
            </w:r>
            <w:r>
              <w:rPr>
                <w:rFonts w:hint="eastAsia" w:ascii="宋体" w:hAnsi="宋体" w:cs="宋体"/>
                <w:color w:val="000000"/>
                <w:kern w:val="0"/>
                <w:sz w:val="22"/>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90" w:type="dxa"/>
        <w:tblLayout w:type="fixed"/>
        <w:tblCellMar>
          <w:top w:w="0" w:type="dxa"/>
          <w:left w:w="108" w:type="dxa"/>
          <w:bottom w:w="0" w:type="dxa"/>
          <w:right w:w="108" w:type="dxa"/>
        </w:tblCellMar>
      </w:tblPr>
      <w:tblGrid>
        <w:gridCol w:w="766"/>
        <w:gridCol w:w="3336"/>
        <w:gridCol w:w="312"/>
        <w:gridCol w:w="1166"/>
        <w:gridCol w:w="455"/>
        <w:gridCol w:w="412"/>
        <w:gridCol w:w="1824"/>
        <w:gridCol w:w="409"/>
        <w:gridCol w:w="474"/>
        <w:gridCol w:w="493"/>
        <w:gridCol w:w="273"/>
        <w:gridCol w:w="727"/>
        <w:gridCol w:w="2550"/>
        <w:gridCol w:w="996"/>
      </w:tblGrid>
      <w:tr>
        <w:tblPrEx>
          <w:tblCellMar>
            <w:top w:w="0" w:type="dxa"/>
            <w:left w:w="108" w:type="dxa"/>
            <w:bottom w:w="0" w:type="dxa"/>
            <w:right w:w="108" w:type="dxa"/>
          </w:tblCellMar>
        </w:tblPrEx>
        <w:trPr>
          <w:trHeight w:val="390" w:hRule="atLeast"/>
        </w:trPr>
        <w:tc>
          <w:tcPr>
            <w:tcW w:w="14193" w:type="dxa"/>
            <w:gridSpan w:val="14"/>
            <w:tcBorders>
              <w:top w:val="nil"/>
              <w:left w:val="nil"/>
              <w:bottom w:val="nil"/>
              <w:right w:val="nil"/>
            </w:tcBorders>
            <w:noWrap w:val="0"/>
            <w:vAlign w:val="bottom"/>
          </w:tcPr>
          <w:p>
            <w:pPr>
              <w:widowControl/>
              <w:jc w:val="center"/>
              <w:rPr>
                <w:rFonts w:ascii="宋体" w:hAnsi="宋体" w:cs="Arial"/>
                <w:color w:val="000000"/>
                <w:kern w:val="0"/>
                <w:sz w:val="30"/>
                <w:szCs w:val="30"/>
                <w:highlight w:val="none"/>
              </w:rPr>
            </w:pPr>
            <w:r>
              <w:rPr>
                <w:rFonts w:hint="eastAsia" w:ascii="宋体" w:hAnsi="宋体" w:cs="Arial"/>
                <w:color w:val="000000"/>
                <w:kern w:val="0"/>
                <w:sz w:val="30"/>
                <w:szCs w:val="30"/>
                <w:highlight w:val="none"/>
              </w:rPr>
              <w:t>一般公共预算财政拨款基本支出决算</w:t>
            </w:r>
            <w:r>
              <w:rPr>
                <w:rFonts w:hint="eastAsia" w:ascii="宋体" w:hAnsi="宋体" w:cs="Arial"/>
                <w:color w:val="000000"/>
                <w:kern w:val="0"/>
                <w:sz w:val="30"/>
                <w:szCs w:val="30"/>
                <w:highlight w:val="none"/>
                <w:lang w:eastAsia="zh-CN"/>
              </w:rPr>
              <w:t>明细</w:t>
            </w:r>
            <w:r>
              <w:rPr>
                <w:rFonts w:hint="eastAsia" w:ascii="宋体" w:hAnsi="宋体" w:cs="Arial"/>
                <w:color w:val="000000"/>
                <w:kern w:val="0"/>
                <w:sz w:val="30"/>
                <w:szCs w:val="30"/>
                <w:highlight w:val="none"/>
              </w:rPr>
              <w:t>表</w:t>
            </w:r>
          </w:p>
        </w:tc>
      </w:tr>
      <w:tr>
        <w:tblPrEx>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3336"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1478"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455" w:type="dxa"/>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2236"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883"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766"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highlight w:val="none"/>
              </w:rPr>
            </w:pPr>
          </w:p>
        </w:tc>
        <w:tc>
          <w:tcPr>
            <w:tcW w:w="4273" w:type="dxa"/>
            <w:gridSpan w:val="3"/>
            <w:tcBorders>
              <w:top w:val="nil"/>
              <w:left w:val="nil"/>
              <w:bottom w:val="nil"/>
              <w:right w:val="nil"/>
            </w:tcBorders>
            <w:noWrap w:val="0"/>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公开06表</w:t>
            </w:r>
          </w:p>
        </w:tc>
      </w:tr>
      <w:tr>
        <w:tblPrEx>
          <w:tblCellMar>
            <w:top w:w="0" w:type="dxa"/>
            <w:left w:w="108" w:type="dxa"/>
            <w:bottom w:w="0" w:type="dxa"/>
            <w:right w:w="108" w:type="dxa"/>
          </w:tblCellMar>
        </w:tblPrEx>
        <w:trPr>
          <w:trHeight w:val="255" w:hRule="atLeast"/>
        </w:trPr>
        <w:tc>
          <w:tcPr>
            <w:tcW w:w="5580" w:type="dxa"/>
            <w:gridSpan w:val="4"/>
            <w:tcBorders>
              <w:top w:val="nil"/>
              <w:left w:val="nil"/>
              <w:bottom w:val="single" w:color="000000" w:sz="4" w:space="0"/>
              <w:right w:val="nil"/>
            </w:tcBorders>
            <w:noWrap w:val="0"/>
            <w:vAlign w:val="bottom"/>
          </w:tcPr>
          <w:p>
            <w:pPr>
              <w:widowControl/>
              <w:jc w:val="left"/>
              <w:rPr>
                <w:rFonts w:ascii="宋体" w:hAnsi="宋体" w:cs="Arial"/>
                <w:color w:val="000000"/>
                <w:kern w:val="0"/>
                <w:sz w:val="18"/>
                <w:szCs w:val="18"/>
                <w:highlight w:val="none"/>
              </w:rPr>
            </w:pPr>
            <w:r>
              <w:rPr>
                <w:rFonts w:hint="eastAsia" w:ascii="宋体" w:hAnsi="宋体" w:cs="Arial"/>
                <w:color w:val="000000"/>
                <w:kern w:val="0"/>
                <w:sz w:val="18"/>
                <w:szCs w:val="18"/>
                <w:highlight w:val="none"/>
                <w:lang w:eastAsia="zh-CN"/>
              </w:rPr>
              <w:t>单位</w:t>
            </w:r>
            <w:r>
              <w:rPr>
                <w:rFonts w:hint="eastAsia" w:ascii="宋体" w:hAnsi="宋体" w:cs="Arial"/>
                <w:color w:val="000000"/>
                <w:kern w:val="0"/>
                <w:sz w:val="18"/>
                <w:szCs w:val="18"/>
                <w:highlight w:val="none"/>
              </w:rPr>
              <w:t>：</w:t>
            </w:r>
            <w:r>
              <w:rPr>
                <w:rFonts w:hint="eastAsia" w:ascii="宋体" w:hAnsi="宋体" w:eastAsia="宋体" w:cs="宋体"/>
                <w:i w:val="0"/>
                <w:color w:val="000000"/>
                <w:kern w:val="0"/>
                <w:sz w:val="18"/>
                <w:szCs w:val="18"/>
                <w:highlight w:val="none"/>
                <w:u w:val="none"/>
                <w:lang w:val="en-US" w:eastAsia="zh-CN" w:bidi="ar"/>
              </w:rPr>
              <w:t>许昌市市场监督管理局魏都区分局</w:t>
            </w:r>
          </w:p>
        </w:tc>
        <w:tc>
          <w:tcPr>
            <w:tcW w:w="455" w:type="dxa"/>
            <w:tcBorders>
              <w:top w:val="nil"/>
              <w:left w:val="nil"/>
              <w:bottom w:val="nil"/>
              <w:right w:val="nil"/>
            </w:tcBorders>
            <w:noWrap w:val="0"/>
            <w:vAlign w:val="bottom"/>
          </w:tcPr>
          <w:p>
            <w:pPr>
              <w:widowControl/>
              <w:jc w:val="left"/>
              <w:rPr>
                <w:rFonts w:ascii="Arial" w:hAnsi="Arial" w:cs="Arial"/>
                <w:color w:val="000000"/>
                <w:kern w:val="0"/>
                <w:sz w:val="18"/>
                <w:szCs w:val="18"/>
                <w:highlight w:val="none"/>
              </w:rPr>
            </w:pPr>
          </w:p>
        </w:tc>
        <w:tc>
          <w:tcPr>
            <w:tcW w:w="2236" w:type="dxa"/>
            <w:gridSpan w:val="2"/>
            <w:tcBorders>
              <w:top w:val="nil"/>
              <w:left w:val="nil"/>
              <w:bottom w:val="nil"/>
              <w:right w:val="nil"/>
            </w:tcBorders>
            <w:noWrap w:val="0"/>
            <w:vAlign w:val="bottom"/>
          </w:tcPr>
          <w:p>
            <w:pPr>
              <w:widowControl/>
              <w:jc w:val="left"/>
              <w:rPr>
                <w:rFonts w:ascii="Arial" w:hAnsi="Arial" w:cs="Arial"/>
                <w:color w:val="000000"/>
                <w:kern w:val="0"/>
                <w:sz w:val="18"/>
                <w:szCs w:val="18"/>
                <w:highlight w:val="none"/>
              </w:rPr>
            </w:pPr>
          </w:p>
        </w:tc>
        <w:tc>
          <w:tcPr>
            <w:tcW w:w="883" w:type="dxa"/>
            <w:gridSpan w:val="2"/>
            <w:tcBorders>
              <w:top w:val="nil"/>
              <w:left w:val="nil"/>
              <w:bottom w:val="nil"/>
              <w:right w:val="nil"/>
            </w:tcBorders>
            <w:noWrap w:val="0"/>
            <w:vAlign w:val="bottom"/>
          </w:tcPr>
          <w:p>
            <w:pPr>
              <w:widowControl/>
              <w:jc w:val="left"/>
              <w:rPr>
                <w:rFonts w:ascii="Arial" w:hAnsi="Arial" w:cs="Arial"/>
                <w:color w:val="000000"/>
                <w:kern w:val="0"/>
                <w:sz w:val="18"/>
                <w:szCs w:val="18"/>
                <w:highlight w:val="none"/>
              </w:rPr>
            </w:pPr>
          </w:p>
        </w:tc>
        <w:tc>
          <w:tcPr>
            <w:tcW w:w="766" w:type="dxa"/>
            <w:gridSpan w:val="2"/>
            <w:tcBorders>
              <w:top w:val="nil"/>
              <w:left w:val="nil"/>
              <w:bottom w:val="nil"/>
              <w:right w:val="nil"/>
            </w:tcBorders>
            <w:noWrap w:val="0"/>
            <w:vAlign w:val="bottom"/>
          </w:tcPr>
          <w:p>
            <w:pPr>
              <w:widowControl/>
              <w:jc w:val="left"/>
              <w:rPr>
                <w:rFonts w:ascii="Arial" w:hAnsi="Arial" w:cs="Arial"/>
                <w:color w:val="000000"/>
                <w:kern w:val="0"/>
                <w:sz w:val="18"/>
                <w:szCs w:val="18"/>
                <w:highlight w:val="none"/>
              </w:rPr>
            </w:pPr>
          </w:p>
        </w:tc>
        <w:tc>
          <w:tcPr>
            <w:tcW w:w="4273" w:type="dxa"/>
            <w:gridSpan w:val="3"/>
            <w:tcBorders>
              <w:top w:val="nil"/>
              <w:left w:val="nil"/>
              <w:bottom w:val="single" w:color="000000" w:sz="4" w:space="0"/>
              <w:right w:val="nil"/>
            </w:tcBorders>
            <w:noWrap w:val="0"/>
            <w:vAlign w:val="bottom"/>
          </w:tcPr>
          <w:p>
            <w:pPr>
              <w:widowControl/>
              <w:jc w:val="right"/>
              <w:rPr>
                <w:rFonts w:ascii="宋体" w:hAnsi="宋体" w:cs="Arial"/>
                <w:color w:val="000000"/>
                <w:kern w:val="0"/>
                <w:sz w:val="18"/>
                <w:szCs w:val="18"/>
                <w:highlight w:val="none"/>
              </w:rPr>
            </w:pPr>
            <w:r>
              <w:rPr>
                <w:rFonts w:hint="eastAsia" w:ascii="宋体" w:hAnsi="宋体" w:cs="Arial"/>
                <w:color w:val="000000"/>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5580"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人员经费</w:t>
            </w:r>
          </w:p>
        </w:tc>
        <w:tc>
          <w:tcPr>
            <w:tcW w:w="8613" w:type="dxa"/>
            <w:gridSpan w:val="10"/>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公用经费</w:t>
            </w:r>
          </w:p>
        </w:tc>
      </w:tr>
      <w:tr>
        <w:tblPrEx>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科目编码</w:t>
            </w:r>
          </w:p>
        </w:tc>
        <w:tc>
          <w:tcPr>
            <w:tcW w:w="3648" w:type="dxa"/>
            <w:gridSpan w:val="2"/>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科目名称</w:t>
            </w:r>
          </w:p>
        </w:tc>
        <w:tc>
          <w:tcPr>
            <w:tcW w:w="116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决算数</w:t>
            </w:r>
          </w:p>
        </w:tc>
        <w:tc>
          <w:tcPr>
            <w:tcW w:w="867" w:type="dxa"/>
            <w:gridSpan w:val="2"/>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科目编码</w:t>
            </w:r>
          </w:p>
        </w:tc>
        <w:tc>
          <w:tcPr>
            <w:tcW w:w="2233" w:type="dxa"/>
            <w:gridSpan w:val="2"/>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科目名称</w:t>
            </w:r>
          </w:p>
        </w:tc>
        <w:tc>
          <w:tcPr>
            <w:tcW w:w="967" w:type="dxa"/>
            <w:gridSpan w:val="2"/>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决算数</w:t>
            </w:r>
          </w:p>
        </w:tc>
        <w:tc>
          <w:tcPr>
            <w:tcW w:w="1000" w:type="dxa"/>
            <w:gridSpan w:val="2"/>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科目编码</w:t>
            </w:r>
          </w:p>
        </w:tc>
        <w:tc>
          <w:tcPr>
            <w:tcW w:w="255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科目名称</w:t>
            </w:r>
          </w:p>
        </w:tc>
        <w:tc>
          <w:tcPr>
            <w:tcW w:w="99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决算数</w:t>
            </w:r>
          </w:p>
        </w:tc>
      </w:tr>
      <w:tr>
        <w:tblPrEx>
          <w:tblCellMar>
            <w:top w:w="0" w:type="dxa"/>
            <w:left w:w="108" w:type="dxa"/>
            <w:bottom w:w="0" w:type="dxa"/>
            <w:right w:w="108" w:type="dxa"/>
          </w:tblCellMar>
        </w:tblPrEx>
        <w:trPr>
          <w:trHeight w:val="312"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364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1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86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2233"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967"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100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25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c>
          <w:tcPr>
            <w:tcW w:w="99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工资福利支出</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473.89</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商品和服务支出</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3</w:t>
            </w:r>
            <w:r>
              <w:rPr>
                <w:rFonts w:hint="eastAsia" w:ascii="宋体" w:hAnsi="宋体" w:cs="Arial"/>
                <w:color w:val="000000"/>
                <w:kern w:val="0"/>
                <w:sz w:val="22"/>
                <w:highlight w:val="none"/>
                <w:lang w:val="en-US" w:eastAsia="zh-CN"/>
              </w:rPr>
              <w:t>76.75</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307</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债务利息及费用支出</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30101</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基本工资</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5</w:t>
            </w:r>
            <w:r>
              <w:rPr>
                <w:rFonts w:hint="eastAsia" w:ascii="宋体" w:hAnsi="宋体" w:cs="Arial"/>
                <w:color w:val="000000"/>
                <w:kern w:val="0"/>
                <w:sz w:val="22"/>
                <w:highlight w:val="none"/>
                <w:lang w:val="en-US" w:eastAsia="zh-CN"/>
              </w:rPr>
              <w:t>75.8</w:t>
            </w:r>
            <w:r>
              <w:rPr>
                <w:rFonts w:hint="eastAsia" w:ascii="宋体" w:hAnsi="宋体" w:cs="Arial"/>
                <w:color w:val="000000"/>
                <w:kern w:val="0"/>
                <w:sz w:val="22"/>
                <w:highlight w:val="none"/>
              </w:rPr>
              <w:t>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30201</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办公费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67.69</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30701</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国内债务付息</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30102</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津贴补贴</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1</w:t>
            </w:r>
            <w:r>
              <w:rPr>
                <w:rFonts w:hint="eastAsia" w:ascii="宋体" w:hAnsi="宋体" w:cs="Arial"/>
                <w:color w:val="000000"/>
                <w:kern w:val="0"/>
                <w:sz w:val="22"/>
                <w:highlight w:val="none"/>
              </w:rPr>
              <w:t>,</w:t>
            </w:r>
            <w:r>
              <w:rPr>
                <w:rFonts w:hint="eastAsia" w:ascii="宋体" w:hAnsi="宋体" w:cs="Arial"/>
                <w:color w:val="000000"/>
                <w:kern w:val="0"/>
                <w:sz w:val="22"/>
                <w:highlight w:val="none"/>
                <w:lang w:val="en-US" w:eastAsia="zh-CN"/>
              </w:rPr>
              <w:t>036.13</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30202</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印刷费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13.83</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30702</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国外债务付息</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30103</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奖金</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3</w:t>
            </w:r>
            <w:r>
              <w:rPr>
                <w:rFonts w:hint="eastAsia" w:ascii="宋体" w:hAnsi="宋体" w:cs="Arial"/>
                <w:color w:val="000000"/>
                <w:kern w:val="0"/>
                <w:sz w:val="22"/>
                <w:highlight w:val="none"/>
                <w:lang w:val="en-US" w:eastAsia="zh-CN"/>
              </w:rPr>
              <w:t>87.14</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30203</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咨询费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资本性支出</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30106</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伙食补助费</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30204</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手续费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31001</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房屋建筑物购建</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30107</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绩效工资</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21.12</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30205</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水费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2.11</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31002</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办公设备购置</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30108</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机关事业单位基本养老保险缴费</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36.16</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30206</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电费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6.56</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31003</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专用设备购置</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30109</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职业年金缴费</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0.00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30207</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邮电费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2.98</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31005</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基础设施建设</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30110</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职工基本医疗保险缴费</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69.87</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30208</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取暖费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14.70</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31006</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大型修缮</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30111</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公务员医疗补助缴费</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63.90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30209</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物业管理费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8.47</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31007</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信息网络及软件购置更新</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30112</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其他社会保障缴费</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4.00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30211</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差旅费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4.</w:t>
            </w:r>
            <w:r>
              <w:rPr>
                <w:rFonts w:hint="eastAsia" w:ascii="宋体" w:hAnsi="宋体" w:cs="Arial"/>
                <w:color w:val="000000"/>
                <w:kern w:val="0"/>
                <w:sz w:val="22"/>
                <w:highlight w:val="none"/>
                <w:lang w:val="en-US" w:eastAsia="zh-CN"/>
              </w:rPr>
              <w:t>8</w:t>
            </w:r>
            <w:r>
              <w:rPr>
                <w:rFonts w:hint="eastAsia" w:ascii="宋体" w:hAnsi="宋体" w:cs="Arial"/>
                <w:color w:val="000000"/>
                <w:kern w:val="0"/>
                <w:sz w:val="22"/>
                <w:highlight w:val="none"/>
              </w:rPr>
              <w:t>5</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31008</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物资储备</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30113</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住房公积金</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30.80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30212</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因公出国（境）费用</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31009</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土地补偿</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30114</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医疗费</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30213</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维修（护）费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lang w:val="en-US" w:eastAsia="zh-CN"/>
              </w:rPr>
              <w:t>13.6</w:t>
            </w:r>
            <w:r>
              <w:rPr>
                <w:rFonts w:hint="eastAsia" w:ascii="宋体" w:hAnsi="宋体" w:cs="Arial"/>
                <w:color w:val="000000"/>
                <w:kern w:val="0"/>
                <w:sz w:val="22"/>
                <w:highlight w:val="none"/>
              </w:rPr>
              <w:t>1</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31010</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安置补助</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30199</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其他工资福利支出</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48.95</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30214</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租赁费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21.82</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31011</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地上附着物和青苗补偿</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对个人和家庭的补助</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420.55</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30215</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会议费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31012</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拆迁补偿</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30301</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离休费</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0.81</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30216</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培训费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31013</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公务用车购置</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30302</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退休费</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318.53</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30217</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公务接待费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31019</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其他交通工具购置</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30303</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退职（役）费</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30218</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专用材料费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31021</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文物和陈列品购置</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30304</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抚恤金</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81.40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30224</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被装购置费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31022</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无形资产购置</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30305</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生活补助</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4.16</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30225</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专用燃料费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31099</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其他资本性支出</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30306</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救济费</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30226</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劳务费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2.06</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399</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其他支出</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229"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30307</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医疗费补助</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5.64</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30227</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委托业务费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52.86</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39906</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赠与</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30308</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助学金</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30228</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工会经费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1</w:t>
            </w:r>
            <w:r>
              <w:rPr>
                <w:rFonts w:hint="eastAsia" w:ascii="宋体" w:hAnsi="宋体" w:cs="Arial"/>
                <w:color w:val="000000"/>
                <w:kern w:val="0"/>
                <w:sz w:val="22"/>
                <w:highlight w:val="none"/>
                <w:lang w:val="en-US" w:eastAsia="zh-CN"/>
              </w:rPr>
              <w:t>2.42</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39907</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国家赔偿费用支出</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30309</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奖励金</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30229</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福利费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24.93</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39908</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对民间非营利组织和群众性自治组织补贴</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607"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30310</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个人农业生产补贴</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30231</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公务用车运行维护费</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38.25</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39999</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其他支出</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30311</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代缴社会保险费</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30239</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其他交通费用</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77.88</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30399</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其他对个人和家庭的补助</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30240</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税金及附加费用</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0.00</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3648"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867"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30299</w:t>
            </w:r>
          </w:p>
        </w:tc>
        <w:tc>
          <w:tcPr>
            <w:tcW w:w="2233"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xml:space="preserve">  其他商品和服务支出</w:t>
            </w:r>
          </w:p>
        </w:tc>
        <w:tc>
          <w:tcPr>
            <w:tcW w:w="967" w:type="dxa"/>
            <w:gridSpan w:val="2"/>
            <w:tcBorders>
              <w:top w:val="nil"/>
              <w:left w:val="nil"/>
              <w:bottom w:val="single" w:color="000000" w:sz="4" w:space="0"/>
              <w:right w:val="single" w:color="000000" w:sz="4" w:space="0"/>
            </w:tcBorders>
            <w:shd w:val="clear" w:color="000000" w:fill="FFFFFF"/>
            <w:noWrap w:val="0"/>
            <w:vAlign w:val="center"/>
          </w:tcPr>
          <w:p>
            <w:pPr>
              <w:widowControl/>
              <w:jc w:val="right"/>
              <w:rPr>
                <w:rFonts w:hint="eastAsia" w:ascii="宋体" w:hAnsi="宋体" w:eastAsia="宋体" w:cs="Arial"/>
                <w:color w:val="000000"/>
                <w:kern w:val="0"/>
                <w:sz w:val="22"/>
                <w:highlight w:val="none"/>
                <w:lang w:eastAsia="zh-CN"/>
              </w:rPr>
            </w:pPr>
            <w:r>
              <w:rPr>
                <w:rFonts w:hint="eastAsia" w:ascii="宋体" w:hAnsi="宋体" w:cs="Arial"/>
                <w:color w:val="000000"/>
                <w:kern w:val="0"/>
                <w:sz w:val="22"/>
                <w:highlight w:val="none"/>
                <w:lang w:val="en-US" w:eastAsia="zh-CN"/>
              </w:rPr>
              <w:t>1.74</w:t>
            </w:r>
          </w:p>
        </w:tc>
        <w:tc>
          <w:tcPr>
            <w:tcW w:w="1000" w:type="dxa"/>
            <w:gridSpan w:val="2"/>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2550" w:type="dxa"/>
            <w:tcBorders>
              <w:top w:val="nil"/>
              <w:left w:val="nil"/>
              <w:bottom w:val="single" w:color="000000" w:sz="4" w:space="0"/>
              <w:right w:val="single" w:color="000000" w:sz="4" w:space="0"/>
            </w:tcBorders>
            <w:shd w:val="clear" w:color="FFFFFF" w:fill="FFFFFF"/>
            <w:noWrap w:val="0"/>
            <w:vAlign w:val="center"/>
          </w:tcPr>
          <w:p>
            <w:pPr>
              <w:widowControl/>
              <w:jc w:val="left"/>
              <w:rPr>
                <w:rFonts w:ascii="宋体" w:hAnsi="宋体" w:cs="Arial"/>
                <w:color w:val="000000"/>
                <w:kern w:val="0"/>
                <w:sz w:val="22"/>
                <w:highlight w:val="none"/>
              </w:rPr>
            </w:pPr>
            <w:r>
              <w:rPr>
                <w:rFonts w:hint="eastAsia" w:ascii="宋体" w:hAnsi="宋体" w:cs="Arial"/>
                <w:color w:val="000000"/>
                <w:kern w:val="0"/>
                <w:sz w:val="22"/>
                <w:highlight w:val="none"/>
              </w:rPr>
              <w:t>　</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4414" w:type="dxa"/>
            <w:gridSpan w:val="3"/>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人员经费合计</w:t>
            </w:r>
          </w:p>
        </w:tc>
        <w:tc>
          <w:tcPr>
            <w:tcW w:w="116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2,</w:t>
            </w:r>
            <w:r>
              <w:rPr>
                <w:rFonts w:hint="eastAsia" w:ascii="宋体" w:hAnsi="宋体" w:cs="Arial"/>
                <w:color w:val="000000"/>
                <w:kern w:val="0"/>
                <w:sz w:val="22"/>
                <w:highlight w:val="none"/>
                <w:lang w:val="en-US" w:eastAsia="zh-CN"/>
              </w:rPr>
              <w:t>894.44</w:t>
            </w:r>
          </w:p>
        </w:tc>
        <w:tc>
          <w:tcPr>
            <w:tcW w:w="7617" w:type="dxa"/>
            <w:gridSpan w:val="9"/>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highlight w:val="none"/>
              </w:rPr>
            </w:pPr>
            <w:r>
              <w:rPr>
                <w:rFonts w:hint="eastAsia" w:ascii="宋体" w:hAnsi="宋体" w:cs="Arial"/>
                <w:color w:val="000000"/>
                <w:kern w:val="0"/>
                <w:sz w:val="22"/>
                <w:highlight w:val="none"/>
              </w:rPr>
              <w:t>公用经费合计</w:t>
            </w:r>
          </w:p>
        </w:tc>
        <w:tc>
          <w:tcPr>
            <w:tcW w:w="996" w:type="dxa"/>
            <w:tcBorders>
              <w:top w:val="nil"/>
              <w:left w:val="nil"/>
              <w:bottom w:val="single" w:color="000000" w:sz="4" w:space="0"/>
              <w:right w:val="single" w:color="000000" w:sz="4" w:space="0"/>
            </w:tcBorders>
            <w:shd w:val="clear" w:color="000000" w:fill="FFFFFF"/>
            <w:noWrap w:val="0"/>
            <w:vAlign w:val="center"/>
          </w:tcPr>
          <w:p>
            <w:pPr>
              <w:widowControl/>
              <w:jc w:val="right"/>
              <w:rPr>
                <w:rFonts w:ascii="宋体" w:hAnsi="宋体" w:cs="Arial"/>
                <w:color w:val="000000"/>
                <w:kern w:val="0"/>
                <w:sz w:val="22"/>
                <w:highlight w:val="none"/>
              </w:rPr>
            </w:pPr>
            <w:r>
              <w:rPr>
                <w:rFonts w:hint="eastAsia" w:ascii="宋体" w:hAnsi="宋体" w:cs="Arial"/>
                <w:color w:val="000000"/>
                <w:kern w:val="0"/>
                <w:sz w:val="22"/>
                <w:highlight w:val="none"/>
              </w:rPr>
              <w:t>3</w:t>
            </w:r>
            <w:r>
              <w:rPr>
                <w:rFonts w:hint="eastAsia" w:ascii="宋体" w:hAnsi="宋体" w:cs="Arial"/>
                <w:color w:val="000000"/>
                <w:kern w:val="0"/>
                <w:sz w:val="22"/>
                <w:highlight w:val="none"/>
                <w:lang w:val="en-US" w:eastAsia="zh-CN"/>
              </w:rPr>
              <w:t>76.75</w:t>
            </w:r>
          </w:p>
        </w:tc>
      </w:tr>
      <w:tr>
        <w:tblPrEx>
          <w:tblCellMar>
            <w:top w:w="0" w:type="dxa"/>
            <w:left w:w="108" w:type="dxa"/>
            <w:bottom w:w="0" w:type="dxa"/>
            <w:right w:w="108" w:type="dxa"/>
          </w:tblCellMar>
        </w:tblPrEx>
        <w:trPr>
          <w:trHeight w:val="308" w:hRule="atLeast"/>
        </w:trPr>
        <w:tc>
          <w:tcPr>
            <w:tcW w:w="14193" w:type="dxa"/>
            <w:gridSpan w:val="14"/>
            <w:tcBorders>
              <w:top w:val="nil"/>
              <w:left w:val="nil"/>
              <w:bottom w:val="nil"/>
              <w:right w:val="nil"/>
            </w:tcBorders>
            <w:shd w:val="clear" w:color="000000" w:fill="FFFFFF"/>
            <w:noWrap w:val="0"/>
            <w:vAlign w:val="center"/>
          </w:tcPr>
          <w:p>
            <w:pPr>
              <w:widowControl/>
              <w:jc w:val="left"/>
              <w:rPr>
                <w:rFonts w:ascii="宋体" w:hAnsi="宋体" w:cs="Arial"/>
                <w:color w:val="000000"/>
                <w:kern w:val="0"/>
                <w:sz w:val="22"/>
                <w:highlight w:val="none"/>
              </w:rPr>
            </w:pPr>
            <w:r>
              <w:rPr>
                <w:rFonts w:hint="eastAsia" w:ascii="宋体" w:hAnsi="宋体" w:cs="宋体"/>
                <w:color w:val="000000"/>
                <w:kern w:val="0"/>
                <w:sz w:val="22"/>
                <w:highlight w:val="none"/>
                <w:lang w:bidi="ar"/>
              </w:rPr>
              <w:t>注：本表反映</w:t>
            </w:r>
            <w:r>
              <w:rPr>
                <w:rFonts w:hint="eastAsia" w:ascii="宋体" w:hAnsi="宋体" w:cs="宋体"/>
                <w:color w:val="000000"/>
                <w:kern w:val="0"/>
                <w:sz w:val="22"/>
                <w:highlight w:val="none"/>
                <w:lang w:eastAsia="zh-CN" w:bidi="ar"/>
              </w:rPr>
              <w:t>单位</w:t>
            </w:r>
            <w:r>
              <w:rPr>
                <w:rFonts w:hint="eastAsia" w:ascii="宋体" w:hAnsi="宋体" w:cs="宋体"/>
                <w:color w:val="000000"/>
                <w:kern w:val="0"/>
                <w:sz w:val="22"/>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宋体" w:hAnsi="宋体" w:eastAsia="宋体" w:cs="宋体"/>
                <w:i w:val="0"/>
                <w:color w:val="000000"/>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600" w:type="dxa"/>
            <w:gridSpan w:val="4"/>
            <w:tcBorders>
              <w:top w:val="nil"/>
              <w:left w:val="nil"/>
              <w:bottom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r>
              <w:rPr>
                <w:rFonts w:hint="eastAsia" w:ascii="宋体" w:hAnsi="宋体" w:cs="宋体"/>
                <w:i w:val="0"/>
                <w:color w:val="000000"/>
                <w:kern w:val="0"/>
                <w:sz w:val="18"/>
                <w:szCs w:val="18"/>
                <w:highlight w:val="none"/>
                <w:u w:val="none"/>
                <w:lang w:val="en-US" w:eastAsia="zh-CN" w:bidi="ar"/>
              </w:rPr>
              <w:t>单位</w:t>
            </w:r>
            <w:r>
              <w:rPr>
                <w:rFonts w:hint="eastAsia" w:ascii="宋体" w:hAnsi="宋体" w:eastAsia="宋体" w:cs="宋体"/>
                <w:i w:val="0"/>
                <w:color w:val="000000"/>
                <w:kern w:val="0"/>
                <w:sz w:val="18"/>
                <w:szCs w:val="18"/>
                <w:highlight w:val="none"/>
                <w:u w:val="none"/>
                <w:lang w:val="en-US" w:eastAsia="zh-CN" w:bidi="ar"/>
              </w:rPr>
              <w:t>：许昌市市场监督管理局魏都区分局</w:t>
            </w: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公务用车</w:t>
            </w:r>
          </w:p>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2"/>
                <w:szCs w:val="22"/>
                <w:highlight w:val="none"/>
                <w:u w:val="none"/>
              </w:rPr>
            </w:pPr>
            <w:r>
              <w:rPr>
                <w:rFonts w:hint="eastAsia" w:ascii="宋体" w:hAnsi="宋体" w:cs="Arial"/>
                <w:color w:val="000000"/>
                <w:kern w:val="0"/>
                <w:sz w:val="22"/>
                <w:szCs w:val="22"/>
                <w:highlight w:val="none"/>
                <w:lang w:val="en-US" w:eastAsia="zh-CN"/>
              </w:rPr>
              <w:t>69.4</w:t>
            </w:r>
            <w:r>
              <w:rPr>
                <w:rFonts w:hint="eastAsia" w:ascii="宋体" w:hAnsi="宋体" w:cs="Arial"/>
                <w:color w:val="000000"/>
                <w:kern w:val="0"/>
                <w:sz w:val="22"/>
                <w:szCs w:val="22"/>
                <w:highlight w:val="none"/>
              </w:rPr>
              <w:t>0</w:t>
            </w:r>
          </w:p>
        </w:tc>
        <w:tc>
          <w:tcPr>
            <w:tcW w:w="1149" w:type="dxa"/>
            <w:tcBorders>
              <w:top w:val="single" w:color="000000" w:sz="4" w:space="0"/>
              <w:left w:val="single" w:color="000000" w:sz="4" w:space="0"/>
              <w:bottom w:val="single" w:color="000000" w:sz="8"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2"/>
                <w:szCs w:val="22"/>
                <w:highlight w:val="none"/>
                <w:u w:val="none"/>
              </w:rPr>
            </w:pPr>
            <w:r>
              <w:rPr>
                <w:rFonts w:hint="eastAsia" w:ascii="宋体" w:hAnsi="宋体" w:cs="Arial"/>
                <w:color w:val="000000"/>
                <w:kern w:val="0"/>
                <w:sz w:val="22"/>
                <w:szCs w:val="22"/>
                <w:highlight w:val="none"/>
              </w:rPr>
              <w:t>0.00</w:t>
            </w:r>
          </w:p>
        </w:tc>
        <w:tc>
          <w:tcPr>
            <w:tcW w:w="1150" w:type="dxa"/>
            <w:tcBorders>
              <w:top w:val="single" w:color="000000" w:sz="4" w:space="0"/>
              <w:left w:val="single" w:color="000000" w:sz="4" w:space="0"/>
              <w:bottom w:val="single" w:color="000000" w:sz="8"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2"/>
                <w:szCs w:val="22"/>
                <w:highlight w:val="none"/>
                <w:u w:val="none"/>
              </w:rPr>
            </w:pPr>
            <w:r>
              <w:rPr>
                <w:rFonts w:hint="eastAsia" w:ascii="宋体" w:hAnsi="宋体" w:cs="Arial"/>
                <w:color w:val="000000"/>
                <w:kern w:val="0"/>
                <w:sz w:val="22"/>
                <w:szCs w:val="22"/>
                <w:highlight w:val="none"/>
                <w:lang w:val="en-US" w:eastAsia="zh-CN"/>
              </w:rPr>
              <w:t>68</w:t>
            </w:r>
            <w:r>
              <w:rPr>
                <w:rFonts w:hint="eastAsia" w:ascii="宋体" w:hAnsi="宋体" w:cs="Arial"/>
                <w:color w:val="000000"/>
                <w:kern w:val="0"/>
                <w:sz w:val="22"/>
                <w:szCs w:val="22"/>
                <w:highlight w:val="none"/>
              </w:rPr>
              <w:t>.00</w:t>
            </w:r>
          </w:p>
        </w:tc>
        <w:tc>
          <w:tcPr>
            <w:tcW w:w="1150" w:type="dxa"/>
            <w:tcBorders>
              <w:top w:val="single" w:color="000000" w:sz="4" w:space="0"/>
              <w:left w:val="single" w:color="000000" w:sz="4" w:space="0"/>
              <w:bottom w:val="single" w:color="000000" w:sz="8"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2"/>
                <w:szCs w:val="22"/>
                <w:highlight w:val="none"/>
                <w:u w:val="none"/>
              </w:rPr>
            </w:pPr>
            <w:r>
              <w:rPr>
                <w:rFonts w:hint="eastAsia" w:ascii="宋体" w:hAnsi="宋体" w:cs="Arial"/>
                <w:color w:val="000000"/>
                <w:kern w:val="0"/>
                <w:sz w:val="22"/>
                <w:szCs w:val="22"/>
                <w:highlight w:val="none"/>
              </w:rPr>
              <w:t>0.00</w:t>
            </w:r>
          </w:p>
        </w:tc>
        <w:tc>
          <w:tcPr>
            <w:tcW w:w="1151" w:type="dxa"/>
            <w:tcBorders>
              <w:top w:val="single" w:color="000000" w:sz="4" w:space="0"/>
              <w:left w:val="single" w:color="000000" w:sz="4" w:space="0"/>
              <w:bottom w:val="single" w:color="000000" w:sz="8"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2"/>
                <w:szCs w:val="22"/>
                <w:highlight w:val="yellow"/>
                <w:u w:val="none"/>
              </w:rPr>
            </w:pPr>
            <w:r>
              <w:rPr>
                <w:rFonts w:hint="eastAsia" w:ascii="宋体" w:hAnsi="宋体" w:cs="Arial"/>
                <w:color w:val="000000"/>
                <w:kern w:val="0"/>
                <w:sz w:val="22"/>
                <w:szCs w:val="22"/>
                <w:highlight w:val="none"/>
                <w:lang w:val="en-US" w:eastAsia="zh-CN"/>
              </w:rPr>
              <w:t>68</w:t>
            </w:r>
            <w:r>
              <w:rPr>
                <w:rFonts w:hint="eastAsia" w:ascii="宋体" w:hAnsi="宋体" w:cs="Arial"/>
                <w:color w:val="000000"/>
                <w:kern w:val="0"/>
                <w:sz w:val="22"/>
                <w:szCs w:val="22"/>
                <w:highlight w:val="none"/>
              </w:rPr>
              <w:t>.00</w:t>
            </w:r>
          </w:p>
        </w:tc>
        <w:tc>
          <w:tcPr>
            <w:tcW w:w="1150" w:type="dxa"/>
            <w:tcBorders>
              <w:top w:val="single" w:color="000000" w:sz="4" w:space="0"/>
              <w:left w:val="single" w:color="000000" w:sz="4" w:space="0"/>
              <w:bottom w:val="single" w:color="000000" w:sz="8"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2"/>
                <w:szCs w:val="22"/>
                <w:highlight w:val="none"/>
                <w:u w:val="none"/>
              </w:rPr>
            </w:pPr>
            <w:r>
              <w:rPr>
                <w:rFonts w:hint="eastAsia" w:ascii="宋体" w:hAnsi="宋体" w:cs="Arial"/>
                <w:color w:val="000000"/>
                <w:kern w:val="0"/>
                <w:sz w:val="22"/>
                <w:szCs w:val="22"/>
                <w:highlight w:val="none"/>
                <w:lang w:val="en-US" w:eastAsia="zh-CN"/>
              </w:rPr>
              <w:t>1.4</w:t>
            </w:r>
            <w:r>
              <w:rPr>
                <w:rFonts w:hint="eastAsia" w:ascii="宋体" w:hAnsi="宋体" w:cs="Arial"/>
                <w:color w:val="000000"/>
                <w:kern w:val="0"/>
                <w:sz w:val="22"/>
                <w:szCs w:val="22"/>
                <w:highlight w:val="none"/>
              </w:rPr>
              <w:t>0</w:t>
            </w:r>
          </w:p>
        </w:tc>
        <w:tc>
          <w:tcPr>
            <w:tcW w:w="1151" w:type="dxa"/>
            <w:tcBorders>
              <w:top w:val="single" w:color="000000" w:sz="4" w:space="0"/>
              <w:left w:val="single" w:color="000000" w:sz="4" w:space="0"/>
              <w:bottom w:val="single" w:color="000000" w:sz="8"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2"/>
                <w:szCs w:val="22"/>
                <w:highlight w:val="none"/>
                <w:u w:val="none"/>
              </w:rPr>
            </w:pPr>
            <w:r>
              <w:rPr>
                <w:rFonts w:hint="eastAsia" w:ascii="宋体" w:hAnsi="宋体" w:eastAsia="宋体" w:cs="Arial"/>
                <w:color w:val="000000"/>
                <w:kern w:val="0"/>
                <w:sz w:val="22"/>
                <w:szCs w:val="22"/>
                <w:highlight w:val="none"/>
                <w:lang w:val="en-US" w:eastAsia="zh-CN"/>
              </w:rPr>
              <w:t>38.25</w:t>
            </w:r>
          </w:p>
        </w:tc>
        <w:tc>
          <w:tcPr>
            <w:tcW w:w="1151" w:type="dxa"/>
            <w:tcBorders>
              <w:top w:val="single" w:color="000000" w:sz="4" w:space="0"/>
              <w:left w:val="single" w:color="000000" w:sz="4" w:space="0"/>
              <w:bottom w:val="single" w:color="000000" w:sz="8"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2"/>
                <w:szCs w:val="22"/>
                <w:highlight w:val="none"/>
                <w:u w:val="none"/>
              </w:rPr>
            </w:pPr>
            <w:r>
              <w:rPr>
                <w:rFonts w:hint="eastAsia" w:ascii="宋体" w:hAnsi="宋体" w:cs="Arial"/>
                <w:color w:val="000000"/>
                <w:kern w:val="0"/>
                <w:sz w:val="22"/>
                <w:szCs w:val="22"/>
                <w:highlight w:val="none"/>
              </w:rPr>
              <w:t>0.00</w:t>
            </w:r>
          </w:p>
        </w:tc>
        <w:tc>
          <w:tcPr>
            <w:tcW w:w="1151" w:type="dxa"/>
            <w:tcBorders>
              <w:top w:val="single" w:color="000000" w:sz="4" w:space="0"/>
              <w:left w:val="single" w:color="000000" w:sz="4" w:space="0"/>
              <w:bottom w:val="single" w:color="000000" w:sz="8"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2"/>
                <w:szCs w:val="22"/>
                <w:highlight w:val="none"/>
                <w:u w:val="none"/>
              </w:rPr>
            </w:pPr>
            <w:r>
              <w:rPr>
                <w:rFonts w:hint="eastAsia" w:ascii="宋体" w:hAnsi="宋体" w:eastAsia="宋体" w:cs="Arial"/>
                <w:color w:val="000000"/>
                <w:kern w:val="0"/>
                <w:sz w:val="22"/>
                <w:szCs w:val="22"/>
                <w:highlight w:val="none"/>
                <w:lang w:val="en-US" w:eastAsia="zh-CN"/>
              </w:rPr>
              <w:t>38.25</w:t>
            </w:r>
          </w:p>
        </w:tc>
        <w:tc>
          <w:tcPr>
            <w:tcW w:w="1151" w:type="dxa"/>
            <w:tcBorders>
              <w:top w:val="single" w:color="000000" w:sz="4" w:space="0"/>
              <w:left w:val="single" w:color="000000" w:sz="4" w:space="0"/>
              <w:bottom w:val="single" w:color="000000" w:sz="8" w:space="0"/>
              <w:right w:val="single" w:color="000000" w:sz="4"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2"/>
                <w:szCs w:val="22"/>
                <w:highlight w:val="none"/>
                <w:u w:val="none"/>
              </w:rPr>
            </w:pPr>
            <w:r>
              <w:rPr>
                <w:rFonts w:hint="eastAsia" w:ascii="宋体" w:hAnsi="宋体" w:cs="Arial"/>
                <w:color w:val="000000"/>
                <w:kern w:val="0"/>
                <w:sz w:val="22"/>
                <w:szCs w:val="22"/>
                <w:highlight w:val="none"/>
              </w:rPr>
              <w:t>0.00</w:t>
            </w:r>
          </w:p>
        </w:tc>
        <w:tc>
          <w:tcPr>
            <w:tcW w:w="1151" w:type="dxa"/>
            <w:tcBorders>
              <w:top w:val="single" w:color="000000" w:sz="4" w:space="0"/>
              <w:left w:val="single" w:color="000000" w:sz="4" w:space="0"/>
              <w:bottom w:val="single" w:color="000000" w:sz="8" w:space="0"/>
              <w:right w:val="nil"/>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2"/>
                <w:szCs w:val="22"/>
                <w:highlight w:val="none"/>
                <w:u w:val="none"/>
                <w:lang w:eastAsia="zh-CN"/>
              </w:rPr>
            </w:pPr>
            <w:r>
              <w:rPr>
                <w:rFonts w:hint="eastAsia" w:ascii="宋体" w:hAnsi="宋体" w:eastAsia="宋体" w:cs="Arial"/>
                <w:color w:val="000000"/>
                <w:kern w:val="0"/>
                <w:sz w:val="22"/>
                <w:szCs w:val="22"/>
                <w:highlight w:val="none"/>
                <w:lang w:val="en-US" w:eastAsia="zh-CN"/>
              </w:rPr>
              <w:t>38.25</w:t>
            </w:r>
          </w:p>
        </w:tc>
        <w:tc>
          <w:tcPr>
            <w:tcW w:w="1151" w:type="dxa"/>
            <w:tcBorders>
              <w:top w:val="single" w:color="000000" w:sz="4" w:space="0"/>
              <w:left w:val="single" w:color="000000" w:sz="4" w:space="0"/>
              <w:bottom w:val="single" w:color="000000" w:sz="8" w:space="0"/>
              <w:right w:val="single" w:color="000000" w:sz="8" w:space="0"/>
            </w:tcBorders>
            <w:shd w:val="clear" w:color="000000" w:fill="FFFFFF"/>
            <w:noWrap w:val="0"/>
            <w:tcMar>
              <w:top w:w="15" w:type="dxa"/>
              <w:left w:w="15" w:type="dxa"/>
              <w:right w:w="15" w:type="dxa"/>
            </w:tcMar>
            <w:vAlign w:val="center"/>
          </w:tcPr>
          <w:p>
            <w:pPr>
              <w:widowControl/>
              <w:jc w:val="right"/>
              <w:rPr>
                <w:rFonts w:hint="eastAsia" w:ascii="宋体" w:hAnsi="宋体" w:eastAsia="宋体" w:cs="宋体"/>
                <w:i w:val="0"/>
                <w:color w:val="000000"/>
                <w:sz w:val="22"/>
                <w:szCs w:val="22"/>
                <w:highlight w:val="none"/>
                <w:u w:val="none"/>
              </w:rPr>
            </w:pPr>
            <w:r>
              <w:rPr>
                <w:rFonts w:hint="eastAsia" w:ascii="宋体" w:hAnsi="宋体" w:cs="Arial"/>
                <w:color w:val="000000"/>
                <w:kern w:val="0"/>
                <w:sz w:val="22"/>
                <w:szCs w:val="22"/>
                <w:highlight w:val="none"/>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宋体" w:hAnsi="宋体" w:eastAsia="宋体" w:cs="宋体"/>
                <w:i w:val="0"/>
                <w:color w:val="000000"/>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20"/>
                <w:szCs w:val="20"/>
                <w:highlight w:val="none"/>
                <w:u w:val="none"/>
              </w:rPr>
            </w:pPr>
          </w:p>
        </w:tc>
        <w:tc>
          <w:tcPr>
            <w:tcW w:w="1933"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50" w:type="dxa"/>
            <w:gridSpan w:val="4"/>
            <w:tcBorders>
              <w:top w:val="nil"/>
              <w:left w:val="nil"/>
              <w:bottom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r>
              <w:rPr>
                <w:rFonts w:hint="eastAsia" w:ascii="宋体" w:hAnsi="宋体" w:cs="宋体"/>
                <w:i w:val="0"/>
                <w:color w:val="000000"/>
                <w:kern w:val="0"/>
                <w:sz w:val="18"/>
                <w:szCs w:val="18"/>
                <w:highlight w:val="none"/>
                <w:u w:val="none"/>
                <w:lang w:val="en-US" w:eastAsia="zh-CN" w:bidi="ar"/>
              </w:rPr>
              <w:t>单位</w:t>
            </w:r>
            <w:r>
              <w:rPr>
                <w:rFonts w:hint="eastAsia" w:ascii="宋体" w:hAnsi="宋体" w:eastAsia="宋体" w:cs="宋体"/>
                <w:i w:val="0"/>
                <w:color w:val="000000"/>
                <w:kern w:val="0"/>
                <w:sz w:val="18"/>
                <w:szCs w:val="18"/>
                <w:highlight w:val="none"/>
                <w:u w:val="none"/>
                <w:lang w:val="en-US" w:eastAsia="zh-CN" w:bidi="ar"/>
              </w:rPr>
              <w:t>：许昌市市场监督管理局魏都区分局</w:t>
            </w: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1926"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1927"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eastAsia="宋体" w:cs="宋体"/>
                <w:i w:val="0"/>
                <w:color w:val="000000"/>
                <w:sz w:val="18"/>
                <w:szCs w:val="18"/>
                <w:highlight w:val="none"/>
                <w:u w:val="none"/>
              </w:rPr>
            </w:pPr>
          </w:p>
        </w:tc>
        <w:tc>
          <w:tcPr>
            <w:tcW w:w="1933" w:type="dxa"/>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本年收入</w:t>
            </w:r>
          </w:p>
        </w:tc>
        <w:tc>
          <w:tcPr>
            <w:tcW w:w="5779" w:type="dxa"/>
            <w:gridSpan w:val="3"/>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功能分类</w:t>
            </w:r>
          </w:p>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小计</w:t>
            </w:r>
          </w:p>
        </w:tc>
        <w:tc>
          <w:tcPr>
            <w:tcW w:w="192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基本支出</w:t>
            </w:r>
          </w:p>
        </w:tc>
        <w:tc>
          <w:tcPr>
            <w:tcW w:w="1926" w:type="dxa"/>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33"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w:t>
            </w: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26"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c>
          <w:tcPr>
            <w:tcW w:w="193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注：本表反映</w:t>
            </w:r>
            <w:r>
              <w:rPr>
                <w:rFonts w:hint="eastAsia" w:ascii="宋体" w:hAnsi="宋体" w:cs="宋体"/>
                <w:i w:val="0"/>
                <w:color w:val="000000"/>
                <w:kern w:val="0"/>
                <w:sz w:val="22"/>
                <w:szCs w:val="22"/>
                <w:highlight w:val="none"/>
                <w:u w:val="none"/>
                <w:lang w:val="en-US" w:eastAsia="zh-CN" w:bidi="ar"/>
              </w:rPr>
              <w:t>单位</w:t>
            </w:r>
            <w:r>
              <w:rPr>
                <w:rFonts w:hint="eastAsia" w:ascii="宋体" w:hAnsi="宋体" w:eastAsia="宋体" w:cs="宋体"/>
                <w:i w:val="0"/>
                <w:color w:val="000000"/>
                <w:kern w:val="0"/>
                <w:sz w:val="22"/>
                <w:szCs w:val="22"/>
                <w:highlight w:val="none"/>
                <w:u w:val="none"/>
                <w:lang w:val="en-US" w:eastAsia="zh-CN" w:bidi="ar"/>
              </w:rPr>
              <w:t>本年度政府性基金预算财政拨款收入、支出及结转和结余情况。</w:t>
            </w:r>
          </w:p>
        </w:tc>
      </w:tr>
    </w:tbl>
    <w:p>
      <w:pPr>
        <w:jc w:val="both"/>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i w:val="0"/>
          <w:color w:val="000000"/>
          <w:kern w:val="0"/>
          <w:sz w:val="22"/>
          <w:szCs w:val="22"/>
          <w:highlight w:val="none"/>
          <w:u w:val="none"/>
          <w:lang w:val="en-US" w:eastAsia="zh-CN" w:bidi="ar"/>
        </w:rPr>
        <w:t>说明：我单位没有政府性基金收入，也没有使用政府性基金安排的支出，故本表无数据。</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numPr>
          <w:ilvl w:val="0"/>
          <w:numId w:val="2"/>
        </w:numPr>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w:t>
      </w:r>
    </w:p>
    <w:p>
      <w:pPr>
        <w:numPr>
          <w:ilvl w:val="0"/>
          <w:numId w:val="0"/>
        </w:numPr>
        <w:ind w:firstLine="3120" w:firstLineChars="650"/>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ascii="仿宋_GB2312" w:hAnsi="仿宋_GB2312" w:eastAsia="仿宋_GB2312" w:cs="仿宋_GB2312"/>
          <w:sz w:val="32"/>
          <w:szCs w:val="32"/>
          <w:highlight w:val="none"/>
        </w:rPr>
      </w:pPr>
      <w:r>
        <w:rPr>
          <w:rFonts w:hint="eastAsia" w:ascii="黑体" w:hAnsi="黑体" w:eastAsia="黑体" w:cs="黑体"/>
          <w:color w:val="auto"/>
          <w:sz w:val="32"/>
          <w:szCs w:val="32"/>
          <w:highlight w:val="none"/>
          <w:lang w:val="en-US" w:eastAsia="zh-CN"/>
        </w:rPr>
        <w:t>一、收入支出决算总体情况说明</w:t>
      </w:r>
    </w:p>
    <w:p>
      <w:pPr>
        <w:autoSpaceDE w:val="0"/>
        <w:autoSpaceDN w:val="0"/>
        <w:adjustRightInd w:val="0"/>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年度收、支总计均为</w:t>
      </w:r>
      <w:r>
        <w:rPr>
          <w:rFonts w:hint="default" w:ascii="仿宋_GB2312" w:hAnsi="仿宋_GB2312" w:eastAsia="仿宋_GB2312" w:cs="仿宋_GB2312"/>
          <w:sz w:val="32"/>
          <w:szCs w:val="32"/>
          <w:highlight w:val="none"/>
          <w:lang w:val="en" w:eastAsia="zh-CN"/>
        </w:rPr>
        <w:t>3314.71</w:t>
      </w:r>
      <w:r>
        <w:rPr>
          <w:rFonts w:hint="eastAsia" w:ascii="仿宋_GB2312" w:hAnsi="仿宋_GB2312" w:eastAsia="仿宋_GB2312" w:cs="仿宋_GB2312"/>
          <w:sz w:val="32"/>
          <w:szCs w:val="32"/>
          <w:highlight w:val="none"/>
        </w:rPr>
        <w:t>万元。与上年度相比，收、支总计各减少</w:t>
      </w:r>
      <w:r>
        <w:rPr>
          <w:rFonts w:hint="default" w:ascii="仿宋_GB2312" w:hAnsi="仿宋_GB2312" w:eastAsia="仿宋_GB2312" w:cs="仿宋_GB2312"/>
          <w:sz w:val="32"/>
          <w:szCs w:val="32"/>
          <w:highlight w:val="none"/>
          <w:lang w:val="en" w:eastAsia="zh-CN"/>
        </w:rPr>
        <w:t>288.86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8.02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在职人员减少，经费减少；</w:t>
      </w:r>
      <w:r>
        <w:rPr>
          <w:rFonts w:hint="eastAsia" w:ascii="仿宋_GB2312" w:hAnsi="仿宋_GB2312" w:eastAsia="仿宋_GB2312" w:cs="仿宋_GB2312"/>
          <w:sz w:val="32"/>
          <w:szCs w:val="32"/>
          <w:highlight w:val="none"/>
        </w:rPr>
        <w:t>厉行节约，压缩非刚性需求。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default" w:ascii="黑体" w:hAnsi="黑体" w:eastAsia="黑体" w:cs="黑体"/>
          <w:color w:val="auto"/>
          <w:sz w:val="32"/>
          <w:szCs w:val="32"/>
          <w:highlight w:val="none"/>
          <w:lang w:val="en" w:eastAsia="zh-CN"/>
        </w:rPr>
      </w:pPr>
      <w:r>
        <w:rPr>
          <w:rFonts w:hint="eastAsia" w:ascii="黑体" w:hAnsi="黑体" w:eastAsia="黑体" w:cs="黑体"/>
          <w:color w:val="auto"/>
          <w:sz w:val="32"/>
          <w:szCs w:val="32"/>
          <w:highlight w:val="none"/>
          <w:lang w:val="en-US" w:eastAsia="zh-CN"/>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1</w:t>
      </w:r>
      <w:r>
        <w:rPr>
          <w:rFonts w:hint="eastAsia" w:ascii="仿宋_GB2312" w:hAnsi="仿宋_GB2312" w:eastAsia="仿宋_GB2312" w:cs="仿宋_GB2312"/>
          <w:sz w:val="32"/>
          <w:szCs w:val="32"/>
          <w:highlight w:val="none"/>
        </w:rPr>
        <w:t>年度收入合计</w:t>
      </w:r>
      <w:r>
        <w:rPr>
          <w:rFonts w:hint="default" w:ascii="仿宋_GB2312" w:hAnsi="仿宋_GB2312" w:eastAsia="仿宋_GB2312" w:cs="仿宋_GB2312"/>
          <w:sz w:val="32"/>
          <w:szCs w:val="32"/>
          <w:highlight w:val="none"/>
          <w:lang w:val="en"/>
        </w:rPr>
        <w:t>3062.75</w:t>
      </w:r>
      <w:r>
        <w:rPr>
          <w:rFonts w:hint="eastAsia" w:ascii="仿宋_GB2312" w:hAnsi="仿宋_GB2312" w:eastAsia="仿宋_GB2312" w:cs="仿宋_GB2312"/>
          <w:sz w:val="32"/>
          <w:szCs w:val="32"/>
          <w:highlight w:val="none"/>
        </w:rPr>
        <w:t>万元，其中：财政拨款收入</w:t>
      </w:r>
      <w:r>
        <w:rPr>
          <w:rFonts w:hint="default" w:ascii="仿宋_GB2312" w:hAnsi="仿宋_GB2312" w:eastAsia="仿宋_GB2312" w:cs="仿宋_GB2312"/>
          <w:sz w:val="32"/>
          <w:szCs w:val="32"/>
          <w:highlight w:val="none"/>
          <w:lang w:val="en"/>
        </w:rPr>
        <w:t>3042.59</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 w:eastAsia="zh-CN"/>
        </w:rPr>
        <w:t>99.34</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；上级补助收入</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.00万元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；事业收入</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.00万元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；经营收入</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.00万元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；附属单位上缴收入</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.00万元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；其他收入</w:t>
      </w:r>
      <w:r>
        <w:rPr>
          <w:rFonts w:hint="default" w:ascii="仿宋_GB2312" w:hAnsi="仿宋_GB2312" w:eastAsia="仿宋_GB2312" w:cs="仿宋_GB2312"/>
          <w:sz w:val="32"/>
          <w:szCs w:val="32"/>
          <w:highlight w:val="none"/>
          <w:lang w:val="en" w:eastAsia="zh-CN"/>
        </w:rPr>
        <w:t>20.16</w:t>
      </w:r>
      <w:r>
        <w:rPr>
          <w:rFonts w:hint="eastAsia" w:ascii="仿宋_GB2312" w:hAnsi="仿宋_GB2312" w:eastAsia="仿宋_GB2312" w:cs="仿宋_GB2312"/>
          <w:sz w:val="32"/>
          <w:szCs w:val="32"/>
          <w:highlight w:val="none"/>
        </w:rPr>
        <w:t>万元，占</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
        </w:rPr>
        <w:t>66</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autoSpaceDE w:val="0"/>
        <w:autoSpaceDN w:val="0"/>
        <w:adjustRightInd w:val="0"/>
        <w:ind w:firstLine="640" w:firstLineChars="200"/>
        <w:jc w:val="both"/>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1</w:t>
      </w:r>
      <w:r>
        <w:rPr>
          <w:rFonts w:hint="eastAsia" w:ascii="仿宋_GB2312" w:hAnsi="仿宋_GB2312" w:eastAsia="仿宋_GB2312" w:cs="仿宋_GB2312"/>
          <w:sz w:val="32"/>
          <w:szCs w:val="32"/>
          <w:highlight w:val="none"/>
        </w:rPr>
        <w:t>年度支出合计</w:t>
      </w:r>
      <w:r>
        <w:rPr>
          <w:rFonts w:hint="default" w:ascii="仿宋_GB2312" w:hAnsi="仿宋_GB2312" w:eastAsia="仿宋_GB2312" w:cs="仿宋_GB2312"/>
          <w:sz w:val="32"/>
          <w:szCs w:val="32"/>
          <w:highlight w:val="none"/>
          <w:lang w:val="en"/>
        </w:rPr>
        <w:t>3314.71</w:t>
      </w:r>
      <w:r>
        <w:rPr>
          <w:rFonts w:hint="eastAsia" w:ascii="仿宋_GB2312" w:hAnsi="仿宋_GB2312" w:eastAsia="仿宋_GB2312" w:cs="仿宋_GB2312"/>
          <w:sz w:val="32"/>
          <w:szCs w:val="32"/>
          <w:highlight w:val="none"/>
        </w:rPr>
        <w:t>万元，其中：基本支出</w:t>
      </w:r>
      <w:r>
        <w:rPr>
          <w:rFonts w:hint="default" w:ascii="仿宋_GB2312" w:hAnsi="仿宋_GB2312" w:eastAsia="仿宋_GB2312" w:cs="仿宋_GB2312"/>
          <w:sz w:val="32"/>
          <w:szCs w:val="32"/>
          <w:highlight w:val="none"/>
          <w:lang w:val="en"/>
        </w:rPr>
        <w:t>3294.71</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 w:eastAsia="zh-CN"/>
        </w:rPr>
        <w:t>99.4</w:t>
      </w:r>
      <w:r>
        <w:rPr>
          <w:rFonts w:hint="eastAsia" w:ascii="仿宋_GB2312" w:hAnsi="仿宋_GB2312" w:eastAsia="仿宋_GB2312" w:cs="仿宋_GB2312"/>
          <w:sz w:val="32"/>
          <w:szCs w:val="32"/>
          <w:highlight w:val="none"/>
        </w:rPr>
        <w:t>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；项目支出</w:t>
      </w:r>
      <w:r>
        <w:rPr>
          <w:rFonts w:hint="default" w:ascii="仿宋_GB2312" w:hAnsi="仿宋_GB2312" w:eastAsia="仿宋_GB2312" w:cs="仿宋_GB2312"/>
          <w:sz w:val="32"/>
          <w:szCs w:val="32"/>
          <w:highlight w:val="none"/>
          <w:lang w:val="en" w:eastAsia="zh-CN"/>
        </w:rPr>
        <w:t>20.00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 w:eastAsia="zh-CN"/>
        </w:rPr>
        <w:t>0</w:t>
      </w: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
        </w:rPr>
        <w:t>6</w:t>
      </w:r>
      <w:r>
        <w:rPr>
          <w:rFonts w:hint="eastAsia" w:ascii="仿宋_GB2312" w:hAnsi="仿宋_GB2312" w:eastAsia="仿宋_GB2312" w:cs="仿宋_GB2312"/>
          <w:sz w:val="32"/>
          <w:szCs w:val="32"/>
          <w:highlight w:val="none"/>
        </w:rPr>
        <w:t>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；上缴上级支出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.00万元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；经营支出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.00万元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；对附属单位补助支出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.00万元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autoSpaceDE w:val="0"/>
        <w:autoSpaceDN w:val="0"/>
        <w:adjustRightInd w:val="0"/>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1</w:t>
      </w:r>
      <w:r>
        <w:rPr>
          <w:rFonts w:hint="eastAsia" w:ascii="仿宋_GB2312" w:hAnsi="仿宋_GB2312" w:eastAsia="仿宋_GB2312" w:cs="仿宋_GB2312"/>
          <w:sz w:val="32"/>
          <w:szCs w:val="32"/>
          <w:highlight w:val="none"/>
        </w:rPr>
        <w:t>年度财政拨款收、支总计均为</w:t>
      </w:r>
      <w:r>
        <w:rPr>
          <w:rFonts w:hint="default" w:ascii="仿宋_GB2312" w:hAnsi="仿宋_GB2312" w:eastAsia="仿宋_GB2312" w:cs="仿宋_GB2312"/>
          <w:sz w:val="32"/>
          <w:szCs w:val="32"/>
          <w:highlight w:val="none"/>
          <w:lang w:val="en"/>
        </w:rPr>
        <w:t>3291.19</w:t>
      </w:r>
      <w:r>
        <w:rPr>
          <w:rFonts w:hint="eastAsia" w:ascii="仿宋_GB2312" w:hAnsi="仿宋_GB2312" w:eastAsia="仿宋_GB2312" w:cs="仿宋_GB2312"/>
          <w:sz w:val="32"/>
          <w:szCs w:val="32"/>
          <w:highlight w:val="none"/>
        </w:rPr>
        <w:t>万元。与上年度相比，财政拨款收、支总计各减少</w:t>
      </w:r>
      <w:r>
        <w:rPr>
          <w:rFonts w:hint="default" w:ascii="仿宋_GB2312" w:hAnsi="仿宋_GB2312" w:eastAsia="仿宋_GB2312" w:cs="仿宋_GB2312"/>
          <w:sz w:val="32"/>
          <w:szCs w:val="32"/>
          <w:highlight w:val="none"/>
          <w:lang w:val="en" w:eastAsia="zh-CN"/>
        </w:rPr>
        <w:t>300.89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8.38</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。主要原因是在</w:t>
      </w:r>
      <w:r>
        <w:rPr>
          <w:rFonts w:hint="eastAsia" w:ascii="仿宋_GB2312" w:hAnsi="仿宋_GB2312" w:eastAsia="仿宋_GB2312" w:cs="仿宋_GB2312"/>
          <w:sz w:val="32"/>
          <w:szCs w:val="32"/>
          <w:highlight w:val="none"/>
          <w:lang w:eastAsia="zh-CN"/>
        </w:rPr>
        <w:t>在职人员减少，经费减少；</w:t>
      </w:r>
      <w:r>
        <w:rPr>
          <w:rFonts w:hint="eastAsia" w:ascii="仿宋_GB2312" w:hAnsi="仿宋_GB2312" w:eastAsia="仿宋_GB2312" w:cs="仿宋_GB2312"/>
          <w:sz w:val="32"/>
          <w:szCs w:val="32"/>
          <w:highlight w:val="none"/>
        </w:rPr>
        <w:t>厉行节约，压缩非刚性需求。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autoSpaceDE w:val="0"/>
        <w:autoSpaceDN w:val="0"/>
        <w:adjustRightInd w:val="0"/>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1</w:t>
      </w:r>
      <w:r>
        <w:rPr>
          <w:rFonts w:hint="eastAsia" w:ascii="仿宋_GB2312" w:hAnsi="仿宋_GB2312" w:eastAsia="仿宋_GB2312" w:cs="仿宋_GB2312"/>
          <w:sz w:val="32"/>
          <w:szCs w:val="32"/>
          <w:highlight w:val="none"/>
        </w:rPr>
        <w:t>年度一般公共预算财政拨款支出</w:t>
      </w:r>
      <w:r>
        <w:rPr>
          <w:rFonts w:hint="default" w:ascii="仿宋_GB2312" w:hAnsi="仿宋_GB2312" w:eastAsia="仿宋_GB2312" w:cs="仿宋_GB2312"/>
          <w:sz w:val="32"/>
          <w:szCs w:val="32"/>
          <w:highlight w:val="none"/>
          <w:lang w:val="en"/>
        </w:rPr>
        <w:t>3291.19</w:t>
      </w:r>
      <w:r>
        <w:rPr>
          <w:rFonts w:hint="eastAsia" w:ascii="仿宋_GB2312" w:hAnsi="仿宋_GB2312" w:eastAsia="仿宋_GB2312" w:cs="仿宋_GB2312"/>
          <w:sz w:val="32"/>
          <w:szCs w:val="32"/>
          <w:highlight w:val="none"/>
        </w:rPr>
        <w:t>万元，占支出合计的</w:t>
      </w:r>
      <w:r>
        <w:rPr>
          <w:rFonts w:hint="default" w:ascii="仿宋_GB2312" w:hAnsi="仿宋_GB2312" w:eastAsia="仿宋_GB2312" w:cs="仿宋_GB2312"/>
          <w:sz w:val="32"/>
          <w:szCs w:val="32"/>
          <w:highlight w:val="none"/>
          <w:lang w:val="en" w:eastAsia="zh-CN"/>
        </w:rPr>
        <w:t>100.00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cs="仿宋_GB2312"/>
          <w:sz w:val="32"/>
          <w:szCs w:val="32"/>
          <w:highlight w:val="none"/>
          <w:lang w:eastAsia="zh-CN"/>
        </w:rPr>
        <w:t>增加</w:t>
      </w:r>
      <w:r>
        <w:rPr>
          <w:rFonts w:hint="default" w:ascii="仿宋_GB2312" w:hAnsi="仿宋_GB2312" w:eastAsia="仿宋_GB2312" w:cs="仿宋_GB2312"/>
          <w:sz w:val="32"/>
          <w:szCs w:val="32"/>
          <w:highlight w:val="none"/>
          <w:lang w:val="en" w:eastAsia="zh-CN"/>
        </w:rPr>
        <w:t>501.86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17.99</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机构改革，单位合并，此报告含原许昌市食品药品监督管理局魏都分局、原许昌市质量技术监督局魏都区分局</w:t>
      </w:r>
      <w:r>
        <w:rPr>
          <w:rFonts w:hint="eastAsia" w:ascii="仿宋_GB2312" w:hAnsi="仿宋_GB2312" w:eastAsia="仿宋_GB2312" w:cs="仿宋_GB2312"/>
          <w:sz w:val="32"/>
          <w:szCs w:val="32"/>
          <w:highlight w:val="none"/>
        </w:rPr>
        <w:t>。</w:t>
      </w:r>
    </w:p>
    <w:p>
      <w:pPr>
        <w:widowControl/>
        <w:spacing w:line="590" w:lineRule="exact"/>
        <w:ind w:firstLine="643" w:firstLineChars="200"/>
        <w:jc w:val="both"/>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autoSpaceDE w:val="0"/>
        <w:autoSpaceDN w:val="0"/>
        <w:adjustRightInd w:val="0"/>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3291.19</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2600.70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79.02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；社会和保障就业（类）支出</w:t>
      </w:r>
      <w:r>
        <w:rPr>
          <w:rFonts w:hint="eastAsia" w:ascii="仿宋_GB2312" w:hAnsi="仿宋_GB2312" w:eastAsia="仿宋_GB2312" w:cs="仿宋_GB2312"/>
          <w:sz w:val="32"/>
          <w:szCs w:val="32"/>
          <w:highlight w:val="none"/>
          <w:lang w:val="en-US" w:eastAsia="zh-CN"/>
        </w:rPr>
        <w:t>556.71</w:t>
      </w:r>
      <w:r>
        <w:rPr>
          <w:rFonts w:hint="eastAsia" w:ascii="仿宋_GB2312" w:hAnsi="仿宋_GB2312" w:eastAsia="仿宋_GB2312" w:cs="仿宋_GB2312"/>
          <w:sz w:val="32"/>
          <w:szCs w:val="32"/>
          <w:highlight w:val="none"/>
        </w:rPr>
        <w:t>万元，占1</w:t>
      </w:r>
      <w:r>
        <w:rPr>
          <w:rFonts w:hint="eastAsia" w:ascii="仿宋_GB2312" w:hAnsi="仿宋_GB2312" w:eastAsia="仿宋_GB2312" w:cs="仿宋_GB2312"/>
          <w:sz w:val="32"/>
          <w:szCs w:val="32"/>
          <w:highlight w:val="none"/>
          <w:lang w:val="en-US" w:eastAsia="zh-CN"/>
        </w:rPr>
        <w:t>6.92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；卫生健康（类）支出1</w:t>
      </w:r>
      <w:r>
        <w:rPr>
          <w:rFonts w:hint="eastAsia" w:ascii="仿宋_GB2312" w:hAnsi="仿宋_GB2312" w:eastAsia="仿宋_GB2312" w:cs="仿宋_GB2312"/>
          <w:sz w:val="32"/>
          <w:szCs w:val="32"/>
          <w:highlight w:val="none"/>
          <w:lang w:val="en-US" w:eastAsia="zh-CN"/>
        </w:rPr>
        <w:t>33.78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4.06</w:t>
      </w:r>
      <w:r>
        <w:rPr>
          <w:rFonts w:hint="eastAsia" w:ascii="仿宋_GB2312" w:hAnsi="仿宋_GB2312" w:eastAsia="仿宋_GB2312" w:cs="仿宋_GB2312"/>
          <w:sz w:val="32"/>
          <w:szCs w:val="32"/>
          <w:highlight w:val="none"/>
        </w:rPr>
        <w:t>%。</w:t>
      </w:r>
    </w:p>
    <w:p>
      <w:pPr>
        <w:widowControl/>
        <w:spacing w:line="590" w:lineRule="exact"/>
        <w:ind w:firstLine="643" w:firstLineChars="200"/>
        <w:jc w:val="both"/>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autoSpaceDE w:val="0"/>
        <w:autoSpaceDN w:val="0"/>
        <w:adjustRightInd w:val="0"/>
        <w:ind w:firstLine="800" w:firstLineChars="250"/>
        <w:jc w:val="both"/>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年度一般公共预算财政拨款支出年初预算为</w:t>
      </w:r>
      <w:r>
        <w:rPr>
          <w:rFonts w:hint="eastAsia" w:ascii="仿宋_GB2312" w:hAnsi="仿宋_GB2312" w:eastAsia="仿宋_GB2312" w:cs="仿宋_GB2312"/>
          <w:sz w:val="32"/>
          <w:szCs w:val="32"/>
          <w:highlight w:val="none"/>
          <w:lang w:val="en-US" w:eastAsia="zh-CN"/>
        </w:rPr>
        <w:t>3294.91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3291.19</w:t>
      </w:r>
      <w:r>
        <w:rPr>
          <w:rFonts w:hint="eastAsia" w:ascii="仿宋_GB2312" w:hAnsi="仿宋_GB2312" w:eastAsia="仿宋_GB2312" w:cs="仿宋_GB2312"/>
          <w:sz w:val="32"/>
          <w:szCs w:val="32"/>
          <w:highlight w:val="none"/>
        </w:rPr>
        <w:t>万元，完成年初预算的</w:t>
      </w:r>
      <w:r>
        <w:rPr>
          <w:rFonts w:ascii="仿宋_GB2312" w:hAnsi="仿宋_GB2312" w:eastAsia="仿宋_GB2312" w:cs="仿宋_GB2312"/>
          <w:sz w:val="32"/>
          <w:szCs w:val="32"/>
          <w:highlight w:val="none"/>
        </w:rPr>
        <w:t>99.</w:t>
      </w:r>
      <w:r>
        <w:rPr>
          <w:rFonts w:hint="eastAsia" w:ascii="仿宋_GB2312" w:hAnsi="仿宋_GB2312" w:eastAsia="仿宋_GB2312" w:cs="仿宋_GB2312"/>
          <w:sz w:val="32"/>
          <w:szCs w:val="32"/>
          <w:highlight w:val="none"/>
          <w:lang w:val="en-US" w:eastAsia="zh-CN"/>
        </w:rPr>
        <w:t>88</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。其中：</w:t>
      </w:r>
    </w:p>
    <w:p>
      <w:pPr>
        <w:autoSpaceDE w:val="0"/>
        <w:autoSpaceDN w:val="0"/>
        <w:adjustRightInd w:val="0"/>
        <w:ind w:firstLine="643" w:firstLineChars="200"/>
        <w:jc w:val="both"/>
        <w:rPr>
          <w:rFonts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1</w:t>
      </w:r>
      <w:r>
        <w:rPr>
          <w:rFonts w:hint="eastAsia" w:ascii="仿宋_GB2312" w:hAnsi="仿宋_GB2312" w:eastAsia="仿宋_GB2312" w:cs="仿宋_GB2312"/>
          <w:b/>
          <w:sz w:val="32"/>
          <w:szCs w:val="32"/>
          <w:highlight w:val="none"/>
        </w:rPr>
        <w:t>．一般公共服务</w:t>
      </w:r>
      <w:r>
        <w:rPr>
          <w:rFonts w:hint="eastAsia" w:ascii="仿宋_GB2312" w:hAnsi="仿宋_GB2312" w:eastAsia="仿宋_GB2312" w:cs="仿宋_GB2312"/>
          <w:b/>
          <w:sz w:val="32"/>
          <w:szCs w:val="32"/>
          <w:highlight w:val="none"/>
          <w:lang w:eastAsia="zh-CN"/>
        </w:rPr>
        <w:t>支出</w:t>
      </w:r>
      <w:r>
        <w:rPr>
          <w:rFonts w:hint="eastAsia" w:ascii="仿宋_GB2312" w:hAnsi="仿宋_GB2312" w:eastAsia="仿宋_GB2312" w:cs="仿宋_GB2312"/>
          <w:b/>
          <w:sz w:val="32"/>
          <w:szCs w:val="32"/>
          <w:highlight w:val="none"/>
        </w:rPr>
        <w:t>（类）群众团体事务（款）工会事务（项）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12.42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12.42</w:t>
      </w:r>
      <w:r>
        <w:rPr>
          <w:rFonts w:hint="eastAsia" w:ascii="仿宋_GB2312" w:hAnsi="仿宋_GB2312" w:eastAsia="仿宋_GB2312" w:cs="仿宋_GB2312"/>
          <w:sz w:val="32"/>
          <w:szCs w:val="32"/>
          <w:highlight w:val="none"/>
        </w:rPr>
        <w:t>万元，完成年初预算的100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。决算数与年初预算数不存在差异。</w:t>
      </w:r>
    </w:p>
    <w:p>
      <w:pPr>
        <w:autoSpaceDE w:val="0"/>
        <w:autoSpaceDN w:val="0"/>
        <w:adjustRightInd w:val="0"/>
        <w:ind w:firstLine="643"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b/>
          <w:sz w:val="32"/>
          <w:szCs w:val="32"/>
          <w:highlight w:val="none"/>
        </w:rPr>
        <w:t>2</w:t>
      </w:r>
      <w:r>
        <w:rPr>
          <w:rFonts w:hint="eastAsia" w:ascii="仿宋_GB2312" w:hAnsi="仿宋_GB2312" w:eastAsia="仿宋_GB2312" w:cs="仿宋_GB2312"/>
          <w:b/>
          <w:sz w:val="32"/>
          <w:szCs w:val="32"/>
          <w:highlight w:val="none"/>
        </w:rPr>
        <w:t>．一般公共服务</w:t>
      </w:r>
      <w:r>
        <w:rPr>
          <w:rFonts w:hint="eastAsia" w:ascii="仿宋_GB2312" w:hAnsi="仿宋_GB2312" w:eastAsia="仿宋_GB2312" w:cs="仿宋_GB2312"/>
          <w:b/>
          <w:sz w:val="32"/>
          <w:szCs w:val="32"/>
          <w:highlight w:val="none"/>
          <w:lang w:eastAsia="zh-CN"/>
        </w:rPr>
        <w:t>支出</w:t>
      </w:r>
      <w:r>
        <w:rPr>
          <w:rFonts w:hint="eastAsia" w:ascii="仿宋_GB2312" w:hAnsi="仿宋_GB2312" w:eastAsia="仿宋_GB2312" w:cs="仿宋_GB2312"/>
          <w:b/>
          <w:sz w:val="32"/>
          <w:szCs w:val="32"/>
          <w:highlight w:val="none"/>
        </w:rPr>
        <w:t>（类）市场监督管理事务（款）行政运行（项）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2574.72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2458.53</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95.49</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在职人员减少，经费减少；</w:t>
      </w:r>
      <w:r>
        <w:rPr>
          <w:rFonts w:hint="eastAsia" w:ascii="仿宋_GB2312" w:hAnsi="仿宋_GB2312" w:eastAsia="仿宋_GB2312" w:cs="仿宋_GB2312"/>
          <w:sz w:val="32"/>
          <w:szCs w:val="32"/>
          <w:highlight w:val="none"/>
        </w:rPr>
        <w:t>厉行节约，压缩非刚性需求及年底未能及时支付业务费。</w:t>
      </w:r>
    </w:p>
    <w:p>
      <w:pPr>
        <w:autoSpaceDE w:val="0"/>
        <w:autoSpaceDN w:val="0"/>
        <w:adjustRightInd w:val="0"/>
        <w:ind w:firstLine="643"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3．一般公共服务</w:t>
      </w:r>
      <w:r>
        <w:rPr>
          <w:rFonts w:hint="eastAsia" w:ascii="仿宋_GB2312" w:hAnsi="仿宋_GB2312" w:eastAsia="仿宋_GB2312" w:cs="仿宋_GB2312"/>
          <w:b/>
          <w:sz w:val="32"/>
          <w:szCs w:val="32"/>
          <w:highlight w:val="none"/>
          <w:lang w:eastAsia="zh-CN"/>
        </w:rPr>
        <w:t>支出</w:t>
      </w:r>
      <w:r>
        <w:rPr>
          <w:rFonts w:hint="eastAsia" w:ascii="仿宋_GB2312" w:hAnsi="仿宋_GB2312" w:eastAsia="仿宋_GB2312" w:cs="仿宋_GB2312"/>
          <w:b/>
          <w:sz w:val="32"/>
          <w:szCs w:val="32"/>
          <w:highlight w:val="none"/>
        </w:rPr>
        <w:t>（类）市场监督管理事务（款）事业运行（项）</w:t>
      </w:r>
      <w:r>
        <w:rPr>
          <w:rFonts w:hint="eastAsia" w:ascii="仿宋_GB2312" w:hAnsi="仿宋_GB2312" w:eastAsia="仿宋_GB2312" w:cs="仿宋_GB2312"/>
          <w:sz w:val="32"/>
          <w:szCs w:val="32"/>
          <w:highlight w:val="none"/>
        </w:rPr>
        <w:t>。年初预算为1</w:t>
      </w:r>
      <w:r>
        <w:rPr>
          <w:rFonts w:hint="eastAsia" w:ascii="仿宋_GB2312" w:hAnsi="仿宋_GB2312" w:eastAsia="仿宋_GB2312" w:cs="仿宋_GB2312"/>
          <w:sz w:val="32"/>
          <w:szCs w:val="32"/>
          <w:highlight w:val="none"/>
          <w:lang w:val="en-US" w:eastAsia="zh-CN"/>
        </w:rPr>
        <w:t>06.60</w:t>
      </w:r>
      <w:r>
        <w:rPr>
          <w:rFonts w:hint="eastAsia" w:ascii="仿宋_GB2312" w:hAnsi="仿宋_GB2312" w:eastAsia="仿宋_GB2312" w:cs="仿宋_GB2312"/>
          <w:sz w:val="32"/>
          <w:szCs w:val="32"/>
          <w:highlight w:val="none"/>
        </w:rPr>
        <w:t>万元，支出决算为10</w:t>
      </w:r>
      <w:r>
        <w:rPr>
          <w:rFonts w:hint="eastAsia" w:ascii="仿宋_GB2312" w:hAnsi="仿宋_GB2312" w:eastAsia="仿宋_GB2312" w:cs="仿宋_GB2312"/>
          <w:sz w:val="32"/>
          <w:szCs w:val="32"/>
          <w:highlight w:val="none"/>
          <w:lang w:val="en-US" w:eastAsia="zh-CN"/>
        </w:rPr>
        <w:t>9.75</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102.95</w:t>
      </w:r>
      <w:r>
        <w:rPr>
          <w:rFonts w:hint="eastAsia" w:ascii="仿宋_GB2312" w:hAnsi="仿宋_GB2312" w:eastAsia="仿宋_GB2312" w:cs="仿宋_GB2312"/>
          <w:sz w:val="32"/>
          <w:szCs w:val="32"/>
          <w:highlight w:val="none"/>
        </w:rPr>
        <w:t>%。决算数与年初预算数存在差异的主要原因是上年</w:t>
      </w:r>
      <w:r>
        <w:rPr>
          <w:rFonts w:hint="eastAsia" w:ascii="仿宋_GB2312" w:hAnsi="仿宋_GB2312" w:eastAsia="仿宋_GB2312" w:cs="仿宋_GB2312"/>
          <w:sz w:val="32"/>
          <w:szCs w:val="32"/>
          <w:highlight w:val="none"/>
          <w:lang w:eastAsia="zh-CN"/>
        </w:rPr>
        <w:t>该项有结转资金</w:t>
      </w:r>
      <w:r>
        <w:rPr>
          <w:rFonts w:hint="eastAsia" w:ascii="仿宋_GB2312" w:hAnsi="仿宋_GB2312" w:eastAsia="仿宋_GB2312" w:cs="仿宋_GB2312"/>
          <w:sz w:val="32"/>
          <w:szCs w:val="32"/>
          <w:highlight w:val="none"/>
        </w:rPr>
        <w:t>在当年支出。</w:t>
      </w:r>
    </w:p>
    <w:p>
      <w:pPr>
        <w:widowControl/>
        <w:spacing w:line="360" w:lineRule="auto"/>
        <w:ind w:firstLine="643"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sz w:val="32"/>
          <w:szCs w:val="32"/>
          <w:highlight w:val="none"/>
        </w:rPr>
        <w:t>一般公共服务</w:t>
      </w:r>
      <w:r>
        <w:rPr>
          <w:rFonts w:hint="eastAsia" w:ascii="仿宋_GB2312" w:hAnsi="仿宋_GB2312" w:eastAsia="仿宋_GB2312" w:cs="仿宋_GB2312"/>
          <w:b/>
          <w:sz w:val="32"/>
          <w:szCs w:val="32"/>
          <w:highlight w:val="none"/>
          <w:lang w:eastAsia="zh-CN"/>
        </w:rPr>
        <w:t>支出</w:t>
      </w:r>
      <w:r>
        <w:rPr>
          <w:rFonts w:hint="eastAsia" w:ascii="仿宋_GB2312" w:hAnsi="仿宋_GB2312" w:eastAsia="仿宋_GB2312" w:cs="仿宋_GB2312"/>
          <w:b/>
          <w:sz w:val="32"/>
          <w:szCs w:val="32"/>
          <w:highlight w:val="none"/>
        </w:rPr>
        <w:t>（类）市场监督管理事务（款）其他市场监督管理事务（项）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20.00</w:t>
      </w:r>
      <w:r>
        <w:rPr>
          <w:rFonts w:hint="eastAsia" w:ascii="仿宋_GB2312" w:hAnsi="仿宋_GB2312" w:eastAsia="仿宋_GB2312" w:cs="仿宋_GB2312"/>
          <w:sz w:val="32"/>
          <w:szCs w:val="32"/>
          <w:highlight w:val="none"/>
        </w:rPr>
        <w:t>万元。决算数与年初预算数存在差异的原因是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上级转移支付项目资金，不属于市级财务年初预算</w:t>
      </w:r>
      <w:r>
        <w:rPr>
          <w:rFonts w:hint="eastAsia" w:ascii="仿宋_GB2312" w:hAnsi="仿宋_GB2312" w:eastAsia="仿宋_GB2312" w:cs="仿宋_GB2312"/>
          <w:sz w:val="32"/>
          <w:szCs w:val="32"/>
          <w:highlight w:val="none"/>
        </w:rPr>
        <w:t>。</w:t>
      </w:r>
    </w:p>
    <w:p>
      <w:pPr>
        <w:widowControl/>
        <w:spacing w:line="360" w:lineRule="auto"/>
        <w:ind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．社会保</w:t>
      </w:r>
      <w:r>
        <w:rPr>
          <w:rFonts w:hint="eastAsia" w:ascii="仿宋_GB2312" w:hAnsi="仿宋_GB2312" w:eastAsia="仿宋_GB2312" w:cs="仿宋_GB2312"/>
          <w:b/>
          <w:bCs/>
          <w:sz w:val="32"/>
          <w:szCs w:val="32"/>
          <w:highlight w:val="none"/>
          <w:lang w:eastAsia="zh-CN"/>
        </w:rPr>
        <w:t>障</w:t>
      </w:r>
      <w:r>
        <w:rPr>
          <w:rFonts w:hint="eastAsia" w:ascii="仿宋_GB2312" w:hAnsi="仿宋_GB2312" w:eastAsia="仿宋_GB2312" w:cs="仿宋_GB2312"/>
          <w:b/>
          <w:bCs/>
          <w:sz w:val="32"/>
          <w:szCs w:val="32"/>
          <w:highlight w:val="none"/>
        </w:rPr>
        <w:t>和就业</w:t>
      </w:r>
      <w:r>
        <w:rPr>
          <w:rFonts w:hint="eastAsia" w:ascii="仿宋_GB2312" w:hAnsi="仿宋_GB2312" w:eastAsia="仿宋_GB2312" w:cs="仿宋_GB2312"/>
          <w:b/>
          <w:bCs/>
          <w:sz w:val="32"/>
          <w:szCs w:val="32"/>
          <w:highlight w:val="none"/>
          <w:lang w:eastAsia="zh-CN"/>
        </w:rPr>
        <w:t>支出</w:t>
      </w:r>
      <w:r>
        <w:rPr>
          <w:rFonts w:hint="eastAsia" w:ascii="仿宋_GB2312" w:hAnsi="仿宋_GB2312" w:eastAsia="仿宋_GB2312" w:cs="仿宋_GB2312"/>
          <w:b/>
          <w:bCs/>
          <w:sz w:val="32"/>
          <w:szCs w:val="32"/>
          <w:highlight w:val="none"/>
        </w:rPr>
        <w:t>（类）行政事业单位养老（款）行政单位离退休（项）。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304.39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337.13</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110.76</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在职人员转退休，养老支出增加</w:t>
      </w:r>
      <w:r>
        <w:rPr>
          <w:rFonts w:hint="eastAsia" w:ascii="仿宋_GB2312" w:hAnsi="仿宋_GB2312" w:eastAsia="仿宋_GB2312" w:cs="仿宋_GB2312"/>
          <w:sz w:val="32"/>
          <w:szCs w:val="32"/>
          <w:highlight w:val="none"/>
        </w:rPr>
        <w:t>。</w:t>
      </w:r>
    </w:p>
    <w:p>
      <w:pPr>
        <w:widowControl/>
        <w:spacing w:line="360" w:lineRule="auto"/>
        <w:ind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．社会保</w:t>
      </w:r>
      <w:r>
        <w:rPr>
          <w:rFonts w:hint="eastAsia" w:ascii="仿宋_GB2312" w:hAnsi="仿宋_GB2312" w:eastAsia="仿宋_GB2312" w:cs="仿宋_GB2312"/>
          <w:b/>
          <w:bCs/>
          <w:sz w:val="32"/>
          <w:szCs w:val="32"/>
          <w:highlight w:val="none"/>
          <w:lang w:eastAsia="zh-CN"/>
        </w:rPr>
        <w:t>障</w:t>
      </w:r>
      <w:r>
        <w:rPr>
          <w:rFonts w:hint="eastAsia" w:ascii="仿宋_GB2312" w:hAnsi="仿宋_GB2312" w:eastAsia="仿宋_GB2312" w:cs="仿宋_GB2312"/>
          <w:b/>
          <w:bCs/>
          <w:sz w:val="32"/>
          <w:szCs w:val="32"/>
          <w:highlight w:val="none"/>
        </w:rPr>
        <w:t>和就业</w:t>
      </w:r>
      <w:r>
        <w:rPr>
          <w:rFonts w:hint="eastAsia" w:ascii="仿宋_GB2312" w:hAnsi="仿宋_GB2312" w:eastAsia="仿宋_GB2312" w:cs="仿宋_GB2312"/>
          <w:b/>
          <w:bCs/>
          <w:sz w:val="32"/>
          <w:szCs w:val="32"/>
          <w:highlight w:val="none"/>
          <w:lang w:eastAsia="zh-CN"/>
        </w:rPr>
        <w:t>支出</w:t>
      </w:r>
      <w:r>
        <w:rPr>
          <w:rFonts w:hint="eastAsia" w:ascii="仿宋_GB2312" w:hAnsi="仿宋_GB2312" w:eastAsia="仿宋_GB2312" w:cs="仿宋_GB2312"/>
          <w:b/>
          <w:bCs/>
          <w:sz w:val="32"/>
          <w:szCs w:val="32"/>
          <w:highlight w:val="none"/>
        </w:rPr>
        <w:t>（类）行政事业单位养老（款）</w:t>
      </w:r>
      <w:r>
        <w:rPr>
          <w:rFonts w:hint="eastAsia" w:ascii="仿宋_GB2312" w:hAnsi="仿宋_GB2312" w:eastAsia="仿宋_GB2312" w:cs="仿宋_GB2312"/>
          <w:b/>
          <w:bCs/>
          <w:sz w:val="32"/>
          <w:szCs w:val="32"/>
          <w:highlight w:val="none"/>
          <w:lang w:eastAsia="zh-CN"/>
        </w:rPr>
        <w:t>事业</w:t>
      </w:r>
      <w:r>
        <w:rPr>
          <w:rFonts w:hint="eastAsia" w:ascii="仿宋_GB2312" w:hAnsi="仿宋_GB2312" w:eastAsia="仿宋_GB2312" w:cs="仿宋_GB2312"/>
          <w:b/>
          <w:bCs/>
          <w:sz w:val="32"/>
          <w:szCs w:val="32"/>
          <w:highlight w:val="none"/>
        </w:rPr>
        <w:t>单位离退休（项）。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2.05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98.54</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预算与待遇存在微小差异</w:t>
      </w:r>
      <w:r>
        <w:rPr>
          <w:rFonts w:hint="eastAsia" w:ascii="仿宋_GB2312" w:hAnsi="仿宋_GB2312" w:eastAsia="仿宋_GB2312" w:cs="仿宋_GB2312"/>
          <w:sz w:val="32"/>
          <w:szCs w:val="32"/>
          <w:highlight w:val="none"/>
        </w:rPr>
        <w:t>。</w:t>
      </w:r>
    </w:p>
    <w:p>
      <w:pPr>
        <w:widowControl/>
        <w:spacing w:line="360" w:lineRule="auto"/>
        <w:ind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．社会保</w:t>
      </w:r>
      <w:r>
        <w:rPr>
          <w:rFonts w:hint="eastAsia" w:ascii="仿宋_GB2312" w:hAnsi="仿宋_GB2312" w:eastAsia="仿宋_GB2312" w:cs="仿宋_GB2312"/>
          <w:b/>
          <w:bCs/>
          <w:sz w:val="32"/>
          <w:szCs w:val="32"/>
          <w:highlight w:val="none"/>
          <w:lang w:eastAsia="zh-CN"/>
        </w:rPr>
        <w:t>障</w:t>
      </w:r>
      <w:r>
        <w:rPr>
          <w:rFonts w:hint="eastAsia" w:ascii="仿宋_GB2312" w:hAnsi="仿宋_GB2312" w:eastAsia="仿宋_GB2312" w:cs="仿宋_GB2312"/>
          <w:b/>
          <w:bCs/>
          <w:sz w:val="32"/>
          <w:szCs w:val="32"/>
          <w:highlight w:val="none"/>
        </w:rPr>
        <w:t>和就业</w:t>
      </w:r>
      <w:r>
        <w:rPr>
          <w:rFonts w:hint="eastAsia" w:ascii="仿宋_GB2312" w:hAnsi="仿宋_GB2312" w:eastAsia="仿宋_GB2312" w:cs="仿宋_GB2312"/>
          <w:b/>
          <w:bCs/>
          <w:sz w:val="32"/>
          <w:szCs w:val="32"/>
          <w:highlight w:val="none"/>
          <w:lang w:eastAsia="zh-CN"/>
        </w:rPr>
        <w:t>支出</w:t>
      </w:r>
      <w:r>
        <w:rPr>
          <w:rFonts w:hint="eastAsia" w:ascii="仿宋_GB2312" w:hAnsi="仿宋_GB2312" w:eastAsia="仿宋_GB2312" w:cs="仿宋_GB2312"/>
          <w:b/>
          <w:bCs/>
          <w:sz w:val="32"/>
          <w:szCs w:val="32"/>
          <w:highlight w:val="none"/>
        </w:rPr>
        <w:t>（类）行政事业单位养老（款）机关事业单位基本养老保险缴费（项）。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148.35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136.16</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91.78</w:t>
      </w:r>
      <w:r>
        <w:rPr>
          <w:rFonts w:hint="eastAsia" w:ascii="仿宋_GB2312" w:hAnsi="仿宋_GB2312" w:eastAsia="仿宋_GB2312" w:cs="仿宋_GB2312"/>
          <w:sz w:val="32"/>
          <w:szCs w:val="32"/>
          <w:highlight w:val="none"/>
        </w:rPr>
        <w:t>%。决算数与年初预算数存在差异的原因是当年</w:t>
      </w:r>
      <w:r>
        <w:rPr>
          <w:rFonts w:hint="eastAsia" w:ascii="仿宋_GB2312" w:hAnsi="仿宋_GB2312" w:eastAsia="仿宋_GB2312" w:cs="仿宋_GB2312"/>
          <w:sz w:val="32"/>
          <w:szCs w:val="32"/>
          <w:highlight w:val="none"/>
          <w:lang w:eastAsia="zh-CN"/>
        </w:rPr>
        <w:t>在职</w:t>
      </w:r>
      <w:r>
        <w:rPr>
          <w:rFonts w:hint="eastAsia" w:ascii="仿宋_GB2312" w:hAnsi="仿宋_GB2312" w:eastAsia="仿宋_GB2312" w:cs="仿宋_GB2312"/>
          <w:sz w:val="32"/>
          <w:szCs w:val="32"/>
          <w:highlight w:val="none"/>
        </w:rPr>
        <w:t>人员</w:t>
      </w:r>
      <w:r>
        <w:rPr>
          <w:rFonts w:hint="eastAsia" w:ascii="仿宋_GB2312" w:hAnsi="仿宋_GB2312" w:eastAsia="仿宋_GB2312" w:cs="仿宋_GB2312"/>
          <w:sz w:val="32"/>
          <w:szCs w:val="32"/>
          <w:highlight w:val="none"/>
          <w:lang w:eastAsia="zh-CN"/>
        </w:rPr>
        <w:t>转</w:t>
      </w:r>
      <w:r>
        <w:rPr>
          <w:rFonts w:hint="eastAsia" w:ascii="仿宋_GB2312" w:hAnsi="仿宋_GB2312" w:eastAsia="仿宋_GB2312" w:cs="仿宋_GB2312"/>
          <w:sz w:val="32"/>
          <w:szCs w:val="32"/>
          <w:highlight w:val="none"/>
        </w:rPr>
        <w:t>退休</w:t>
      </w:r>
      <w:r>
        <w:rPr>
          <w:rFonts w:hint="eastAsia" w:ascii="仿宋_GB2312" w:hAnsi="仿宋_GB2312" w:eastAsia="仿宋_GB2312" w:cs="仿宋_GB2312"/>
          <w:sz w:val="32"/>
          <w:szCs w:val="32"/>
          <w:highlight w:val="none"/>
          <w:lang w:eastAsia="zh-CN"/>
        </w:rPr>
        <w:t>，基本养老保险缴费减少</w:t>
      </w:r>
      <w:r>
        <w:rPr>
          <w:rFonts w:hint="eastAsia" w:ascii="仿宋_GB2312" w:hAnsi="仿宋_GB2312" w:eastAsia="仿宋_GB2312" w:cs="仿宋_GB2312"/>
          <w:sz w:val="32"/>
          <w:szCs w:val="32"/>
          <w:highlight w:val="none"/>
        </w:rPr>
        <w:t>。</w:t>
      </w:r>
    </w:p>
    <w:p>
      <w:pPr>
        <w:widowControl/>
        <w:spacing w:line="360" w:lineRule="auto"/>
        <w:ind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．社会保</w:t>
      </w:r>
      <w:r>
        <w:rPr>
          <w:rFonts w:hint="eastAsia" w:ascii="仿宋_GB2312" w:hAnsi="仿宋_GB2312" w:eastAsia="仿宋_GB2312" w:cs="仿宋_GB2312"/>
          <w:b/>
          <w:bCs/>
          <w:sz w:val="32"/>
          <w:szCs w:val="32"/>
          <w:highlight w:val="none"/>
          <w:lang w:eastAsia="zh-CN"/>
        </w:rPr>
        <w:t>障</w:t>
      </w:r>
      <w:r>
        <w:rPr>
          <w:rFonts w:hint="eastAsia" w:ascii="仿宋_GB2312" w:hAnsi="仿宋_GB2312" w:eastAsia="仿宋_GB2312" w:cs="仿宋_GB2312"/>
          <w:b/>
          <w:bCs/>
          <w:sz w:val="32"/>
          <w:szCs w:val="32"/>
          <w:highlight w:val="none"/>
        </w:rPr>
        <w:t>和就业</w:t>
      </w:r>
      <w:r>
        <w:rPr>
          <w:rFonts w:hint="eastAsia" w:ascii="仿宋_GB2312" w:hAnsi="仿宋_GB2312" w:eastAsia="仿宋_GB2312" w:cs="仿宋_GB2312"/>
          <w:b/>
          <w:bCs/>
          <w:sz w:val="32"/>
          <w:szCs w:val="32"/>
          <w:highlight w:val="none"/>
          <w:lang w:eastAsia="zh-CN"/>
        </w:rPr>
        <w:t>支出</w:t>
      </w:r>
      <w:r>
        <w:rPr>
          <w:rFonts w:hint="eastAsia" w:ascii="仿宋_GB2312" w:hAnsi="仿宋_GB2312" w:eastAsia="仿宋_GB2312" w:cs="仿宋_GB2312"/>
          <w:b/>
          <w:bCs/>
          <w:sz w:val="32"/>
          <w:szCs w:val="32"/>
          <w:highlight w:val="none"/>
        </w:rPr>
        <w:t>（类）抚恤（款）死亡抚恤（项）。</w:t>
      </w:r>
    </w:p>
    <w:p>
      <w:pPr>
        <w:widowControl/>
        <w:spacing w:line="360" w:lineRule="auto"/>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年初预算为0.00万元，支出决算为</w:t>
      </w:r>
      <w:r>
        <w:rPr>
          <w:rFonts w:hint="eastAsia" w:ascii="仿宋_GB2312" w:hAnsi="仿宋_GB2312" w:eastAsia="仿宋_GB2312" w:cs="仿宋_GB2312"/>
          <w:sz w:val="32"/>
          <w:szCs w:val="32"/>
          <w:highlight w:val="none"/>
          <w:lang w:val="en-US" w:eastAsia="zh-CN"/>
        </w:rPr>
        <w:t>81.40</w:t>
      </w:r>
      <w:r>
        <w:rPr>
          <w:rFonts w:hint="eastAsia" w:ascii="仿宋_GB2312" w:hAnsi="仿宋_GB2312" w:eastAsia="仿宋_GB2312" w:cs="仿宋_GB2312"/>
          <w:sz w:val="32"/>
          <w:szCs w:val="32"/>
          <w:highlight w:val="none"/>
        </w:rPr>
        <w:t>万元，决算数与年初预算数存在差异是当年去世人员</w:t>
      </w:r>
      <w:r>
        <w:rPr>
          <w:rFonts w:hint="eastAsia" w:ascii="仿宋_GB2312" w:hAnsi="仿宋_GB2312" w:eastAsia="仿宋_GB2312" w:cs="仿宋_GB2312"/>
          <w:sz w:val="32"/>
          <w:szCs w:val="32"/>
          <w:highlight w:val="none"/>
          <w:lang w:eastAsia="zh-CN"/>
        </w:rPr>
        <w:t>，财政</w:t>
      </w:r>
      <w:r>
        <w:rPr>
          <w:rFonts w:hint="eastAsia" w:ascii="仿宋_GB2312" w:hAnsi="仿宋_GB2312" w:eastAsia="仿宋_GB2312" w:cs="仿宋_GB2312"/>
          <w:sz w:val="32"/>
          <w:szCs w:val="32"/>
          <w:highlight w:val="none"/>
        </w:rPr>
        <w:t>临时追加</w:t>
      </w:r>
      <w:r>
        <w:rPr>
          <w:rFonts w:hint="eastAsia" w:ascii="仿宋_GB2312" w:hAnsi="仿宋_GB2312" w:eastAsia="仿宋_GB2312" w:cs="仿宋_GB2312"/>
          <w:sz w:val="32"/>
          <w:szCs w:val="32"/>
          <w:highlight w:val="none"/>
          <w:lang w:eastAsia="zh-CN"/>
        </w:rPr>
        <w:t>死亡抚恤</w:t>
      </w:r>
      <w:r>
        <w:rPr>
          <w:rFonts w:hint="eastAsia" w:ascii="仿宋_GB2312" w:hAnsi="仿宋_GB2312" w:eastAsia="仿宋_GB2312" w:cs="仿宋_GB2312"/>
          <w:sz w:val="32"/>
          <w:szCs w:val="32"/>
          <w:highlight w:val="none"/>
        </w:rPr>
        <w:t>经费。</w:t>
      </w:r>
    </w:p>
    <w:p>
      <w:pPr>
        <w:widowControl/>
        <w:spacing w:line="360" w:lineRule="auto"/>
        <w:ind w:firstLine="643"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．卫生健康</w:t>
      </w:r>
      <w:r>
        <w:rPr>
          <w:rFonts w:hint="eastAsia" w:ascii="仿宋_GB2312" w:hAnsi="仿宋_GB2312" w:eastAsia="仿宋_GB2312" w:cs="仿宋_GB2312"/>
          <w:b/>
          <w:bCs/>
          <w:sz w:val="32"/>
          <w:szCs w:val="32"/>
          <w:highlight w:val="none"/>
          <w:lang w:eastAsia="zh-CN"/>
        </w:rPr>
        <w:t>支出</w:t>
      </w:r>
      <w:r>
        <w:rPr>
          <w:rFonts w:hint="eastAsia" w:ascii="仿宋_GB2312" w:hAnsi="仿宋_GB2312" w:eastAsia="仿宋_GB2312" w:cs="仿宋_GB2312"/>
          <w:b/>
          <w:bCs/>
          <w:sz w:val="32"/>
          <w:szCs w:val="32"/>
          <w:highlight w:val="none"/>
        </w:rPr>
        <w:t>（类）行政事业单位医疗（款）行政单位医疗（项）。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73.47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66.93</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91.10</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当年在职人员转退休，单位承担行政单位医疗保险费减少支出</w:t>
      </w:r>
      <w:r>
        <w:rPr>
          <w:rFonts w:hint="eastAsia" w:ascii="仿宋_GB2312" w:hAnsi="仿宋_GB2312" w:eastAsia="仿宋_GB2312" w:cs="仿宋_GB2312"/>
          <w:sz w:val="32"/>
          <w:szCs w:val="32"/>
          <w:highlight w:val="none"/>
        </w:rPr>
        <w:t>。</w:t>
      </w:r>
    </w:p>
    <w:p>
      <w:pPr>
        <w:widowControl/>
        <w:spacing w:line="360" w:lineRule="auto"/>
        <w:ind w:firstLine="643"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卫生健康</w:t>
      </w:r>
      <w:r>
        <w:rPr>
          <w:rFonts w:hint="eastAsia" w:ascii="仿宋_GB2312" w:hAnsi="仿宋_GB2312" w:eastAsia="仿宋_GB2312" w:cs="仿宋_GB2312"/>
          <w:b/>
          <w:bCs/>
          <w:sz w:val="32"/>
          <w:szCs w:val="32"/>
          <w:highlight w:val="none"/>
          <w:lang w:eastAsia="zh-CN"/>
        </w:rPr>
        <w:t>支出</w:t>
      </w:r>
      <w:r>
        <w:rPr>
          <w:rFonts w:hint="eastAsia" w:ascii="仿宋_GB2312" w:hAnsi="仿宋_GB2312" w:eastAsia="仿宋_GB2312" w:cs="仿宋_GB2312"/>
          <w:b/>
          <w:bCs/>
          <w:sz w:val="32"/>
          <w:szCs w:val="32"/>
          <w:highlight w:val="none"/>
        </w:rPr>
        <w:t>（类）行政事业单位医疗（款）事业单位医疗（项）。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2.94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2.94</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%。决算数与年初预算数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360" w:lineRule="auto"/>
        <w:ind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．卫生健康</w:t>
      </w:r>
      <w:r>
        <w:rPr>
          <w:rFonts w:hint="eastAsia" w:ascii="仿宋_GB2312" w:hAnsi="仿宋_GB2312" w:eastAsia="仿宋_GB2312" w:cs="仿宋_GB2312"/>
          <w:b/>
          <w:bCs/>
          <w:sz w:val="32"/>
          <w:szCs w:val="32"/>
          <w:highlight w:val="none"/>
          <w:lang w:eastAsia="zh-CN"/>
        </w:rPr>
        <w:t>支出</w:t>
      </w:r>
      <w:r>
        <w:rPr>
          <w:rFonts w:hint="eastAsia" w:ascii="仿宋_GB2312" w:hAnsi="仿宋_GB2312" w:eastAsia="仿宋_GB2312" w:cs="仿宋_GB2312"/>
          <w:b/>
          <w:bCs/>
          <w:sz w:val="32"/>
          <w:szCs w:val="32"/>
          <w:highlight w:val="none"/>
        </w:rPr>
        <w:t>（类）行政事业单位医疗（款）公务员医疗补助（项）。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69.97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63.90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91.32</w:t>
      </w:r>
      <w:r>
        <w:rPr>
          <w:rFonts w:hint="eastAsia" w:ascii="仿宋_GB2312" w:hAnsi="仿宋_GB2312" w:eastAsia="仿宋_GB2312" w:cs="仿宋_GB2312"/>
          <w:sz w:val="32"/>
          <w:szCs w:val="32"/>
          <w:highlight w:val="none"/>
        </w:rPr>
        <w:t>%。决算数与年初预算数存在差异的原因是</w:t>
      </w:r>
      <w:r>
        <w:rPr>
          <w:rFonts w:hint="eastAsia" w:ascii="仿宋_GB2312" w:hAnsi="仿宋_GB2312" w:eastAsia="仿宋_GB2312" w:cs="仿宋_GB2312"/>
          <w:sz w:val="32"/>
          <w:szCs w:val="32"/>
          <w:highlight w:val="none"/>
          <w:lang w:eastAsia="zh-CN"/>
        </w:rPr>
        <w:t>当年在职人员转退休，单位承担行政单位医疗保险费减少支出</w:t>
      </w:r>
      <w:r>
        <w:rPr>
          <w:rFonts w:hint="eastAsia" w:ascii="仿宋_GB2312" w:hAnsi="仿宋_GB2312" w:eastAsia="仿宋_GB2312" w:cs="仿宋_GB2312"/>
          <w:sz w:val="32"/>
          <w:szCs w:val="32"/>
          <w:highlight w:val="none"/>
        </w:rPr>
        <w:t>。</w:t>
      </w:r>
    </w:p>
    <w:p>
      <w:pPr>
        <w:widowControl/>
        <w:spacing w:line="590" w:lineRule="exact"/>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3271.19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2894.44</w:t>
      </w:r>
      <w:r>
        <w:rPr>
          <w:rFonts w:hint="eastAsia" w:ascii="仿宋_GB2312" w:hAnsi="仿宋_GB2312" w:eastAsia="仿宋_GB2312" w:cs="仿宋_GB2312"/>
          <w:sz w:val="32"/>
          <w:szCs w:val="32"/>
          <w:highlight w:val="none"/>
        </w:rPr>
        <w:t>万元，主要包括：基本工资、津贴补贴、奖金、绩效工资、机关事业单位基本养老保险缴费、职工基本医疗保险缴费、公务员医疗补助缴费、其他社会保障缴费、住房公积金、其他工资福利支出、离休费、退休费、抚恤金</w:t>
      </w:r>
      <w:r>
        <w:rPr>
          <w:rFonts w:hint="eastAsia" w:ascii="仿宋_GB2312" w:hAnsi="仿宋_GB2312" w:eastAsia="仿宋_GB2312" w:cs="仿宋_GB2312"/>
          <w:sz w:val="32"/>
          <w:szCs w:val="32"/>
          <w:highlight w:val="none"/>
          <w:lang w:eastAsia="zh-CN"/>
        </w:rPr>
        <w:t>、生活补助、医疗费；</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376.75</w:t>
      </w:r>
      <w:r>
        <w:rPr>
          <w:rFonts w:hint="eastAsia" w:ascii="仿宋_GB2312" w:hAnsi="仿宋_GB2312" w:eastAsia="仿宋_GB2312" w:cs="仿宋_GB2312"/>
          <w:sz w:val="32"/>
          <w:szCs w:val="32"/>
          <w:highlight w:val="none"/>
        </w:rPr>
        <w:t>万元，主要包括：办公费、印刷费、水费、电费、邮电费、取暖费、物业管理费、差旅费、维修（护）费、租赁费、劳务费、委托业务费、工会经费、福利费、公务用车运行维护费、其他交通费用</w:t>
      </w:r>
      <w:r>
        <w:rPr>
          <w:rFonts w:hint="eastAsia" w:ascii="仿宋_GB2312" w:hAnsi="仿宋_GB2312" w:eastAsia="仿宋_GB2312" w:cs="仿宋_GB2312"/>
          <w:sz w:val="32"/>
          <w:szCs w:val="32"/>
          <w:highlight w:val="none"/>
          <w:lang w:eastAsia="zh-CN"/>
        </w:rPr>
        <w:t>、其他商品和服务支出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autoSpaceDE w:val="0"/>
        <w:autoSpaceDN w:val="0"/>
        <w:adjustRightInd w:val="0"/>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69.40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38.25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55.12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年度“三公”经费支出决算数与预算数存在差异的主要原因是按规定厉行节约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严格控制“三公”经费支出。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2021年度“三公”经费财政拨款支出决算中，因公出国（境）费支出决算0.00万元，占0.00%；公务用车购置及运行费支出决算</w:t>
      </w:r>
      <w:r>
        <w:rPr>
          <w:rFonts w:hint="eastAsia" w:ascii="仿宋_GB2312" w:hAnsi="仿宋_GB2312" w:eastAsia="仿宋_GB2312" w:cs="仿宋_GB2312"/>
          <w:sz w:val="32"/>
          <w:szCs w:val="32"/>
          <w:highlight w:val="none"/>
          <w:lang w:val="en-US" w:eastAsia="zh-CN"/>
        </w:rPr>
        <w:t>38.25</w:t>
      </w:r>
      <w:r>
        <w:rPr>
          <w:rFonts w:hint="eastAsia" w:ascii="仿宋_GB2312" w:hAnsi="仿宋_GB2312" w:eastAsia="仿宋_GB2312" w:cs="仿宋_GB2312"/>
          <w:color w:val="auto"/>
          <w:sz w:val="32"/>
          <w:szCs w:val="32"/>
          <w:highlight w:val="none"/>
          <w:lang w:val="en-US" w:eastAsia="zh-CN"/>
        </w:rPr>
        <w:t>万元，完成预算的</w:t>
      </w:r>
      <w:r>
        <w:rPr>
          <w:rFonts w:hint="eastAsia" w:ascii="仿宋_GB2312" w:hAnsi="仿宋_GB2312" w:eastAsia="仿宋_GB2312" w:cs="仿宋_GB2312"/>
          <w:sz w:val="32"/>
          <w:szCs w:val="32"/>
          <w:highlight w:val="none"/>
          <w:lang w:val="en-US" w:eastAsia="zh-CN"/>
        </w:rPr>
        <w:t>56.25</w:t>
      </w:r>
      <w:r>
        <w:rPr>
          <w:rFonts w:hint="eastAsia" w:ascii="仿宋_GB2312" w:hAnsi="仿宋_GB2312" w:eastAsia="仿宋_GB2312" w:cs="仿宋_GB2312"/>
          <w:color w:val="auto"/>
          <w:sz w:val="32"/>
          <w:szCs w:val="32"/>
          <w:highlight w:val="none"/>
          <w:lang w:val="en-US" w:eastAsia="zh-CN"/>
        </w:rPr>
        <w:t>%，占100.00%；公务接待费支出决算0.00万元，完成预算的0.00%，占0.00%。具体情况如下：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val="en" w:eastAsia="zh-CN"/>
        </w:rPr>
        <w:t>.</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.00万元，支出决算为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.00万元，决算数与预算数不存在差异。因公出国（境）团组数</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个，因公出国（境）人次数</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人。</w:t>
      </w:r>
    </w:p>
    <w:p>
      <w:pPr>
        <w:autoSpaceDE w:val="0"/>
        <w:autoSpaceDN w:val="0"/>
        <w:adjustRightInd w:val="0"/>
        <w:ind w:firstLine="643"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预算为68.00万元，支出决算为38.25万元，完成预算的</w:t>
      </w:r>
      <w:r>
        <w:rPr>
          <w:rFonts w:hint="default" w:ascii="仿宋_GB2312" w:hAnsi="仿宋_GB2312" w:eastAsia="仿宋_GB2312" w:cs="仿宋_GB2312"/>
          <w:color w:val="auto"/>
          <w:sz w:val="32"/>
          <w:szCs w:val="32"/>
          <w:highlight w:val="none"/>
          <w:lang w:val="en" w:eastAsia="zh-CN"/>
        </w:rPr>
        <w:t>56.25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rPr>
        <w:t>决算数与预算数存在差异的主要原因是按规定厉行节约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严格控制三公经费支出。其中：</w:t>
      </w:r>
    </w:p>
    <w:p>
      <w:pPr>
        <w:autoSpaceDE w:val="0"/>
        <w:autoSpaceDN w:val="0"/>
        <w:adjustRightInd w:val="0"/>
        <w:ind w:firstLine="643"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公务用车购置支出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.00万元，购置车辆0台。</w:t>
      </w:r>
    </w:p>
    <w:p>
      <w:pPr>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sz w:val="32"/>
          <w:szCs w:val="32"/>
          <w:highlight w:val="none"/>
          <w:lang w:val="en-US" w:eastAsia="zh-CN"/>
        </w:rPr>
        <w:t>38.25</w:t>
      </w:r>
      <w:r>
        <w:rPr>
          <w:rFonts w:hint="eastAsia" w:ascii="仿宋_GB2312" w:hAnsi="仿宋_GB2312" w:eastAsia="仿宋_GB2312" w:cs="仿宋_GB2312"/>
          <w:sz w:val="32"/>
          <w:szCs w:val="32"/>
          <w:highlight w:val="none"/>
        </w:rPr>
        <w:t>万元。主要用于燃油费、车辆保险费及其他交通费用。</w:t>
      </w: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辆。</w:t>
      </w:r>
    </w:p>
    <w:p>
      <w:pPr>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预算为1.40万元，支出决算为0.00万元，完成预算的0.00%。决算数与预算数存在差异的主要原因是</w:t>
      </w:r>
      <w:r>
        <w:rPr>
          <w:rFonts w:hint="eastAsia" w:ascii="仿宋_GB2312" w:hAnsi="仿宋_GB2312" w:eastAsia="仿宋_GB2312" w:cs="仿宋_GB2312"/>
          <w:sz w:val="32"/>
          <w:szCs w:val="32"/>
          <w:highlight w:val="none"/>
        </w:rPr>
        <w:t>按规定厉行节约严格控制“三公”经费支出。</w:t>
      </w:r>
      <w:r>
        <w:rPr>
          <w:rFonts w:hint="eastAsia" w:ascii="仿宋_GB2312" w:hAnsi="仿宋_GB2312" w:eastAsia="仿宋_GB2312" w:cs="仿宋_GB2312"/>
          <w:color w:val="auto"/>
          <w:sz w:val="32"/>
          <w:szCs w:val="32"/>
          <w:highlight w:val="none"/>
          <w:lang w:val="en-US" w:eastAsia="zh-CN"/>
        </w:rPr>
        <w:t>其中：</w:t>
      </w:r>
    </w:p>
    <w:p>
      <w:pPr>
        <w:autoSpaceDE w:val="0"/>
        <w:autoSpaceDN w:val="0"/>
        <w:adjustRightInd w:val="0"/>
        <w:ind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rPr>
        <w:t>0.00万元。</w:t>
      </w:r>
      <w:r>
        <w:rPr>
          <w:rFonts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rPr>
        <w:t>0.00万元。202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年共接待国内来访团组0个、来宾0人次（不包括陪同人员）。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楷体_GB2312" w:hAnsi="楷体_GB2312" w:eastAsia="楷体_GB2312" w:cs="楷体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年度政府性基金预算财政拨款支出年初预算为0.00万元，支出决算为0.00万元。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项目年末结转和结余资金数额较大，我单位202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年度没有政府性基金收入，也没有使用政府性基金安排的支出。</w:t>
      </w:r>
    </w:p>
    <w:p>
      <w:pPr>
        <w:widowControl/>
        <w:spacing w:line="590" w:lineRule="exact"/>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sz w:val="32"/>
          <w:szCs w:val="32"/>
          <w:highlight w:val="none"/>
        </w:rPr>
        <w:t>机关运行经费支出情况说明</w:t>
      </w:r>
    </w:p>
    <w:p>
      <w:pPr>
        <w:widowControl/>
        <w:spacing w:line="59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年度机关运行经费年初预算为</w:t>
      </w:r>
      <w:r>
        <w:rPr>
          <w:rFonts w:hint="eastAsia" w:ascii="仿宋_GB2312" w:hAnsi="仿宋_GB2312" w:eastAsia="仿宋_GB2312" w:cs="仿宋_GB2312"/>
          <w:sz w:val="32"/>
          <w:szCs w:val="32"/>
          <w:highlight w:val="none"/>
          <w:lang w:val="en-US" w:eastAsia="zh-CN"/>
        </w:rPr>
        <w:t>415.89</w:t>
      </w:r>
      <w:r>
        <w:rPr>
          <w:rFonts w:hint="eastAsia" w:ascii="仿宋_GB2312" w:hAnsi="仿宋_GB2312" w:eastAsia="仿宋_GB2312" w:cs="仿宋_GB2312"/>
          <w:sz w:val="32"/>
          <w:szCs w:val="32"/>
          <w:highlight w:val="none"/>
        </w:rPr>
        <w:t>万元，支出决算为3</w:t>
      </w:r>
      <w:r>
        <w:rPr>
          <w:rFonts w:hint="eastAsia" w:ascii="仿宋_GB2312" w:hAnsi="仿宋_GB2312" w:eastAsia="仿宋_GB2312" w:cs="仿宋_GB2312"/>
          <w:sz w:val="32"/>
          <w:szCs w:val="32"/>
          <w:highlight w:val="none"/>
          <w:lang w:val="en-US" w:eastAsia="zh-CN"/>
        </w:rPr>
        <w:t>76.75</w:t>
      </w:r>
      <w:r>
        <w:rPr>
          <w:rFonts w:hint="eastAsia" w:ascii="仿宋_GB2312" w:hAnsi="仿宋_GB2312" w:eastAsia="仿宋_GB2312" w:cs="仿宋_GB2312"/>
          <w:sz w:val="32"/>
          <w:szCs w:val="32"/>
          <w:highlight w:val="none"/>
        </w:rPr>
        <w:t>万元，完成年初预算的90.</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 w:eastAsia="zh-CN"/>
        </w:rPr>
        <w:t>9</w:t>
      </w:r>
      <w:r>
        <w:rPr>
          <w:rFonts w:hint="eastAsia" w:ascii="仿宋_GB2312" w:hAnsi="仿宋_GB2312" w:eastAsia="仿宋_GB2312" w:cs="仿宋_GB2312"/>
          <w:sz w:val="32"/>
          <w:szCs w:val="32"/>
          <w:highlight w:val="none"/>
        </w:rPr>
        <w:t>%。决算数与年初预算数存在差异的主要原因是厉行节约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压缩公用经费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rPr>
        <w:t>。</w:t>
      </w:r>
    </w:p>
    <w:p>
      <w:pPr>
        <w:widowControl/>
        <w:spacing w:line="590" w:lineRule="exact"/>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jc w:val="both"/>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辆（非公务用车）；单位价值50万元以上通用设备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sz w:val="32"/>
          <w:szCs w:val="32"/>
          <w:highlight w:val="none"/>
        </w:rPr>
        <w:t>十二、</w:t>
      </w:r>
      <w:r>
        <w:rPr>
          <w:rFonts w:hint="eastAsia" w:ascii="黑体" w:hAnsi="黑体" w:eastAsia="黑体" w:cs="黑体"/>
          <w:color w:val="auto"/>
          <w:sz w:val="32"/>
          <w:szCs w:val="32"/>
          <w:highlight w:val="none"/>
          <w:lang w:val="en-US" w:eastAsia="zh-CN"/>
        </w:rPr>
        <w:t>预算绩效情况说明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w:t>
      </w:r>
    </w:p>
    <w:p>
      <w:pPr>
        <w:keepNext w:val="0"/>
        <w:keepLines w:val="0"/>
        <w:pageBreakBefore w:val="0"/>
        <w:widowControl/>
        <w:numPr>
          <w:ilvl w:val="0"/>
          <w:numId w:val="3"/>
        </w:numPr>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单位整体和项目绩效自评结果。</w:t>
      </w:r>
    </w:p>
    <w:p>
      <w:pPr>
        <w:widowControl/>
        <w:spacing w:line="590" w:lineRule="exact"/>
        <w:ind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w:t>
      </w:r>
      <w:r>
        <w:rPr>
          <w:rFonts w:hint="eastAsia" w:ascii="仿宋_GB2312" w:hAnsi="仿宋_GB2312" w:eastAsia="仿宋_GB2312" w:cs="仿宋_GB2312"/>
          <w:sz w:val="32"/>
          <w:szCs w:val="32"/>
          <w:highlight w:val="none"/>
        </w:rPr>
        <w:t>本年度我单位持续深入推进商事制度改革,探索推进企业集群注册应用,逐步优化全区市场主体结构；优化知识产权战略,提升企业专利质量；强化食品安全风险隐患治理,完善药品流通领域监管和服务；深入推进队伍建设，促进魏都区经济持续、稳定、和谐发展。服务对象和社会各方面满意率大于百分之九十。</w:t>
      </w:r>
      <w:r>
        <w:rPr>
          <w:rFonts w:hint="eastAsia" w:ascii="仿宋_GB2312" w:hAnsi="仿宋_GB2312" w:eastAsia="仿宋_GB2312" w:cs="仿宋_GB2312"/>
          <w:color w:val="auto"/>
          <w:sz w:val="32"/>
          <w:szCs w:val="32"/>
          <w:highlight w:val="none"/>
          <w:lang w:val="en-US" w:eastAsia="zh-CN"/>
        </w:rPr>
        <w:t>二是项目绩效自评情况。我单位共有1个项目批复了绩效目标，项目金额2</w:t>
      </w:r>
      <w:r>
        <w:rPr>
          <w:rFonts w:hint="eastAsia" w:ascii="仿宋_GB2312" w:hAnsi="仿宋_GB2312" w:eastAsia="仿宋_GB2312"/>
          <w:sz w:val="32"/>
          <w:szCs w:val="24"/>
          <w:lang w:val="en-US" w:eastAsia="zh-CN"/>
        </w:rPr>
        <w:t>0.00</w:t>
      </w:r>
      <w:r>
        <w:rPr>
          <w:rFonts w:hint="eastAsia" w:ascii="仿宋_GB2312" w:hAnsi="仿宋_GB2312" w:eastAsia="仿宋_GB2312" w:cs="仿宋_GB2312"/>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基于项目预期目标的实现程度，对2021年度项目支出绩效进行自评，绩效自评得分为98分。其中：1个项目评价等级为“优”、0个项目评价等级为“良”、0个项目评价等级为“中”、0个项目评价等级为“差”。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spacing w:line="59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spacing w:line="590" w:lineRule="exact"/>
        <w:ind w:firstLine="640" w:firstLineChars="200"/>
        <w:jc w:val="both"/>
        <w:rPr>
          <w:rFonts w:hint="eastAsia" w:ascii="仿宋_GB2312" w:hAnsi="仿宋_GB2312" w:eastAsia="仿宋_GB2312" w:cs="仿宋_GB2312"/>
          <w:color w:val="auto"/>
          <w:sz w:val="32"/>
          <w:szCs w:val="32"/>
          <w:highlight w:val="none"/>
          <w:lang w:val="en-US" w:eastAsia="zh-CN"/>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 xml:space="preserve">         </w:t>
      </w:r>
    </w:p>
    <w:p>
      <w:pPr>
        <w:jc w:val="both"/>
        <w:outlineLvl w:val="0"/>
        <w:rPr>
          <w:rFonts w:hint="eastAsia" w:ascii="黑体" w:hAnsi="黑体" w:eastAsia="黑体" w:cs="黑体"/>
          <w:color w:val="auto"/>
          <w:sz w:val="48"/>
          <w:szCs w:val="48"/>
          <w:highlight w:val="none"/>
          <w:lang w:val="en-US" w:eastAsia="zh-CN"/>
        </w:rPr>
      </w:pPr>
    </w:p>
    <w:p>
      <w:pPr>
        <w:jc w:val="both"/>
        <w:outlineLvl w:val="0"/>
        <w:rPr>
          <w:rFonts w:hint="eastAsia" w:ascii="黑体" w:hAnsi="黑体" w:eastAsia="黑体" w:cs="黑体"/>
          <w:color w:val="auto"/>
          <w:sz w:val="48"/>
          <w:szCs w:val="48"/>
          <w:highlight w:val="none"/>
          <w:lang w:val="en-US" w:eastAsia="zh-CN"/>
        </w:rPr>
      </w:pPr>
    </w:p>
    <w:p>
      <w:pPr>
        <w:jc w:val="both"/>
        <w:outlineLvl w:val="0"/>
        <w:rPr>
          <w:rFonts w:hint="eastAsia" w:ascii="黑体" w:hAnsi="黑体" w:eastAsia="黑体" w:cs="黑体"/>
          <w:color w:val="auto"/>
          <w:sz w:val="48"/>
          <w:szCs w:val="48"/>
          <w:highlight w:val="none"/>
          <w:lang w:val="en-US" w:eastAsia="zh-CN"/>
        </w:rPr>
      </w:pPr>
    </w:p>
    <w:p>
      <w:pPr>
        <w:jc w:val="both"/>
        <w:outlineLvl w:val="0"/>
        <w:rPr>
          <w:rFonts w:hint="eastAsia" w:ascii="黑体" w:hAnsi="黑体" w:eastAsia="黑体" w:cs="黑体"/>
          <w:color w:val="auto"/>
          <w:sz w:val="48"/>
          <w:szCs w:val="48"/>
          <w:highlight w:val="none"/>
          <w:lang w:val="en-US" w:eastAsia="zh-CN"/>
        </w:rPr>
      </w:pPr>
    </w:p>
    <w:p>
      <w:pPr>
        <w:jc w:val="both"/>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 xml:space="preserve">       </w:t>
      </w:r>
    </w:p>
    <w:p>
      <w:pPr>
        <w:jc w:val="both"/>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lang w:val="en-US" w:eastAsia="zh-CN"/>
        </w:rPr>
        <w:t xml:space="preserve">    </w:t>
      </w:r>
      <w:r>
        <w:rPr>
          <w:rFonts w:hint="default" w:ascii="黑体" w:hAnsi="黑体" w:eastAsia="黑体" w:cs="黑体"/>
          <w:color w:val="auto"/>
          <w:sz w:val="48"/>
          <w:szCs w:val="48"/>
          <w:highlight w:val="none"/>
          <w:lang w:val="en" w:eastAsia="zh-CN"/>
        </w:rPr>
        <w:t xml:space="preserve">  </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rtlGutter w:val="0"/>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00"/>
    <w:family w:val="auto"/>
    <w:pitch w:val="default"/>
    <w:sig w:usb0="00000287" w:usb1="080F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P7KzN5AEAAM8DAAAO&#10;AAAAAAAAAAEAIAAAAB4BAABkcnMvZTJvRG9jLnhtbFBLBQYAAAAABgAGAFkBAAB0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lang w:eastAsia="zh-CN"/>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cN+YR5AEAAM8DAAAO&#10;AAAAAAAAAAEAIAAAAB4BAABkcnMvZTJvRG9jLnhtbFBLBQYAAAAABgAGAFkBAAB0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30A4A"/>
    <w:multiLevelType w:val="singleLevel"/>
    <w:tmpl w:val="FFF30A4A"/>
    <w:lvl w:ilvl="0" w:tentative="0">
      <w:start w:val="3"/>
      <w:numFmt w:val="chineseCounting"/>
      <w:suff w:val="space"/>
      <w:lvlText w:val="第%1部分"/>
      <w:lvlJc w:val="left"/>
      <w:rPr>
        <w:rFonts w:hint="eastAsia"/>
      </w:rPr>
    </w:lvl>
  </w:abstractNum>
  <w:abstractNum w:abstractNumId="1">
    <w:nsid w:val="00000006"/>
    <w:multiLevelType w:val="singleLevel"/>
    <w:tmpl w:val="00000006"/>
    <w:lvl w:ilvl="0" w:tentative="0">
      <w:start w:val="1"/>
      <w:numFmt w:val="chineseCounting"/>
      <w:suff w:val="nothing"/>
      <w:lvlText w:val="%1、"/>
      <w:lvlJc w:val="left"/>
    </w:lvl>
  </w:abstractNum>
  <w:abstractNum w:abstractNumId="2">
    <w:nsid w:val="6316BB98"/>
    <w:multiLevelType w:val="singleLevel"/>
    <w:tmpl w:val="6316BB98"/>
    <w:lvl w:ilvl="0" w:tentative="0">
      <w:start w:val="2"/>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172A27"/>
    <w:rsid w:val="00482D85"/>
    <w:rsid w:val="03BE3331"/>
    <w:rsid w:val="04D461BC"/>
    <w:rsid w:val="06E54240"/>
    <w:rsid w:val="07A56DF2"/>
    <w:rsid w:val="07CF735F"/>
    <w:rsid w:val="08206293"/>
    <w:rsid w:val="09AC0229"/>
    <w:rsid w:val="09CB5F78"/>
    <w:rsid w:val="0A8F10E0"/>
    <w:rsid w:val="0B862487"/>
    <w:rsid w:val="0B972FA6"/>
    <w:rsid w:val="0D3E2F48"/>
    <w:rsid w:val="0DBA593F"/>
    <w:rsid w:val="0DBB0313"/>
    <w:rsid w:val="0E0D1416"/>
    <w:rsid w:val="116D0724"/>
    <w:rsid w:val="139E42CD"/>
    <w:rsid w:val="174F3FD9"/>
    <w:rsid w:val="18A82680"/>
    <w:rsid w:val="1B927BA3"/>
    <w:rsid w:val="1EE943C4"/>
    <w:rsid w:val="1FBD34A2"/>
    <w:rsid w:val="20EA2C10"/>
    <w:rsid w:val="2516791F"/>
    <w:rsid w:val="26C174A2"/>
    <w:rsid w:val="26DED5FE"/>
    <w:rsid w:val="27B60CB4"/>
    <w:rsid w:val="287B6214"/>
    <w:rsid w:val="2BA3177B"/>
    <w:rsid w:val="2C7219A3"/>
    <w:rsid w:val="2D7B23E8"/>
    <w:rsid w:val="31327CC7"/>
    <w:rsid w:val="322F032F"/>
    <w:rsid w:val="34AE623A"/>
    <w:rsid w:val="35EF2360"/>
    <w:rsid w:val="36D324C6"/>
    <w:rsid w:val="37CFD25A"/>
    <w:rsid w:val="396808F7"/>
    <w:rsid w:val="39F54036"/>
    <w:rsid w:val="3A5E69D2"/>
    <w:rsid w:val="3A8D3F96"/>
    <w:rsid w:val="3CED2681"/>
    <w:rsid w:val="3DD230DD"/>
    <w:rsid w:val="3E006CC6"/>
    <w:rsid w:val="3F266AA8"/>
    <w:rsid w:val="408F05F9"/>
    <w:rsid w:val="40984B6A"/>
    <w:rsid w:val="4195647D"/>
    <w:rsid w:val="4378353F"/>
    <w:rsid w:val="441546C2"/>
    <w:rsid w:val="45717F01"/>
    <w:rsid w:val="47370CD6"/>
    <w:rsid w:val="48931C1D"/>
    <w:rsid w:val="490544DA"/>
    <w:rsid w:val="4A593B07"/>
    <w:rsid w:val="4AC61531"/>
    <w:rsid w:val="4E3977DA"/>
    <w:rsid w:val="5202777A"/>
    <w:rsid w:val="52044E1D"/>
    <w:rsid w:val="52DC4B00"/>
    <w:rsid w:val="52EB3E8C"/>
    <w:rsid w:val="546D070F"/>
    <w:rsid w:val="57DF3F65"/>
    <w:rsid w:val="593D12F7"/>
    <w:rsid w:val="5A98633B"/>
    <w:rsid w:val="5B237C9F"/>
    <w:rsid w:val="5C1945EA"/>
    <w:rsid w:val="5C922A02"/>
    <w:rsid w:val="5CD146D7"/>
    <w:rsid w:val="5D2107A8"/>
    <w:rsid w:val="5EBE8B5C"/>
    <w:rsid w:val="602571B8"/>
    <w:rsid w:val="61A700C2"/>
    <w:rsid w:val="65526949"/>
    <w:rsid w:val="65B73219"/>
    <w:rsid w:val="697138CB"/>
    <w:rsid w:val="69763B96"/>
    <w:rsid w:val="6A207335"/>
    <w:rsid w:val="6BAE515B"/>
    <w:rsid w:val="6C845A17"/>
    <w:rsid w:val="6FD23F05"/>
    <w:rsid w:val="761C08F1"/>
    <w:rsid w:val="761C5254"/>
    <w:rsid w:val="773439AB"/>
    <w:rsid w:val="7983686A"/>
    <w:rsid w:val="7B2F05F6"/>
    <w:rsid w:val="7BB6EA63"/>
    <w:rsid w:val="7BDBA4DC"/>
    <w:rsid w:val="7DAD9688"/>
    <w:rsid w:val="7DE55306"/>
    <w:rsid w:val="7DFA9C55"/>
    <w:rsid w:val="7F7F5B40"/>
    <w:rsid w:val="7FBFD02C"/>
    <w:rsid w:val="7FBFECF3"/>
    <w:rsid w:val="7FEF459F"/>
    <w:rsid w:val="7FFCE81E"/>
    <w:rsid w:val="8EB869ED"/>
    <w:rsid w:val="A3FF18E9"/>
    <w:rsid w:val="AF3A5ADA"/>
    <w:rsid w:val="BB7DB5ED"/>
    <w:rsid w:val="BE76DFF7"/>
    <w:rsid w:val="BF7EB276"/>
    <w:rsid w:val="BF7F59CF"/>
    <w:rsid w:val="D3EDB2A6"/>
    <w:rsid w:val="DBDEB2BF"/>
    <w:rsid w:val="DDC6B5C5"/>
    <w:rsid w:val="DE61A020"/>
    <w:rsid w:val="DFDE9364"/>
    <w:rsid w:val="E6EF6247"/>
    <w:rsid w:val="E7FC911C"/>
    <w:rsid w:val="EF7E6B5D"/>
    <w:rsid w:val="F6C602D8"/>
    <w:rsid w:val="F6EE7B63"/>
    <w:rsid w:val="F7EF4130"/>
    <w:rsid w:val="F7FFAB3E"/>
    <w:rsid w:val="FA3826F5"/>
    <w:rsid w:val="FAEADE3D"/>
    <w:rsid w:val="FAFAF8F3"/>
    <w:rsid w:val="FD5F90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kern w:val="2"/>
      <w:sz w:val="18"/>
      <w:szCs w:val="18"/>
    </w:rPr>
  </w:style>
  <w:style w:type="paragraph" w:styleId="5">
    <w:name w:val="footer"/>
    <w:basedOn w:val="1"/>
    <w:link w:val="14"/>
    <w:qFormat/>
    <w:uiPriority w:val="0"/>
    <w:pPr>
      <w:tabs>
        <w:tab w:val="center" w:pos="4153"/>
        <w:tab w:val="right" w:pos="8306"/>
      </w:tabs>
      <w:snapToGrid w:val="0"/>
      <w:jc w:val="left"/>
    </w:pPr>
    <w:rPr>
      <w:kern w:val="2"/>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footnote text"/>
    <w:basedOn w:val="1"/>
    <w:qFormat/>
    <w:uiPriority w:val="0"/>
    <w:pPr>
      <w:snapToGrid w:val="0"/>
      <w:jc w:val="left"/>
    </w:pPr>
    <w:rPr>
      <w:sz w:val="18"/>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character" w:styleId="12">
    <w:name w:val="footnote reference"/>
    <w:basedOn w:val="9"/>
    <w:qFormat/>
    <w:uiPriority w:val="0"/>
    <w:rPr>
      <w:vertAlign w:val="superscript"/>
    </w:rPr>
  </w:style>
  <w:style w:type="character" w:customStyle="1" w:styleId="13">
    <w:name w:val="批注框文本 Char Char"/>
    <w:basedOn w:val="9"/>
    <w:link w:val="4"/>
    <w:qFormat/>
    <w:uiPriority w:val="0"/>
    <w:rPr>
      <w:kern w:val="2"/>
      <w:sz w:val="18"/>
      <w:szCs w:val="18"/>
    </w:rPr>
  </w:style>
  <w:style w:type="character" w:customStyle="1" w:styleId="14">
    <w:name w:val="页脚 Char Char"/>
    <w:link w:val="5"/>
    <w:qFormat/>
    <w:uiPriority w:val="0"/>
    <w:rPr>
      <w:kern w:val="2"/>
      <w:sz w:val="18"/>
      <w:szCs w:val="18"/>
    </w:rPr>
  </w:style>
  <w:style w:type="character" w:customStyle="1" w:styleId="15">
    <w:name w:val="页眉 Char Char"/>
    <w:link w:val="6"/>
    <w:qFormat/>
    <w:uiPriority w:val="0"/>
    <w:rPr>
      <w:kern w:val="2"/>
      <w:sz w:val="18"/>
      <w:szCs w:val="18"/>
    </w:rPr>
  </w:style>
  <w:style w:type="character" w:customStyle="1" w:styleId="16">
    <w:name w:val="font5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0"/>
      <w:szCs w:val="20"/>
      <w:u w:val="none"/>
    </w:rPr>
  </w:style>
  <w:style w:type="character" w:customStyle="1" w:styleId="18">
    <w:name w:val="font21"/>
    <w:basedOn w:val="9"/>
    <w:qFormat/>
    <w:uiPriority w:val="0"/>
    <w:rPr>
      <w:rFonts w:hint="eastAsia" w:ascii="宋体" w:hAnsi="宋体" w:eastAsia="宋体" w:cs="宋体"/>
      <w:color w:val="000000"/>
      <w:sz w:val="22"/>
      <w:szCs w:val="22"/>
      <w:u w:val="none"/>
    </w:rPr>
  </w:style>
  <w:style w:type="character" w:customStyle="1" w:styleId="19">
    <w:name w:val="font41"/>
    <w:basedOn w:val="9"/>
    <w:qFormat/>
    <w:uiPriority w:val="0"/>
    <w:rPr>
      <w:rFonts w:hint="eastAsia" w:ascii="宋体" w:hAnsi="宋体" w:eastAsia="宋体" w:cs="宋体"/>
      <w:color w:val="000000"/>
      <w:sz w:val="24"/>
      <w:szCs w:val="24"/>
      <w:u w:val="none"/>
    </w:rPr>
  </w:style>
  <w:style w:type="character" w:customStyle="1" w:styleId="20">
    <w:name w:val="font01"/>
    <w:basedOn w:val="9"/>
    <w:qFormat/>
    <w:uiPriority w:val="0"/>
    <w:rPr>
      <w:rFonts w:hint="eastAsia" w:ascii="宋体" w:hAnsi="宋体" w:eastAsia="宋体" w:cs="宋体"/>
      <w:color w:val="000000"/>
      <w:sz w:val="22"/>
      <w:szCs w:val="22"/>
      <w:u w:val="none"/>
    </w:rPr>
  </w:style>
  <w:style w:type="paragraph" w:customStyle="1" w:styleId="21">
    <w:name w:val="标题1"/>
    <w:basedOn w:val="2"/>
    <w:qFormat/>
    <w:uiPriority w:val="0"/>
    <w:pPr>
      <w:spacing w:before="0" w:beforeLines="0" w:after="0" w:afterLines="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9143</Words>
  <Characters>12248</Characters>
  <Lines>57</Lines>
  <Paragraphs>16</Paragraphs>
  <TotalTime>19.3333333333333</TotalTime>
  <ScaleCrop>false</ScaleCrop>
  <LinksUpToDate>false</LinksUpToDate>
  <CharactersWithSpaces>12669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2007-12-01T11:41:00Z</dcterms:created>
  <dc:creator>管理者</dc:creator>
  <cp:lastModifiedBy>悟の</cp:lastModifiedBy>
  <cp:lastPrinted>2018-07-26T18:50:00Z</cp:lastPrinted>
  <dcterms:modified xsi:type="dcterms:W3CDTF">2023-05-29T03:09:18Z</dcterms:modified>
  <dc:title>2020年度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3699129984AD4AA7B289583095F49A25_13</vt:lpwstr>
  </property>
</Properties>
</file>