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许昌市对外开放服务中心单位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许昌市对外开放服务中心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ind w:left="2880" w:hanging="2880" w:hangingChars="600"/>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lang w:eastAsia="zh-CN"/>
        </w:rPr>
        <w:t>许昌市对外开放服务中心</w:t>
      </w:r>
    </w:p>
    <w:p>
      <w:pPr>
        <w:widowControl/>
        <w:numPr>
          <w:ilvl w:val="0"/>
          <w:numId w:val="0"/>
        </w:numPr>
        <w:ind w:firstLine="2880" w:firstLineChars="6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协助海关扩大对外开放，积极推动口岸平台建设。加强与郑州海关职能处室和政府</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沟通联系，全力推动许昌市B型保税物流中心、保税仓库的申建工作，实地了解企业进出口情况和业务需求，切实加强平台申建工作的服务指导。</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协助海关优化监管服务，大力支持跨境电商出口。推动许昌跨境电商监管作业场所软硬件管理优化提升，指导企业对现场视频监控、围网等设施进行升级完善，持续提升监管服务水平。</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color w:val="auto"/>
          <w:sz w:val="32"/>
          <w:szCs w:val="32"/>
          <w:highlight w:val="none"/>
          <w:lang w:val="en-US" w:eastAsia="zh-CN"/>
        </w:rPr>
        <w:t>（三）协助海关开展监测抽样，严格保障出口食品安全。切实做好辖区供港冻猪分割肉、供港蔬菜、蜂产品等出口食品的风险监控，严防农残兽药超标风险。深入生产企业开展技术调查，分析不合格原因，有效进行整改，切实保障食品安全和品牌形象。</w:t>
      </w:r>
    </w:p>
    <w:p>
      <w:pPr>
        <w:widowControl/>
        <w:ind w:firstLine="640" w:firstLineChars="200"/>
        <w:jc w:val="left"/>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其他需要协助海关办理的事项。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left="638" w:leftChars="304" w:firstLine="0" w:firstLineChars="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许昌市对外开放服务中心</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highlight w:val="none"/>
          <w:lang w:eastAsia="zh-CN"/>
        </w:rPr>
        <w:t>办公室</w:t>
      </w:r>
      <w:r>
        <w:rPr>
          <w:rFonts w:hint="eastAsia" w:ascii="仿宋_GB2312" w:hAnsi="仿宋_GB2312" w:eastAsia="仿宋_GB2312" w:cs="仿宋_GB2312"/>
          <w:kern w:val="0"/>
          <w:sz w:val="32"/>
          <w:szCs w:val="32"/>
          <w:highlight w:val="none"/>
        </w:rPr>
        <w:t>。</w:t>
      </w:r>
    </w:p>
    <w:p>
      <w:pPr>
        <w:widowControl/>
        <w:ind w:firstLine="640"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许昌市对外开放服务中心单位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ind w:firstLine="640" w:firstLineChars="200"/>
        <w:jc w:val="both"/>
        <w:rPr>
          <w:rFonts w:hint="eastAsia" w:ascii="仿宋_GB2312" w:hAnsi="Calibri" w:eastAsia="仿宋_GB2312" w:cs="宋体"/>
          <w:kern w:val="0"/>
          <w:sz w:val="32"/>
          <w:szCs w:val="32"/>
          <w:lang w:val="en-US" w:eastAsia="zh-CN" w:bidi="ar"/>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w:t>
      </w:r>
      <w:r>
        <w:rPr>
          <w:rFonts w:hint="eastAsia" w:ascii="仿宋_GB2312" w:hAnsi="Calibri" w:eastAsia="仿宋_GB2312" w:cs="宋体"/>
          <w:kern w:val="0"/>
          <w:sz w:val="32"/>
          <w:szCs w:val="32"/>
          <w:lang w:val="en-US" w:eastAsia="zh-CN" w:bidi="ar"/>
        </w:rPr>
        <w:t>具体是：</w:t>
      </w:r>
    </w:p>
    <w:p>
      <w:pPr>
        <w:widowControl/>
        <w:ind w:firstLine="640"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lang w:eastAsia="zh-CN"/>
        </w:rPr>
        <w:t>许昌市对外开放服务中心</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02"/>
        <w:gridCol w:w="684"/>
        <w:gridCol w:w="1770"/>
        <w:gridCol w:w="4163"/>
        <w:gridCol w:w="917"/>
        <w:gridCol w:w="1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256" w:type="dxa"/>
            <w:gridSpan w:val="6"/>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902" w:type="dxa"/>
            <w:vAlign w:val="bottom"/>
          </w:tcPr>
          <w:p>
            <w:pPr>
              <w:rPr>
                <w:rFonts w:hint="eastAsia" w:ascii="Arial" w:hAnsi="Arial" w:cs="Arial"/>
                <w:i w:val="0"/>
                <w:color w:val="000000"/>
                <w:sz w:val="20"/>
                <w:szCs w:val="20"/>
                <w:u w:val="none"/>
              </w:rPr>
            </w:pPr>
          </w:p>
        </w:tc>
        <w:tc>
          <w:tcPr>
            <w:tcW w:w="684" w:type="dxa"/>
            <w:vAlign w:val="bottom"/>
          </w:tcPr>
          <w:p>
            <w:pPr>
              <w:rPr>
                <w:rFonts w:hint="default" w:ascii="Arial" w:hAnsi="Arial" w:cs="Arial"/>
                <w:i w:val="0"/>
                <w:color w:val="000000"/>
                <w:sz w:val="20"/>
                <w:szCs w:val="20"/>
                <w:u w:val="none"/>
              </w:rPr>
            </w:pPr>
          </w:p>
        </w:tc>
        <w:tc>
          <w:tcPr>
            <w:tcW w:w="1770" w:type="dxa"/>
            <w:vAlign w:val="bottom"/>
          </w:tcPr>
          <w:p>
            <w:pPr>
              <w:rPr>
                <w:rFonts w:hint="default" w:ascii="Arial" w:hAnsi="Arial" w:cs="Arial"/>
                <w:i w:val="0"/>
                <w:color w:val="000000"/>
                <w:sz w:val="20"/>
                <w:szCs w:val="20"/>
                <w:u w:val="none"/>
              </w:rPr>
            </w:pPr>
          </w:p>
        </w:tc>
        <w:tc>
          <w:tcPr>
            <w:tcW w:w="4163" w:type="dxa"/>
            <w:vAlign w:val="bottom"/>
          </w:tcPr>
          <w:p>
            <w:pPr>
              <w:rPr>
                <w:rFonts w:hint="default" w:ascii="Arial" w:hAnsi="Arial" w:cs="Arial"/>
                <w:i w:val="0"/>
                <w:color w:val="000000"/>
                <w:sz w:val="20"/>
                <w:szCs w:val="20"/>
                <w:u w:val="none"/>
              </w:rPr>
            </w:pPr>
          </w:p>
        </w:tc>
        <w:tc>
          <w:tcPr>
            <w:tcW w:w="917" w:type="dxa"/>
            <w:vAlign w:val="bottom"/>
          </w:tcPr>
          <w:p>
            <w:pPr>
              <w:rPr>
                <w:rFonts w:hint="default" w:ascii="Arial" w:hAnsi="Arial" w:cs="Arial"/>
                <w:i w:val="0"/>
                <w:color w:val="000000"/>
                <w:sz w:val="20"/>
                <w:szCs w:val="20"/>
                <w:u w:val="none"/>
              </w:rPr>
            </w:pPr>
          </w:p>
        </w:tc>
        <w:tc>
          <w:tcPr>
            <w:tcW w:w="1820" w:type="dxa"/>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902" w:type="dxa"/>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：许昌市对外开放服务中心</w:t>
            </w:r>
          </w:p>
        </w:tc>
        <w:tc>
          <w:tcPr>
            <w:tcW w:w="684" w:type="dxa"/>
            <w:vAlign w:val="bottom"/>
          </w:tcPr>
          <w:p>
            <w:pPr>
              <w:rPr>
                <w:rFonts w:hint="default" w:ascii="Arial" w:hAnsi="Arial" w:cs="Arial"/>
                <w:i w:val="0"/>
                <w:color w:val="000000"/>
                <w:sz w:val="18"/>
                <w:szCs w:val="18"/>
                <w:u w:val="none"/>
              </w:rPr>
            </w:pPr>
          </w:p>
        </w:tc>
        <w:tc>
          <w:tcPr>
            <w:tcW w:w="1770" w:type="dxa"/>
            <w:vAlign w:val="bottom"/>
          </w:tcPr>
          <w:p>
            <w:pPr>
              <w:rPr>
                <w:rFonts w:hint="default" w:ascii="Arial" w:hAnsi="Arial" w:cs="Arial"/>
                <w:i w:val="0"/>
                <w:color w:val="000000"/>
                <w:sz w:val="20"/>
                <w:szCs w:val="20"/>
                <w:u w:val="none"/>
              </w:rPr>
            </w:pPr>
          </w:p>
        </w:tc>
        <w:tc>
          <w:tcPr>
            <w:tcW w:w="4163" w:type="dxa"/>
            <w:vAlign w:val="bottom"/>
          </w:tcPr>
          <w:p>
            <w:pPr>
              <w:rPr>
                <w:rFonts w:hint="default" w:ascii="Arial" w:hAnsi="Arial" w:cs="Arial"/>
                <w:i w:val="0"/>
                <w:color w:val="000000"/>
                <w:sz w:val="20"/>
                <w:szCs w:val="20"/>
                <w:u w:val="none"/>
              </w:rPr>
            </w:pPr>
          </w:p>
        </w:tc>
        <w:tc>
          <w:tcPr>
            <w:tcW w:w="917" w:type="dxa"/>
            <w:vAlign w:val="bottom"/>
          </w:tcPr>
          <w:p>
            <w:pPr>
              <w:rPr>
                <w:rFonts w:hint="default" w:ascii="Arial" w:hAnsi="Arial" w:cs="Arial"/>
                <w:i w:val="0"/>
                <w:color w:val="000000"/>
                <w:sz w:val="20"/>
                <w:szCs w:val="20"/>
                <w:u w:val="none"/>
              </w:rPr>
            </w:pPr>
          </w:p>
        </w:tc>
        <w:tc>
          <w:tcPr>
            <w:tcW w:w="1820" w:type="dxa"/>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35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6900" w:type="dxa"/>
            <w:gridSpan w:val="3"/>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770"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4163"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820"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84"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70"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163"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17"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820"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155.42</w:t>
            </w: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82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82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82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7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155.42</w:t>
            </w:r>
          </w:p>
        </w:tc>
        <w:tc>
          <w:tcPr>
            <w:tcW w:w="4163"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82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7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7.37</w:t>
            </w:r>
          </w:p>
        </w:tc>
        <w:tc>
          <w:tcPr>
            <w:tcW w:w="4163"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8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8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77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4163"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820"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90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84" w:type="dxa"/>
            <w:tcBorders>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7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162.78</w:t>
            </w:r>
          </w:p>
        </w:tc>
        <w:tc>
          <w:tcPr>
            <w:tcW w:w="4163"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82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256" w:type="dxa"/>
            <w:gridSpan w:val="6"/>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42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1"/>
        <w:gridCol w:w="208"/>
        <w:gridCol w:w="697"/>
        <w:gridCol w:w="1930"/>
        <w:gridCol w:w="240"/>
        <w:gridCol w:w="1108"/>
        <w:gridCol w:w="240"/>
        <w:gridCol w:w="240"/>
        <w:gridCol w:w="1575"/>
        <w:gridCol w:w="1600"/>
        <w:gridCol w:w="785"/>
        <w:gridCol w:w="248"/>
        <w:gridCol w:w="1167"/>
        <w:gridCol w:w="7"/>
        <w:gridCol w:w="1193"/>
        <w:gridCol w:w="229"/>
        <w:gridCol w:w="804"/>
        <w:gridCol w:w="665"/>
        <w:gridCol w:w="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212" w:type="dxa"/>
            <w:gridSpan w:val="19"/>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89" w:type="dxa"/>
            <w:gridSpan w:val="2"/>
            <w:vAlign w:val="bottom"/>
          </w:tcPr>
          <w:p>
            <w:pPr>
              <w:rPr>
                <w:rFonts w:hint="eastAsia" w:ascii="Arial" w:hAnsi="Arial" w:cs="Arial"/>
                <w:i w:val="0"/>
                <w:color w:val="000000"/>
                <w:sz w:val="20"/>
                <w:szCs w:val="20"/>
                <w:u w:val="none"/>
              </w:rPr>
            </w:pPr>
          </w:p>
        </w:tc>
        <w:tc>
          <w:tcPr>
            <w:tcW w:w="3975" w:type="dxa"/>
            <w:gridSpan w:val="4"/>
            <w:vAlign w:val="bottom"/>
          </w:tcPr>
          <w:p>
            <w:pPr>
              <w:rPr>
                <w:rFonts w:hint="default" w:ascii="Arial" w:hAnsi="Arial" w:cs="Arial"/>
                <w:i w:val="0"/>
                <w:color w:val="000000"/>
                <w:sz w:val="20"/>
                <w:szCs w:val="20"/>
                <w:u w:val="none"/>
              </w:rPr>
            </w:pPr>
          </w:p>
        </w:tc>
        <w:tc>
          <w:tcPr>
            <w:tcW w:w="240" w:type="dxa"/>
            <w:vAlign w:val="bottom"/>
          </w:tcPr>
          <w:p>
            <w:pPr>
              <w:rPr>
                <w:rFonts w:hint="default" w:ascii="Arial" w:hAnsi="Arial" w:cs="Arial"/>
                <w:i w:val="0"/>
                <w:color w:val="000000"/>
                <w:sz w:val="20"/>
                <w:szCs w:val="20"/>
                <w:u w:val="none"/>
              </w:rPr>
            </w:pPr>
          </w:p>
        </w:tc>
        <w:tc>
          <w:tcPr>
            <w:tcW w:w="240" w:type="dxa"/>
            <w:vAlign w:val="bottom"/>
          </w:tcPr>
          <w:p>
            <w:pPr>
              <w:rPr>
                <w:rFonts w:hint="default" w:ascii="Arial" w:hAnsi="Arial" w:cs="Arial"/>
                <w:i w:val="0"/>
                <w:color w:val="000000"/>
                <w:sz w:val="20"/>
                <w:szCs w:val="20"/>
                <w:u w:val="none"/>
              </w:rPr>
            </w:pPr>
          </w:p>
        </w:tc>
        <w:tc>
          <w:tcPr>
            <w:tcW w:w="1575" w:type="dxa"/>
            <w:vAlign w:val="bottom"/>
          </w:tcPr>
          <w:p>
            <w:pPr>
              <w:rPr>
                <w:rFonts w:hint="default" w:ascii="Arial" w:hAnsi="Arial" w:cs="Arial"/>
                <w:i w:val="0"/>
                <w:color w:val="000000"/>
                <w:sz w:val="20"/>
                <w:szCs w:val="20"/>
                <w:u w:val="none"/>
              </w:rPr>
            </w:pPr>
          </w:p>
        </w:tc>
        <w:tc>
          <w:tcPr>
            <w:tcW w:w="1600" w:type="dxa"/>
            <w:vAlign w:val="bottom"/>
          </w:tcPr>
          <w:p>
            <w:pPr>
              <w:rPr>
                <w:rFonts w:hint="default" w:ascii="Arial" w:hAnsi="Arial" w:cs="Arial"/>
                <w:i w:val="0"/>
                <w:color w:val="000000"/>
                <w:sz w:val="20"/>
                <w:szCs w:val="20"/>
                <w:u w:val="none"/>
              </w:rPr>
            </w:pPr>
          </w:p>
        </w:tc>
        <w:tc>
          <w:tcPr>
            <w:tcW w:w="1033" w:type="dxa"/>
            <w:gridSpan w:val="2"/>
            <w:vAlign w:val="bottom"/>
          </w:tcPr>
          <w:p>
            <w:pPr>
              <w:rPr>
                <w:rFonts w:hint="default" w:ascii="Arial" w:hAnsi="Arial" w:cs="Arial"/>
                <w:i w:val="0"/>
                <w:color w:val="000000"/>
                <w:sz w:val="20"/>
                <w:szCs w:val="20"/>
                <w:u w:val="none"/>
              </w:rPr>
            </w:pPr>
          </w:p>
        </w:tc>
        <w:tc>
          <w:tcPr>
            <w:tcW w:w="1167" w:type="dxa"/>
            <w:vAlign w:val="bottom"/>
          </w:tcPr>
          <w:p>
            <w:pPr>
              <w:rPr>
                <w:rFonts w:hint="default" w:ascii="Arial" w:hAnsi="Arial" w:cs="Arial"/>
                <w:i w:val="0"/>
                <w:color w:val="000000"/>
                <w:sz w:val="20"/>
                <w:szCs w:val="20"/>
                <w:u w:val="none"/>
              </w:rPr>
            </w:pPr>
          </w:p>
        </w:tc>
        <w:tc>
          <w:tcPr>
            <w:tcW w:w="1200" w:type="dxa"/>
            <w:gridSpan w:val="2"/>
            <w:vAlign w:val="bottom"/>
          </w:tcPr>
          <w:p>
            <w:pPr>
              <w:rPr>
                <w:rFonts w:hint="default" w:ascii="Arial" w:hAnsi="Arial" w:cs="Arial"/>
                <w:i w:val="0"/>
                <w:color w:val="000000"/>
                <w:sz w:val="20"/>
                <w:szCs w:val="20"/>
                <w:u w:val="none"/>
              </w:rPr>
            </w:pPr>
          </w:p>
        </w:tc>
        <w:tc>
          <w:tcPr>
            <w:tcW w:w="1033" w:type="dxa"/>
            <w:gridSpan w:val="2"/>
            <w:vAlign w:val="bottom"/>
          </w:tcPr>
          <w:p>
            <w:pPr>
              <w:rPr>
                <w:rFonts w:hint="default" w:ascii="Arial" w:hAnsi="Arial" w:cs="Arial"/>
                <w:i w:val="0"/>
                <w:color w:val="000000"/>
                <w:sz w:val="20"/>
                <w:szCs w:val="20"/>
                <w:u w:val="none"/>
              </w:rPr>
            </w:pPr>
          </w:p>
        </w:tc>
        <w:tc>
          <w:tcPr>
            <w:tcW w:w="1360"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89" w:type="dxa"/>
            <w:gridSpan w:val="2"/>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w:t>
            </w:r>
          </w:p>
        </w:tc>
        <w:tc>
          <w:tcPr>
            <w:tcW w:w="3975" w:type="dxa"/>
            <w:gridSpan w:val="4"/>
            <w:vAlign w:val="bottom"/>
          </w:tcPr>
          <w:p>
            <w:pPr>
              <w:rPr>
                <w:rFonts w:hint="eastAsia" w:ascii="Arial" w:hAnsi="Arial" w:eastAsia="宋体" w:cs="Arial"/>
                <w:i w:val="0"/>
                <w:color w:val="000000"/>
                <w:sz w:val="18"/>
                <w:szCs w:val="18"/>
                <w:u w:val="none"/>
                <w:lang w:eastAsia="zh-CN"/>
              </w:rPr>
            </w:pPr>
            <w:r>
              <w:rPr>
                <w:rFonts w:hint="eastAsia" w:ascii="Arial" w:hAnsi="Arial" w:cs="Arial"/>
                <w:i w:val="0"/>
                <w:color w:val="000000"/>
                <w:sz w:val="18"/>
                <w:szCs w:val="18"/>
                <w:u w:val="none"/>
                <w:lang w:eastAsia="zh-CN"/>
              </w:rPr>
              <w:t>许昌市对外开放服务中心</w:t>
            </w:r>
          </w:p>
        </w:tc>
        <w:tc>
          <w:tcPr>
            <w:tcW w:w="240" w:type="dxa"/>
            <w:vAlign w:val="bottom"/>
          </w:tcPr>
          <w:p>
            <w:pPr>
              <w:rPr>
                <w:rFonts w:hint="default" w:ascii="Arial" w:hAnsi="Arial" w:cs="Arial"/>
                <w:i w:val="0"/>
                <w:color w:val="000000"/>
                <w:sz w:val="20"/>
                <w:szCs w:val="20"/>
                <w:u w:val="none"/>
              </w:rPr>
            </w:pPr>
          </w:p>
        </w:tc>
        <w:tc>
          <w:tcPr>
            <w:tcW w:w="240" w:type="dxa"/>
            <w:vAlign w:val="bottom"/>
          </w:tcPr>
          <w:p>
            <w:pPr>
              <w:rPr>
                <w:rFonts w:hint="default" w:ascii="Arial" w:hAnsi="Arial" w:cs="Arial"/>
                <w:i w:val="0"/>
                <w:color w:val="000000"/>
                <w:sz w:val="20"/>
                <w:szCs w:val="20"/>
                <w:u w:val="none"/>
              </w:rPr>
            </w:pPr>
          </w:p>
        </w:tc>
        <w:tc>
          <w:tcPr>
            <w:tcW w:w="1575" w:type="dxa"/>
            <w:vAlign w:val="bottom"/>
          </w:tcPr>
          <w:p>
            <w:pPr>
              <w:rPr>
                <w:rFonts w:hint="default" w:ascii="Arial" w:hAnsi="Arial" w:cs="Arial"/>
                <w:i w:val="0"/>
                <w:color w:val="000000"/>
                <w:sz w:val="20"/>
                <w:szCs w:val="20"/>
                <w:u w:val="none"/>
              </w:rPr>
            </w:pPr>
          </w:p>
        </w:tc>
        <w:tc>
          <w:tcPr>
            <w:tcW w:w="1600" w:type="dxa"/>
            <w:vAlign w:val="bottom"/>
          </w:tcPr>
          <w:p>
            <w:pPr>
              <w:rPr>
                <w:rFonts w:hint="default" w:ascii="Arial" w:hAnsi="Arial" w:cs="Arial"/>
                <w:i w:val="0"/>
                <w:color w:val="000000"/>
                <w:sz w:val="20"/>
                <w:szCs w:val="20"/>
                <w:u w:val="none"/>
              </w:rPr>
            </w:pPr>
          </w:p>
        </w:tc>
        <w:tc>
          <w:tcPr>
            <w:tcW w:w="1033" w:type="dxa"/>
            <w:gridSpan w:val="2"/>
            <w:vAlign w:val="bottom"/>
          </w:tcPr>
          <w:p>
            <w:pPr>
              <w:rPr>
                <w:rFonts w:hint="default" w:ascii="Arial" w:hAnsi="Arial" w:cs="Arial"/>
                <w:i w:val="0"/>
                <w:color w:val="000000"/>
                <w:sz w:val="20"/>
                <w:szCs w:val="20"/>
                <w:u w:val="none"/>
              </w:rPr>
            </w:pPr>
          </w:p>
        </w:tc>
        <w:tc>
          <w:tcPr>
            <w:tcW w:w="1167" w:type="dxa"/>
            <w:vAlign w:val="bottom"/>
          </w:tcPr>
          <w:p>
            <w:pPr>
              <w:rPr>
                <w:rFonts w:hint="default" w:ascii="Arial" w:hAnsi="Arial" w:cs="Arial"/>
                <w:i w:val="0"/>
                <w:color w:val="000000"/>
                <w:sz w:val="20"/>
                <w:szCs w:val="20"/>
                <w:u w:val="none"/>
              </w:rPr>
            </w:pPr>
          </w:p>
        </w:tc>
        <w:tc>
          <w:tcPr>
            <w:tcW w:w="1200" w:type="dxa"/>
            <w:gridSpan w:val="2"/>
            <w:vAlign w:val="bottom"/>
          </w:tcPr>
          <w:p>
            <w:pPr>
              <w:rPr>
                <w:rFonts w:hint="default" w:ascii="Arial" w:hAnsi="Arial" w:cs="Arial"/>
                <w:i w:val="0"/>
                <w:color w:val="000000"/>
                <w:sz w:val="20"/>
                <w:szCs w:val="20"/>
                <w:u w:val="none"/>
              </w:rPr>
            </w:pPr>
          </w:p>
        </w:tc>
        <w:tc>
          <w:tcPr>
            <w:tcW w:w="1033" w:type="dxa"/>
            <w:gridSpan w:val="2"/>
            <w:vAlign w:val="bottom"/>
          </w:tcPr>
          <w:p>
            <w:pPr>
              <w:rPr>
                <w:rFonts w:hint="default" w:ascii="Arial" w:hAnsi="Arial" w:cs="Arial"/>
                <w:i w:val="0"/>
                <w:color w:val="000000"/>
                <w:sz w:val="20"/>
                <w:szCs w:val="20"/>
                <w:u w:val="none"/>
              </w:rPr>
            </w:pPr>
          </w:p>
        </w:tc>
        <w:tc>
          <w:tcPr>
            <w:tcW w:w="1360"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24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75" w:type="dxa"/>
            <w:vMerge w:val="restart"/>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600" w:type="dxa"/>
            <w:vMerge w:val="restart"/>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33" w:type="dxa"/>
            <w:gridSpan w:val="2"/>
            <w:vMerge w:val="restart"/>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167" w:type="dxa"/>
            <w:vMerge w:val="restart"/>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200" w:type="dxa"/>
            <w:gridSpan w:val="2"/>
            <w:vMerge w:val="restart"/>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033" w:type="dxa"/>
            <w:gridSpan w:val="2"/>
            <w:vMerge w:val="restart"/>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360" w:type="dxa"/>
            <w:gridSpan w:val="2"/>
            <w:vMerge w:val="restart"/>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vMerge w:val="restart"/>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758" w:type="dxa"/>
            <w:gridSpan w:val="5"/>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7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3"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67"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00"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3"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60"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758" w:type="dxa"/>
            <w:gridSpan w:val="5"/>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7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3"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67"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00"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3"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60"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758" w:type="dxa"/>
            <w:gridSpan w:val="5"/>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7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3"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67"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00"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3"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60"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244" w:type="dxa"/>
            <w:gridSpan w:val="8"/>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75"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00"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33" w:type="dxa"/>
            <w:gridSpan w:val="2"/>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00" w:type="dxa"/>
            <w:gridSpan w:val="2"/>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33" w:type="dxa"/>
            <w:gridSpan w:val="2"/>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60" w:type="dxa"/>
            <w:gridSpan w:val="2"/>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244" w:type="dxa"/>
            <w:gridSpan w:val="8"/>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155.42</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155.42</w:t>
            </w: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360" w:type="dxa"/>
            <w:gridSpan w:val="2"/>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140.41</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140.41</w:t>
            </w: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6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商贸事务</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140.41</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140.41</w:t>
            </w: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6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2011350</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140.41</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140.41</w:t>
            </w: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6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w:t>
            </w: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6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w:t>
            </w: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6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w:t>
            </w: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6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6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6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6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758" w:type="dxa"/>
            <w:gridSpan w:val="5"/>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6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758" w:type="dxa"/>
            <w:gridSpan w:val="5"/>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6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6"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758" w:type="dxa"/>
            <w:gridSpan w:val="5"/>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3"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60"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212" w:type="dxa"/>
            <w:gridSpan w:val="19"/>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本年度取得的各项收入情况。本表金额转换为万元时，因四舍五入可能存在尾差。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90" w:hRule="atLeast"/>
        </w:trPr>
        <w:tc>
          <w:tcPr>
            <w:tcW w:w="13517" w:type="dxa"/>
            <w:gridSpan w:val="18"/>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285" w:hRule="atLeast"/>
        </w:trPr>
        <w:tc>
          <w:tcPr>
            <w:tcW w:w="581" w:type="dxa"/>
            <w:vAlign w:val="bottom"/>
          </w:tcPr>
          <w:p>
            <w:pPr>
              <w:rPr>
                <w:rFonts w:hint="eastAsia" w:ascii="Arial" w:hAnsi="Arial" w:cs="Arial"/>
                <w:i w:val="0"/>
                <w:color w:val="000000"/>
                <w:sz w:val="18"/>
                <w:szCs w:val="18"/>
                <w:u w:val="none"/>
              </w:rPr>
            </w:pPr>
          </w:p>
        </w:tc>
        <w:tc>
          <w:tcPr>
            <w:tcW w:w="2835" w:type="dxa"/>
            <w:gridSpan w:val="3"/>
            <w:vAlign w:val="bottom"/>
          </w:tcPr>
          <w:p>
            <w:pPr>
              <w:rPr>
                <w:rFonts w:hint="default" w:ascii="Arial" w:hAnsi="Arial" w:cs="Arial"/>
                <w:i w:val="0"/>
                <w:color w:val="000000"/>
                <w:sz w:val="18"/>
                <w:szCs w:val="18"/>
                <w:u w:val="none"/>
              </w:rPr>
            </w:pPr>
          </w:p>
        </w:tc>
        <w:tc>
          <w:tcPr>
            <w:tcW w:w="240" w:type="dxa"/>
            <w:vAlign w:val="bottom"/>
          </w:tcPr>
          <w:p>
            <w:pPr>
              <w:rPr>
                <w:rFonts w:hint="default" w:ascii="Arial" w:hAnsi="Arial" w:cs="Arial"/>
                <w:i w:val="0"/>
                <w:color w:val="000000"/>
                <w:sz w:val="18"/>
                <w:szCs w:val="18"/>
                <w:u w:val="none"/>
              </w:rPr>
            </w:pPr>
          </w:p>
        </w:tc>
        <w:tc>
          <w:tcPr>
            <w:tcW w:w="1588" w:type="dxa"/>
            <w:gridSpan w:val="3"/>
            <w:vAlign w:val="bottom"/>
          </w:tcPr>
          <w:p>
            <w:pPr>
              <w:rPr>
                <w:rFonts w:hint="default" w:ascii="Arial" w:hAnsi="Arial" w:cs="Arial"/>
                <w:i w:val="0"/>
                <w:color w:val="000000"/>
                <w:sz w:val="18"/>
                <w:szCs w:val="18"/>
                <w:u w:val="none"/>
              </w:rPr>
            </w:pPr>
          </w:p>
        </w:tc>
        <w:tc>
          <w:tcPr>
            <w:tcW w:w="1575" w:type="dxa"/>
            <w:vAlign w:val="bottom"/>
          </w:tcPr>
          <w:p>
            <w:pPr>
              <w:rPr>
                <w:rFonts w:hint="default" w:ascii="Arial" w:hAnsi="Arial" w:cs="Arial"/>
                <w:i w:val="0"/>
                <w:color w:val="000000"/>
                <w:sz w:val="18"/>
                <w:szCs w:val="18"/>
                <w:u w:val="none"/>
              </w:rPr>
            </w:pPr>
          </w:p>
        </w:tc>
        <w:tc>
          <w:tcPr>
            <w:tcW w:w="1600" w:type="dxa"/>
            <w:vAlign w:val="bottom"/>
          </w:tcPr>
          <w:p>
            <w:pPr>
              <w:rPr>
                <w:rFonts w:hint="default" w:ascii="Arial" w:hAnsi="Arial" w:cs="Arial"/>
                <w:i w:val="0"/>
                <w:color w:val="000000"/>
                <w:sz w:val="18"/>
                <w:szCs w:val="18"/>
                <w:u w:val="none"/>
              </w:rPr>
            </w:pPr>
          </w:p>
        </w:tc>
        <w:tc>
          <w:tcPr>
            <w:tcW w:w="785" w:type="dxa"/>
            <w:vAlign w:val="bottom"/>
          </w:tcPr>
          <w:p>
            <w:pPr>
              <w:rPr>
                <w:rFonts w:hint="default" w:ascii="Arial" w:hAnsi="Arial" w:cs="Arial"/>
                <w:i w:val="0"/>
                <w:color w:val="000000"/>
                <w:sz w:val="18"/>
                <w:szCs w:val="18"/>
                <w:u w:val="none"/>
              </w:rPr>
            </w:pPr>
          </w:p>
        </w:tc>
        <w:tc>
          <w:tcPr>
            <w:tcW w:w="1422" w:type="dxa"/>
            <w:gridSpan w:val="3"/>
            <w:vAlign w:val="bottom"/>
          </w:tcPr>
          <w:p>
            <w:pPr>
              <w:rPr>
                <w:rFonts w:hint="default" w:ascii="Arial" w:hAnsi="Arial" w:cs="Arial"/>
                <w:i w:val="0"/>
                <w:color w:val="000000"/>
                <w:sz w:val="18"/>
                <w:szCs w:val="18"/>
                <w:u w:val="none"/>
              </w:rPr>
            </w:pPr>
          </w:p>
        </w:tc>
        <w:tc>
          <w:tcPr>
            <w:tcW w:w="1422" w:type="dxa"/>
            <w:gridSpan w:val="2"/>
            <w:vAlign w:val="bottom"/>
          </w:tcPr>
          <w:p>
            <w:pPr>
              <w:rPr>
                <w:rFonts w:hint="default" w:ascii="Arial" w:hAnsi="Arial" w:cs="Arial"/>
                <w:i w:val="0"/>
                <w:color w:val="000000"/>
                <w:sz w:val="18"/>
                <w:szCs w:val="18"/>
                <w:u w:val="none"/>
              </w:rPr>
            </w:pPr>
          </w:p>
        </w:tc>
        <w:tc>
          <w:tcPr>
            <w:tcW w:w="1469"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285" w:hRule="atLeast"/>
        </w:trPr>
        <w:tc>
          <w:tcPr>
            <w:tcW w:w="581" w:type="dxa"/>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w:t>
            </w:r>
          </w:p>
        </w:tc>
        <w:tc>
          <w:tcPr>
            <w:tcW w:w="2835" w:type="dxa"/>
            <w:gridSpan w:val="3"/>
            <w:vAlign w:val="bottom"/>
          </w:tcPr>
          <w:p>
            <w:pPr>
              <w:rPr>
                <w:rFonts w:hint="eastAsia" w:ascii="Arial" w:hAnsi="Arial" w:eastAsia="宋体" w:cs="Arial"/>
                <w:i w:val="0"/>
                <w:color w:val="000000"/>
                <w:sz w:val="18"/>
                <w:szCs w:val="18"/>
                <w:u w:val="none"/>
                <w:lang w:eastAsia="zh-CN"/>
              </w:rPr>
            </w:pPr>
            <w:r>
              <w:rPr>
                <w:rFonts w:hint="eastAsia" w:ascii="Arial" w:hAnsi="Arial" w:cs="Arial"/>
                <w:i w:val="0"/>
                <w:color w:val="000000"/>
                <w:sz w:val="18"/>
                <w:szCs w:val="18"/>
                <w:u w:val="none"/>
                <w:lang w:eastAsia="zh-CN"/>
              </w:rPr>
              <w:t>许昌市对外开放服务中心</w:t>
            </w:r>
          </w:p>
        </w:tc>
        <w:tc>
          <w:tcPr>
            <w:tcW w:w="240" w:type="dxa"/>
            <w:vAlign w:val="bottom"/>
          </w:tcPr>
          <w:p>
            <w:pPr>
              <w:rPr>
                <w:rFonts w:hint="default" w:ascii="Arial" w:hAnsi="Arial" w:cs="Arial"/>
                <w:i w:val="0"/>
                <w:color w:val="000000"/>
                <w:sz w:val="18"/>
                <w:szCs w:val="18"/>
                <w:u w:val="none"/>
              </w:rPr>
            </w:pPr>
          </w:p>
        </w:tc>
        <w:tc>
          <w:tcPr>
            <w:tcW w:w="1588" w:type="dxa"/>
            <w:gridSpan w:val="3"/>
            <w:vAlign w:val="bottom"/>
          </w:tcPr>
          <w:p>
            <w:pPr>
              <w:rPr>
                <w:rFonts w:hint="default" w:ascii="Arial" w:hAnsi="Arial" w:cs="Arial"/>
                <w:i w:val="0"/>
                <w:color w:val="000000"/>
                <w:sz w:val="18"/>
                <w:szCs w:val="18"/>
                <w:u w:val="none"/>
              </w:rPr>
            </w:pPr>
          </w:p>
        </w:tc>
        <w:tc>
          <w:tcPr>
            <w:tcW w:w="1575" w:type="dxa"/>
            <w:vAlign w:val="bottom"/>
          </w:tcPr>
          <w:p>
            <w:pPr>
              <w:rPr>
                <w:rFonts w:hint="default" w:ascii="Arial" w:hAnsi="Arial" w:cs="Arial"/>
                <w:i w:val="0"/>
                <w:color w:val="000000"/>
                <w:sz w:val="18"/>
                <w:szCs w:val="18"/>
                <w:u w:val="none"/>
              </w:rPr>
            </w:pPr>
          </w:p>
        </w:tc>
        <w:tc>
          <w:tcPr>
            <w:tcW w:w="1600" w:type="dxa"/>
            <w:vAlign w:val="bottom"/>
          </w:tcPr>
          <w:p>
            <w:pPr>
              <w:rPr>
                <w:rFonts w:hint="default" w:ascii="Arial" w:hAnsi="Arial" w:cs="Arial"/>
                <w:i w:val="0"/>
                <w:color w:val="000000"/>
                <w:sz w:val="18"/>
                <w:szCs w:val="18"/>
                <w:u w:val="none"/>
              </w:rPr>
            </w:pPr>
          </w:p>
        </w:tc>
        <w:tc>
          <w:tcPr>
            <w:tcW w:w="785" w:type="dxa"/>
            <w:vAlign w:val="bottom"/>
          </w:tcPr>
          <w:p>
            <w:pPr>
              <w:rPr>
                <w:rFonts w:hint="default" w:ascii="Arial" w:hAnsi="Arial" w:cs="Arial"/>
                <w:i w:val="0"/>
                <w:color w:val="000000"/>
                <w:sz w:val="18"/>
                <w:szCs w:val="18"/>
                <w:u w:val="none"/>
              </w:rPr>
            </w:pPr>
          </w:p>
        </w:tc>
        <w:tc>
          <w:tcPr>
            <w:tcW w:w="1422" w:type="dxa"/>
            <w:gridSpan w:val="3"/>
            <w:vAlign w:val="bottom"/>
          </w:tcPr>
          <w:p>
            <w:pPr>
              <w:rPr>
                <w:rFonts w:hint="default" w:ascii="Arial" w:hAnsi="Arial" w:cs="Arial"/>
                <w:i w:val="0"/>
                <w:color w:val="000000"/>
                <w:sz w:val="18"/>
                <w:szCs w:val="18"/>
                <w:u w:val="none"/>
              </w:rPr>
            </w:pPr>
          </w:p>
        </w:tc>
        <w:tc>
          <w:tcPr>
            <w:tcW w:w="1422" w:type="dxa"/>
            <w:gridSpan w:val="2"/>
            <w:vAlign w:val="bottom"/>
          </w:tcPr>
          <w:p>
            <w:pPr>
              <w:rPr>
                <w:rFonts w:hint="default" w:ascii="Arial" w:hAnsi="Arial" w:cs="Arial"/>
                <w:i w:val="0"/>
                <w:color w:val="000000"/>
                <w:sz w:val="18"/>
                <w:szCs w:val="18"/>
                <w:u w:val="none"/>
              </w:rPr>
            </w:pPr>
          </w:p>
        </w:tc>
        <w:tc>
          <w:tcPr>
            <w:tcW w:w="1469"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5244"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75" w:type="dxa"/>
            <w:vMerge w:val="restart"/>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600" w:type="dxa"/>
            <w:vMerge w:val="restart"/>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785" w:type="dxa"/>
            <w:vMerge w:val="restart"/>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422" w:type="dxa"/>
            <w:gridSpan w:val="3"/>
            <w:vMerge w:val="restart"/>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422" w:type="dxa"/>
            <w:gridSpan w:val="2"/>
            <w:vMerge w:val="restart"/>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469" w:type="dxa"/>
            <w:gridSpan w:val="2"/>
            <w:vMerge w:val="restart"/>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vMerge w:val="restart"/>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758" w:type="dxa"/>
            <w:gridSpan w:val="5"/>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7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gridSpan w:val="3"/>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69"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758" w:type="dxa"/>
            <w:gridSpan w:val="5"/>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7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gridSpan w:val="3"/>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69"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758" w:type="dxa"/>
            <w:gridSpan w:val="5"/>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7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0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8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gridSpan w:val="3"/>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69" w:type="dxa"/>
            <w:gridSpan w:val="2"/>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5244" w:type="dxa"/>
            <w:gridSpan w:val="8"/>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75"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00"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85"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2" w:type="dxa"/>
            <w:gridSpan w:val="3"/>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2" w:type="dxa"/>
            <w:gridSpan w:val="2"/>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69" w:type="dxa"/>
            <w:gridSpan w:val="2"/>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5244" w:type="dxa"/>
            <w:gridSpan w:val="8"/>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162.78</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162.78</w:t>
            </w:r>
          </w:p>
        </w:tc>
        <w:tc>
          <w:tcPr>
            <w:tcW w:w="785"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422" w:type="dxa"/>
            <w:gridSpan w:val="3"/>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422" w:type="dxa"/>
            <w:gridSpan w:val="2"/>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469" w:type="dxa"/>
            <w:gridSpan w:val="2"/>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7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69"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商贸事务</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7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69"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2011350</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7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69"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7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69"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7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69"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7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69"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7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69"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7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69"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758" w:type="dxa"/>
            <w:gridSpan w:val="5"/>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57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6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7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69"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758" w:type="dxa"/>
            <w:gridSpan w:val="5"/>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69"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758" w:type="dxa"/>
            <w:gridSpan w:val="5"/>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69"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486"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758" w:type="dxa"/>
            <w:gridSpan w:val="5"/>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22"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69"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95" w:type="dxa"/>
          <w:trHeight w:val="300" w:hRule="atLeast"/>
        </w:trPr>
        <w:tc>
          <w:tcPr>
            <w:tcW w:w="13517" w:type="dxa"/>
            <w:gridSpan w:val="18"/>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969"/>
        <w:gridCol w:w="1067"/>
        <w:gridCol w:w="562"/>
        <w:gridCol w:w="240"/>
        <w:gridCol w:w="450"/>
        <w:gridCol w:w="2798"/>
        <w:gridCol w:w="666"/>
        <w:gridCol w:w="1017"/>
        <w:gridCol w:w="1167"/>
        <w:gridCol w:w="1233"/>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809" w:type="dxa"/>
            <w:gridSpan w:val="11"/>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598" w:type="dxa"/>
            <w:gridSpan w:val="3"/>
            <w:vAlign w:val="bottom"/>
          </w:tcPr>
          <w:p>
            <w:pPr>
              <w:rPr>
                <w:rFonts w:hint="eastAsia" w:ascii="Arial" w:hAnsi="Arial" w:cs="Arial"/>
                <w:i w:val="0"/>
                <w:color w:val="000000"/>
                <w:sz w:val="18"/>
                <w:szCs w:val="18"/>
                <w:u w:val="none"/>
              </w:rPr>
            </w:pPr>
          </w:p>
        </w:tc>
        <w:tc>
          <w:tcPr>
            <w:tcW w:w="240" w:type="dxa"/>
            <w:vAlign w:val="bottom"/>
          </w:tcPr>
          <w:p>
            <w:pPr>
              <w:rPr>
                <w:rFonts w:hint="default" w:ascii="Arial" w:hAnsi="Arial" w:cs="Arial"/>
                <w:i w:val="0"/>
                <w:color w:val="000000"/>
                <w:sz w:val="18"/>
                <w:szCs w:val="18"/>
                <w:u w:val="none"/>
              </w:rPr>
            </w:pPr>
          </w:p>
        </w:tc>
        <w:tc>
          <w:tcPr>
            <w:tcW w:w="450" w:type="dxa"/>
            <w:vAlign w:val="bottom"/>
          </w:tcPr>
          <w:p>
            <w:pPr>
              <w:rPr>
                <w:rFonts w:hint="default" w:ascii="Arial" w:hAnsi="Arial" w:cs="Arial"/>
                <w:i w:val="0"/>
                <w:color w:val="000000"/>
                <w:sz w:val="18"/>
                <w:szCs w:val="18"/>
                <w:u w:val="none"/>
              </w:rPr>
            </w:pPr>
          </w:p>
        </w:tc>
        <w:tc>
          <w:tcPr>
            <w:tcW w:w="2798" w:type="dxa"/>
            <w:vAlign w:val="bottom"/>
          </w:tcPr>
          <w:p>
            <w:pPr>
              <w:rPr>
                <w:rFonts w:hint="default" w:ascii="Arial" w:hAnsi="Arial" w:cs="Arial"/>
                <w:i w:val="0"/>
                <w:color w:val="000000"/>
                <w:sz w:val="18"/>
                <w:szCs w:val="18"/>
                <w:u w:val="none"/>
              </w:rPr>
            </w:pPr>
          </w:p>
        </w:tc>
        <w:tc>
          <w:tcPr>
            <w:tcW w:w="666" w:type="dxa"/>
            <w:vAlign w:val="bottom"/>
          </w:tcPr>
          <w:p>
            <w:pPr>
              <w:rPr>
                <w:rFonts w:hint="default" w:ascii="Arial" w:hAnsi="Arial" w:cs="Arial"/>
                <w:i w:val="0"/>
                <w:color w:val="000000"/>
                <w:sz w:val="18"/>
                <w:szCs w:val="18"/>
                <w:u w:val="none"/>
              </w:rPr>
            </w:pPr>
          </w:p>
        </w:tc>
        <w:tc>
          <w:tcPr>
            <w:tcW w:w="1017" w:type="dxa"/>
            <w:vAlign w:val="bottom"/>
          </w:tcPr>
          <w:p>
            <w:pPr>
              <w:rPr>
                <w:rFonts w:hint="default" w:ascii="Arial" w:hAnsi="Arial" w:cs="Arial"/>
                <w:i w:val="0"/>
                <w:color w:val="000000"/>
                <w:sz w:val="18"/>
                <w:szCs w:val="18"/>
                <w:u w:val="none"/>
              </w:rPr>
            </w:pPr>
          </w:p>
        </w:tc>
        <w:tc>
          <w:tcPr>
            <w:tcW w:w="1167" w:type="dxa"/>
            <w:vAlign w:val="bottom"/>
          </w:tcPr>
          <w:p>
            <w:pPr>
              <w:rPr>
                <w:rFonts w:hint="default" w:ascii="Arial" w:hAnsi="Arial" w:cs="Arial"/>
                <w:i w:val="0"/>
                <w:color w:val="000000"/>
                <w:sz w:val="18"/>
                <w:szCs w:val="18"/>
                <w:u w:val="none"/>
              </w:rPr>
            </w:pPr>
          </w:p>
        </w:tc>
        <w:tc>
          <w:tcPr>
            <w:tcW w:w="1233" w:type="dxa"/>
            <w:vAlign w:val="bottom"/>
          </w:tcPr>
          <w:p>
            <w:pPr>
              <w:rPr>
                <w:rFonts w:hint="default" w:ascii="Arial" w:hAnsi="Arial" w:cs="Arial"/>
                <w:i w:val="0"/>
                <w:color w:val="000000"/>
                <w:sz w:val="18"/>
                <w:szCs w:val="18"/>
                <w:u w:val="none"/>
              </w:rPr>
            </w:pPr>
          </w:p>
        </w:tc>
        <w:tc>
          <w:tcPr>
            <w:tcW w:w="1640" w:type="dxa"/>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598" w:type="dxa"/>
            <w:gridSpan w:val="3"/>
            <w:vAlign w:val="bottom"/>
          </w:tcPr>
          <w:p>
            <w:pPr>
              <w:keepNext w:val="0"/>
              <w:keepLines w:val="0"/>
              <w:widowControl/>
              <w:suppressLineNumbers w:val="0"/>
              <w:jc w:val="left"/>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：许昌市对外开放服务中心</w:t>
            </w:r>
          </w:p>
        </w:tc>
        <w:tc>
          <w:tcPr>
            <w:tcW w:w="240" w:type="dxa"/>
            <w:vAlign w:val="bottom"/>
          </w:tcPr>
          <w:p>
            <w:pPr>
              <w:rPr>
                <w:rFonts w:hint="default" w:ascii="Arial" w:hAnsi="Arial" w:cs="Arial"/>
                <w:i w:val="0"/>
                <w:color w:val="000000"/>
                <w:sz w:val="18"/>
                <w:szCs w:val="18"/>
                <w:u w:val="none"/>
              </w:rPr>
            </w:pPr>
          </w:p>
        </w:tc>
        <w:tc>
          <w:tcPr>
            <w:tcW w:w="450" w:type="dxa"/>
            <w:vAlign w:val="bottom"/>
          </w:tcPr>
          <w:p>
            <w:pPr>
              <w:rPr>
                <w:rFonts w:hint="default" w:ascii="Arial" w:hAnsi="Arial" w:cs="Arial"/>
                <w:i w:val="0"/>
                <w:color w:val="000000"/>
                <w:sz w:val="18"/>
                <w:szCs w:val="18"/>
                <w:u w:val="none"/>
              </w:rPr>
            </w:pPr>
          </w:p>
        </w:tc>
        <w:tc>
          <w:tcPr>
            <w:tcW w:w="2798" w:type="dxa"/>
            <w:vAlign w:val="bottom"/>
          </w:tcPr>
          <w:p>
            <w:pPr>
              <w:rPr>
                <w:rFonts w:hint="default" w:ascii="Arial" w:hAnsi="Arial" w:cs="Arial"/>
                <w:i w:val="0"/>
                <w:color w:val="000000"/>
                <w:sz w:val="18"/>
                <w:szCs w:val="18"/>
                <w:u w:val="none"/>
              </w:rPr>
            </w:pPr>
          </w:p>
        </w:tc>
        <w:tc>
          <w:tcPr>
            <w:tcW w:w="666" w:type="dxa"/>
            <w:vAlign w:val="bottom"/>
          </w:tcPr>
          <w:p>
            <w:pPr>
              <w:rPr>
                <w:rFonts w:hint="default" w:ascii="Arial" w:hAnsi="Arial" w:cs="Arial"/>
                <w:i w:val="0"/>
                <w:color w:val="000000"/>
                <w:sz w:val="18"/>
                <w:szCs w:val="18"/>
                <w:u w:val="none"/>
              </w:rPr>
            </w:pPr>
          </w:p>
        </w:tc>
        <w:tc>
          <w:tcPr>
            <w:tcW w:w="1017" w:type="dxa"/>
            <w:vAlign w:val="bottom"/>
          </w:tcPr>
          <w:p>
            <w:pPr>
              <w:rPr>
                <w:rFonts w:hint="default" w:ascii="Arial" w:hAnsi="Arial" w:cs="Arial"/>
                <w:i w:val="0"/>
                <w:color w:val="000000"/>
                <w:sz w:val="18"/>
                <w:szCs w:val="18"/>
                <w:u w:val="none"/>
              </w:rPr>
            </w:pPr>
          </w:p>
        </w:tc>
        <w:tc>
          <w:tcPr>
            <w:tcW w:w="1167" w:type="dxa"/>
            <w:vAlign w:val="bottom"/>
          </w:tcPr>
          <w:p>
            <w:pPr>
              <w:rPr>
                <w:rFonts w:hint="default" w:ascii="Arial" w:hAnsi="Arial" w:cs="Arial"/>
                <w:i w:val="0"/>
                <w:color w:val="000000"/>
                <w:sz w:val="18"/>
                <w:szCs w:val="18"/>
                <w:u w:val="none"/>
              </w:rPr>
            </w:pPr>
          </w:p>
        </w:tc>
        <w:tc>
          <w:tcPr>
            <w:tcW w:w="1233" w:type="dxa"/>
            <w:vAlign w:val="bottom"/>
          </w:tcPr>
          <w:p>
            <w:pPr>
              <w:rPr>
                <w:rFonts w:hint="default" w:ascii="Arial" w:hAnsi="Arial" w:cs="Arial"/>
                <w:i w:val="0"/>
                <w:color w:val="000000"/>
                <w:sz w:val="18"/>
                <w:szCs w:val="18"/>
                <w:u w:val="none"/>
              </w:rPr>
            </w:pPr>
          </w:p>
        </w:tc>
        <w:tc>
          <w:tcPr>
            <w:tcW w:w="1640" w:type="dxa"/>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28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521" w:type="dxa"/>
            <w:gridSpan w:val="6"/>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969" w:type="dxa"/>
            <w:vMerge w:val="restart"/>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67"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52" w:type="dxa"/>
            <w:gridSpan w:val="3"/>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798"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66"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17"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7"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233"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640"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969"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6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52" w:type="dxa"/>
            <w:gridSpan w:val="3"/>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79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66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1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6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33"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4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296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67"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52" w:type="dxa"/>
            <w:gridSpan w:val="3"/>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9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66"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1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3"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40"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2" w:type="dxa"/>
            <w:gridSpan w:val="3"/>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155.42</w:t>
            </w: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17"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1167"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17"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1167"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17"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167"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52" w:type="dxa"/>
            <w:gridSpan w:val="3"/>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155.42</w:t>
            </w:r>
          </w:p>
        </w:tc>
        <w:tc>
          <w:tcPr>
            <w:tcW w:w="279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017"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162.78</w:t>
            </w:r>
          </w:p>
        </w:tc>
        <w:tc>
          <w:tcPr>
            <w:tcW w:w="1167"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162.78</w:t>
            </w: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52" w:type="dxa"/>
            <w:gridSpan w:val="3"/>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7.37</w:t>
            </w:r>
          </w:p>
        </w:tc>
        <w:tc>
          <w:tcPr>
            <w:tcW w:w="2798"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52" w:type="dxa"/>
            <w:gridSpan w:val="3"/>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7.37</w:t>
            </w:r>
          </w:p>
        </w:tc>
        <w:tc>
          <w:tcPr>
            <w:tcW w:w="2798"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10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52" w:type="dxa"/>
            <w:gridSpan w:val="3"/>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8"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01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96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67" w:type="dxa"/>
            <w:tcBorders>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52" w:type="dxa"/>
            <w:gridSpan w:val="3"/>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162.78</w:t>
            </w:r>
          </w:p>
        </w:tc>
        <w:tc>
          <w:tcPr>
            <w:tcW w:w="279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6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017"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162.78</w:t>
            </w:r>
          </w:p>
        </w:tc>
        <w:tc>
          <w:tcPr>
            <w:tcW w:w="1167"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162.78</w:t>
            </w:r>
          </w:p>
        </w:tc>
        <w:tc>
          <w:tcPr>
            <w:tcW w:w="123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809" w:type="dxa"/>
            <w:gridSpan w:val="1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9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4"/>
        <w:gridCol w:w="2044"/>
        <w:gridCol w:w="1968"/>
        <w:gridCol w:w="619"/>
        <w:gridCol w:w="1005"/>
        <w:gridCol w:w="2250"/>
        <w:gridCol w:w="1451"/>
        <w:gridCol w:w="263"/>
        <w:gridCol w:w="2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2938" w:type="dxa"/>
            <w:gridSpan w:val="9"/>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44" w:type="dxa"/>
            <w:vAlign w:val="bottom"/>
          </w:tcPr>
          <w:p>
            <w:pPr>
              <w:rPr>
                <w:rFonts w:hint="eastAsia" w:ascii="Arial" w:hAnsi="Arial" w:cs="Arial"/>
                <w:i w:val="0"/>
                <w:color w:val="000000"/>
                <w:sz w:val="18"/>
                <w:szCs w:val="18"/>
                <w:u w:val="none"/>
              </w:rPr>
            </w:pPr>
          </w:p>
        </w:tc>
        <w:tc>
          <w:tcPr>
            <w:tcW w:w="4012" w:type="dxa"/>
            <w:gridSpan w:val="2"/>
            <w:vAlign w:val="bottom"/>
          </w:tcPr>
          <w:p>
            <w:pPr>
              <w:rPr>
                <w:rFonts w:hint="default" w:ascii="Arial" w:hAnsi="Arial" w:cs="Arial"/>
                <w:i w:val="0"/>
                <w:color w:val="000000"/>
                <w:sz w:val="18"/>
                <w:szCs w:val="18"/>
                <w:u w:val="none"/>
              </w:rPr>
            </w:pPr>
          </w:p>
        </w:tc>
        <w:tc>
          <w:tcPr>
            <w:tcW w:w="619" w:type="dxa"/>
            <w:vAlign w:val="bottom"/>
          </w:tcPr>
          <w:p>
            <w:pPr>
              <w:rPr>
                <w:rFonts w:hint="default" w:ascii="Arial" w:hAnsi="Arial" w:cs="Arial"/>
                <w:i w:val="0"/>
                <w:color w:val="000000"/>
                <w:sz w:val="18"/>
                <w:szCs w:val="18"/>
                <w:u w:val="none"/>
              </w:rPr>
            </w:pPr>
          </w:p>
        </w:tc>
        <w:tc>
          <w:tcPr>
            <w:tcW w:w="1005" w:type="dxa"/>
            <w:vAlign w:val="bottom"/>
          </w:tcPr>
          <w:p>
            <w:pPr>
              <w:rPr>
                <w:rFonts w:hint="default" w:ascii="Arial" w:hAnsi="Arial" w:cs="Arial"/>
                <w:i w:val="0"/>
                <w:color w:val="000000"/>
                <w:sz w:val="18"/>
                <w:szCs w:val="18"/>
                <w:u w:val="none"/>
              </w:rPr>
            </w:pPr>
          </w:p>
        </w:tc>
        <w:tc>
          <w:tcPr>
            <w:tcW w:w="2250" w:type="dxa"/>
            <w:vAlign w:val="bottom"/>
          </w:tcPr>
          <w:p>
            <w:pPr>
              <w:rPr>
                <w:rFonts w:hint="default" w:ascii="Arial" w:hAnsi="Arial" w:cs="Arial"/>
                <w:i w:val="0"/>
                <w:color w:val="000000"/>
                <w:sz w:val="18"/>
                <w:szCs w:val="18"/>
                <w:u w:val="none"/>
              </w:rPr>
            </w:pPr>
          </w:p>
        </w:tc>
        <w:tc>
          <w:tcPr>
            <w:tcW w:w="1451" w:type="dxa"/>
            <w:vAlign w:val="bottom"/>
          </w:tcPr>
          <w:p>
            <w:pPr>
              <w:rPr>
                <w:rFonts w:hint="default" w:ascii="Arial" w:hAnsi="Arial" w:cs="Arial"/>
                <w:i w:val="0"/>
                <w:color w:val="000000"/>
                <w:sz w:val="18"/>
                <w:szCs w:val="18"/>
                <w:u w:val="none"/>
              </w:rPr>
            </w:pPr>
          </w:p>
        </w:tc>
        <w:tc>
          <w:tcPr>
            <w:tcW w:w="3057"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44" w:type="dxa"/>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w:t>
            </w:r>
          </w:p>
        </w:tc>
        <w:tc>
          <w:tcPr>
            <w:tcW w:w="4012" w:type="dxa"/>
            <w:gridSpan w:val="2"/>
            <w:vAlign w:val="bottom"/>
          </w:tcPr>
          <w:p>
            <w:pPr>
              <w:rPr>
                <w:rFonts w:hint="eastAsia" w:ascii="Arial" w:hAnsi="Arial" w:eastAsia="宋体" w:cs="Arial"/>
                <w:i w:val="0"/>
                <w:color w:val="000000"/>
                <w:sz w:val="18"/>
                <w:szCs w:val="18"/>
                <w:u w:val="none"/>
                <w:lang w:eastAsia="zh-CN"/>
              </w:rPr>
            </w:pPr>
            <w:r>
              <w:rPr>
                <w:rFonts w:hint="eastAsia" w:ascii="Arial" w:hAnsi="Arial" w:cs="Arial"/>
                <w:i w:val="0"/>
                <w:color w:val="000000"/>
                <w:sz w:val="18"/>
                <w:szCs w:val="18"/>
                <w:u w:val="none"/>
                <w:lang w:eastAsia="zh-CN"/>
              </w:rPr>
              <w:t>许昌市对外开放服务中心</w:t>
            </w:r>
          </w:p>
        </w:tc>
        <w:tc>
          <w:tcPr>
            <w:tcW w:w="619" w:type="dxa"/>
            <w:vAlign w:val="bottom"/>
          </w:tcPr>
          <w:p>
            <w:pPr>
              <w:rPr>
                <w:rFonts w:hint="default" w:ascii="Arial" w:hAnsi="Arial" w:cs="Arial"/>
                <w:i w:val="0"/>
                <w:color w:val="000000"/>
                <w:sz w:val="18"/>
                <w:szCs w:val="18"/>
                <w:u w:val="none"/>
              </w:rPr>
            </w:pPr>
          </w:p>
        </w:tc>
        <w:tc>
          <w:tcPr>
            <w:tcW w:w="1005" w:type="dxa"/>
            <w:vAlign w:val="bottom"/>
          </w:tcPr>
          <w:p>
            <w:pPr>
              <w:rPr>
                <w:rFonts w:hint="default" w:ascii="Arial" w:hAnsi="Arial" w:cs="Arial"/>
                <w:i w:val="0"/>
                <w:color w:val="000000"/>
                <w:sz w:val="18"/>
                <w:szCs w:val="18"/>
                <w:u w:val="none"/>
              </w:rPr>
            </w:pPr>
          </w:p>
        </w:tc>
        <w:tc>
          <w:tcPr>
            <w:tcW w:w="2250" w:type="dxa"/>
            <w:vAlign w:val="bottom"/>
          </w:tcPr>
          <w:p>
            <w:pPr>
              <w:rPr>
                <w:rFonts w:hint="default" w:ascii="Arial" w:hAnsi="Arial" w:cs="Arial"/>
                <w:i w:val="0"/>
                <w:color w:val="000000"/>
                <w:sz w:val="18"/>
                <w:szCs w:val="18"/>
                <w:u w:val="none"/>
              </w:rPr>
            </w:pPr>
          </w:p>
        </w:tc>
        <w:tc>
          <w:tcPr>
            <w:tcW w:w="1451" w:type="dxa"/>
            <w:vAlign w:val="bottom"/>
          </w:tcPr>
          <w:p>
            <w:pPr>
              <w:rPr>
                <w:rFonts w:hint="default" w:ascii="Arial" w:hAnsi="Arial" w:cs="Arial"/>
                <w:i w:val="0"/>
                <w:color w:val="000000"/>
                <w:sz w:val="18"/>
                <w:szCs w:val="18"/>
                <w:u w:val="none"/>
              </w:rPr>
            </w:pPr>
          </w:p>
        </w:tc>
        <w:tc>
          <w:tcPr>
            <w:tcW w:w="3057"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8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758" w:type="dxa"/>
            <w:gridSpan w:val="4"/>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vMerge w:val="restart"/>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592" w:type="dxa"/>
            <w:gridSpan w:val="3"/>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50"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714" w:type="dxa"/>
            <w:gridSpan w:val="2"/>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794"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2588" w:type="dxa"/>
            <w:gridSpan w:val="2"/>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592" w:type="dxa"/>
            <w:gridSpan w:val="3"/>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2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14" w:type="dxa"/>
            <w:gridSpan w:val="2"/>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79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592" w:type="dxa"/>
            <w:gridSpan w:val="3"/>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2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14" w:type="dxa"/>
            <w:gridSpan w:val="2"/>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79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80" w:type="dxa"/>
            <w:gridSpan w:val="5"/>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250"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14" w:type="dxa"/>
            <w:gridSpan w:val="2"/>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79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80" w:type="dxa"/>
            <w:gridSpan w:val="5"/>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5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162.78</w:t>
            </w:r>
          </w:p>
        </w:tc>
        <w:tc>
          <w:tcPr>
            <w:tcW w:w="1714" w:type="dxa"/>
            <w:gridSpan w:val="2"/>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162.78</w:t>
            </w:r>
          </w:p>
        </w:tc>
        <w:tc>
          <w:tcPr>
            <w:tcW w:w="2794"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592" w:type="dxa"/>
            <w:gridSpan w:val="3"/>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25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1714" w:type="dxa"/>
            <w:gridSpan w:val="2"/>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27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w:t>
            </w:r>
          </w:p>
        </w:tc>
        <w:tc>
          <w:tcPr>
            <w:tcW w:w="3592" w:type="dxa"/>
            <w:gridSpan w:val="3"/>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商贸事务</w:t>
            </w:r>
          </w:p>
        </w:tc>
        <w:tc>
          <w:tcPr>
            <w:tcW w:w="225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1714" w:type="dxa"/>
            <w:gridSpan w:val="2"/>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27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2011350</w:t>
            </w:r>
          </w:p>
        </w:tc>
        <w:tc>
          <w:tcPr>
            <w:tcW w:w="3592" w:type="dxa"/>
            <w:gridSpan w:val="3"/>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225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1714" w:type="dxa"/>
            <w:gridSpan w:val="2"/>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146.73</w:t>
            </w:r>
          </w:p>
        </w:tc>
        <w:tc>
          <w:tcPr>
            <w:tcW w:w="27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592" w:type="dxa"/>
            <w:gridSpan w:val="3"/>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25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1714" w:type="dxa"/>
            <w:gridSpan w:val="2"/>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27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592" w:type="dxa"/>
            <w:gridSpan w:val="3"/>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25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1714" w:type="dxa"/>
            <w:gridSpan w:val="2"/>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27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592" w:type="dxa"/>
            <w:gridSpan w:val="3"/>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25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1714" w:type="dxa"/>
            <w:gridSpan w:val="2"/>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27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592" w:type="dxa"/>
            <w:gridSpan w:val="3"/>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25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714" w:type="dxa"/>
            <w:gridSpan w:val="2"/>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27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592" w:type="dxa"/>
            <w:gridSpan w:val="3"/>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25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714" w:type="dxa"/>
            <w:gridSpan w:val="2"/>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27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592" w:type="dxa"/>
            <w:gridSpan w:val="3"/>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225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714" w:type="dxa"/>
            <w:gridSpan w:val="2"/>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27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592" w:type="dxa"/>
            <w:gridSpan w:val="3"/>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14"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592" w:type="dxa"/>
            <w:gridSpan w:val="3"/>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14"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88" w:type="dxa"/>
            <w:gridSpan w:val="2"/>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592" w:type="dxa"/>
            <w:gridSpan w:val="3"/>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14" w:type="dxa"/>
            <w:gridSpan w:val="2"/>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2938" w:type="dxa"/>
            <w:gridSpan w:val="9"/>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5"/>
        <w:gridCol w:w="2835"/>
        <w:gridCol w:w="1215"/>
        <w:gridCol w:w="735"/>
        <w:gridCol w:w="2190"/>
        <w:gridCol w:w="900"/>
        <w:gridCol w:w="735"/>
        <w:gridCol w:w="388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430" w:type="dxa"/>
            <w:gridSpan w:val="9"/>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5" w:type="dxa"/>
            <w:vAlign w:val="bottom"/>
          </w:tcPr>
          <w:p>
            <w:pPr>
              <w:rPr>
                <w:rFonts w:hint="eastAsia" w:ascii="Arial" w:hAnsi="Arial" w:cs="Arial"/>
                <w:i w:val="0"/>
                <w:color w:val="000000"/>
                <w:sz w:val="18"/>
                <w:szCs w:val="18"/>
                <w:u w:val="none"/>
              </w:rPr>
            </w:pPr>
          </w:p>
        </w:tc>
        <w:tc>
          <w:tcPr>
            <w:tcW w:w="2835" w:type="dxa"/>
            <w:vAlign w:val="bottom"/>
          </w:tcPr>
          <w:p>
            <w:pPr>
              <w:rPr>
                <w:rFonts w:hint="default" w:ascii="Arial" w:hAnsi="Arial" w:cs="Arial"/>
                <w:i w:val="0"/>
                <w:color w:val="000000"/>
                <w:sz w:val="18"/>
                <w:szCs w:val="18"/>
                <w:u w:val="none"/>
              </w:rPr>
            </w:pPr>
          </w:p>
        </w:tc>
        <w:tc>
          <w:tcPr>
            <w:tcW w:w="1215" w:type="dxa"/>
            <w:vAlign w:val="bottom"/>
          </w:tcPr>
          <w:p>
            <w:pPr>
              <w:rPr>
                <w:rFonts w:hint="default" w:ascii="Arial" w:hAnsi="Arial" w:cs="Arial"/>
                <w:i w:val="0"/>
                <w:color w:val="000000"/>
                <w:sz w:val="18"/>
                <w:szCs w:val="18"/>
                <w:u w:val="none"/>
              </w:rPr>
            </w:pPr>
          </w:p>
        </w:tc>
        <w:tc>
          <w:tcPr>
            <w:tcW w:w="735" w:type="dxa"/>
            <w:vAlign w:val="bottom"/>
          </w:tcPr>
          <w:p>
            <w:pPr>
              <w:rPr>
                <w:rFonts w:hint="default" w:ascii="Arial" w:hAnsi="Arial" w:cs="Arial"/>
                <w:i w:val="0"/>
                <w:color w:val="000000"/>
                <w:sz w:val="18"/>
                <w:szCs w:val="18"/>
                <w:u w:val="none"/>
              </w:rPr>
            </w:pPr>
          </w:p>
        </w:tc>
        <w:tc>
          <w:tcPr>
            <w:tcW w:w="2190" w:type="dxa"/>
            <w:vAlign w:val="bottom"/>
          </w:tcPr>
          <w:p>
            <w:pPr>
              <w:rPr>
                <w:rFonts w:hint="default" w:ascii="Arial" w:hAnsi="Arial" w:cs="Arial"/>
                <w:i w:val="0"/>
                <w:color w:val="000000"/>
                <w:sz w:val="18"/>
                <w:szCs w:val="18"/>
                <w:u w:val="none"/>
              </w:rPr>
            </w:pPr>
          </w:p>
        </w:tc>
        <w:tc>
          <w:tcPr>
            <w:tcW w:w="900" w:type="dxa"/>
            <w:vAlign w:val="bottom"/>
          </w:tcPr>
          <w:p>
            <w:pPr>
              <w:rPr>
                <w:rFonts w:hint="default" w:ascii="Arial" w:hAnsi="Arial" w:cs="Arial"/>
                <w:i w:val="0"/>
                <w:color w:val="000000"/>
                <w:sz w:val="18"/>
                <w:szCs w:val="18"/>
                <w:u w:val="none"/>
              </w:rPr>
            </w:pPr>
          </w:p>
        </w:tc>
        <w:tc>
          <w:tcPr>
            <w:tcW w:w="735" w:type="dxa"/>
            <w:vAlign w:val="bottom"/>
          </w:tcPr>
          <w:p>
            <w:pPr>
              <w:rPr>
                <w:rFonts w:hint="default" w:ascii="Arial" w:hAnsi="Arial" w:cs="Arial"/>
                <w:i w:val="0"/>
                <w:color w:val="000000"/>
                <w:sz w:val="18"/>
                <w:szCs w:val="18"/>
                <w:u w:val="none"/>
              </w:rPr>
            </w:pPr>
          </w:p>
        </w:tc>
        <w:tc>
          <w:tcPr>
            <w:tcW w:w="3885" w:type="dxa"/>
            <w:vAlign w:val="bottom"/>
          </w:tcPr>
          <w:p>
            <w:pPr>
              <w:rPr>
                <w:rFonts w:hint="default" w:ascii="Arial" w:hAnsi="Arial" w:cs="Arial"/>
                <w:i w:val="0"/>
                <w:color w:val="000000"/>
                <w:sz w:val="18"/>
                <w:szCs w:val="18"/>
                <w:u w:val="none"/>
              </w:rPr>
            </w:pPr>
          </w:p>
        </w:tc>
        <w:tc>
          <w:tcPr>
            <w:tcW w:w="1200" w:type="dxa"/>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5" w:type="dxa"/>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w:t>
            </w:r>
          </w:p>
        </w:tc>
        <w:tc>
          <w:tcPr>
            <w:tcW w:w="2835" w:type="dxa"/>
            <w:vAlign w:val="bottom"/>
          </w:tcPr>
          <w:p>
            <w:pPr>
              <w:rPr>
                <w:rFonts w:hint="eastAsia" w:ascii="Arial" w:hAnsi="Arial" w:eastAsia="宋体" w:cs="Arial"/>
                <w:i w:val="0"/>
                <w:color w:val="000000"/>
                <w:sz w:val="18"/>
                <w:szCs w:val="18"/>
                <w:u w:val="none"/>
                <w:lang w:val="en-US" w:eastAsia="zh-CN"/>
              </w:rPr>
            </w:pPr>
            <w:r>
              <w:rPr>
                <w:rFonts w:hint="eastAsia" w:ascii="Arial" w:hAnsi="Arial" w:cs="Arial"/>
                <w:i w:val="0"/>
                <w:color w:val="000000"/>
                <w:sz w:val="18"/>
                <w:szCs w:val="18"/>
                <w:u w:val="none"/>
                <w:lang w:val="en-US" w:eastAsia="zh-CN"/>
              </w:rPr>
              <w:t>许昌市对外开放服务中心</w:t>
            </w:r>
          </w:p>
        </w:tc>
        <w:tc>
          <w:tcPr>
            <w:tcW w:w="1215" w:type="dxa"/>
            <w:vAlign w:val="bottom"/>
          </w:tcPr>
          <w:p>
            <w:pPr>
              <w:rPr>
                <w:rFonts w:hint="default" w:ascii="Arial" w:hAnsi="Arial" w:cs="Arial"/>
                <w:i w:val="0"/>
                <w:color w:val="000000"/>
                <w:sz w:val="18"/>
                <w:szCs w:val="18"/>
                <w:u w:val="none"/>
              </w:rPr>
            </w:pPr>
          </w:p>
        </w:tc>
        <w:tc>
          <w:tcPr>
            <w:tcW w:w="735" w:type="dxa"/>
            <w:vAlign w:val="bottom"/>
          </w:tcPr>
          <w:p>
            <w:pPr>
              <w:rPr>
                <w:rFonts w:hint="default" w:ascii="Arial" w:hAnsi="Arial" w:cs="Arial"/>
                <w:i w:val="0"/>
                <w:color w:val="000000"/>
                <w:sz w:val="18"/>
                <w:szCs w:val="18"/>
                <w:u w:val="none"/>
              </w:rPr>
            </w:pPr>
          </w:p>
        </w:tc>
        <w:tc>
          <w:tcPr>
            <w:tcW w:w="2190" w:type="dxa"/>
            <w:vAlign w:val="bottom"/>
          </w:tcPr>
          <w:p>
            <w:pPr>
              <w:rPr>
                <w:rFonts w:hint="default" w:ascii="Arial" w:hAnsi="Arial" w:cs="Arial"/>
                <w:i w:val="0"/>
                <w:color w:val="000000"/>
                <w:sz w:val="18"/>
                <w:szCs w:val="18"/>
                <w:u w:val="none"/>
              </w:rPr>
            </w:pPr>
          </w:p>
        </w:tc>
        <w:tc>
          <w:tcPr>
            <w:tcW w:w="900" w:type="dxa"/>
            <w:vAlign w:val="bottom"/>
          </w:tcPr>
          <w:p>
            <w:pPr>
              <w:rPr>
                <w:rFonts w:hint="default" w:ascii="Arial" w:hAnsi="Arial" w:cs="Arial"/>
                <w:i w:val="0"/>
                <w:color w:val="000000"/>
                <w:sz w:val="18"/>
                <w:szCs w:val="18"/>
                <w:u w:val="none"/>
              </w:rPr>
            </w:pPr>
          </w:p>
        </w:tc>
        <w:tc>
          <w:tcPr>
            <w:tcW w:w="735" w:type="dxa"/>
            <w:vAlign w:val="bottom"/>
          </w:tcPr>
          <w:p>
            <w:pPr>
              <w:rPr>
                <w:rFonts w:hint="default" w:ascii="Arial" w:hAnsi="Arial" w:cs="Arial"/>
                <w:i w:val="0"/>
                <w:color w:val="000000"/>
                <w:sz w:val="18"/>
                <w:szCs w:val="18"/>
                <w:u w:val="none"/>
              </w:rPr>
            </w:pPr>
          </w:p>
        </w:tc>
        <w:tc>
          <w:tcPr>
            <w:tcW w:w="3885" w:type="dxa"/>
            <w:vAlign w:val="bottom"/>
          </w:tcPr>
          <w:p>
            <w:pPr>
              <w:rPr>
                <w:rFonts w:hint="default" w:ascii="Arial" w:hAnsi="Arial" w:cs="Arial"/>
                <w:i w:val="0"/>
                <w:color w:val="000000"/>
                <w:sz w:val="18"/>
                <w:szCs w:val="18"/>
                <w:u w:val="none"/>
              </w:rPr>
            </w:pPr>
          </w:p>
        </w:tc>
        <w:tc>
          <w:tcPr>
            <w:tcW w:w="1200" w:type="dxa"/>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645" w:type="dxa"/>
            <w:gridSpan w:val="6"/>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35" w:type="dxa"/>
            <w:vMerge w:val="restart"/>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835"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15"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35"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190"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00"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35"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885"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00"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3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83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3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9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0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3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88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0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2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158.96</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9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2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56.98</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9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0.47</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2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55.02</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2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7.42</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2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2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2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2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0.68</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2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8.78</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9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0.94</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9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0.42</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9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88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88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8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88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735"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83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2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19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9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3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88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20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3570" w:type="dxa"/>
            <w:gridSpan w:val="2"/>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2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158.96</w:t>
            </w:r>
          </w:p>
        </w:tc>
        <w:tc>
          <w:tcPr>
            <w:tcW w:w="8445" w:type="dxa"/>
            <w:gridSpan w:val="5"/>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2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4430" w:type="dxa"/>
            <w:gridSpan w:val="9"/>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本年度一般公共预算财政拨款基本支出明细情况。本表金额转换为万元时，因四舍五入可能存在尾差。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trPr>
        <w:tc>
          <w:tcPr>
            <w:tcW w:w="735" w:type="dxa"/>
            <w:vAlign w:val="bottom"/>
          </w:tcPr>
          <w:p>
            <w:pPr>
              <w:rPr>
                <w:rFonts w:hint="default" w:ascii="Arial" w:hAnsi="Arial" w:cs="Arial"/>
                <w:i w:val="0"/>
                <w:color w:val="000000"/>
                <w:sz w:val="20"/>
                <w:szCs w:val="20"/>
                <w:u w:val="none"/>
              </w:rPr>
            </w:pPr>
          </w:p>
        </w:tc>
        <w:tc>
          <w:tcPr>
            <w:tcW w:w="2835" w:type="dxa"/>
            <w:vAlign w:val="bottom"/>
          </w:tcPr>
          <w:p>
            <w:pPr>
              <w:rPr>
                <w:rFonts w:hint="default" w:ascii="Arial" w:hAnsi="Arial" w:cs="Arial"/>
                <w:i w:val="0"/>
                <w:color w:val="000000"/>
                <w:sz w:val="20"/>
                <w:szCs w:val="20"/>
                <w:u w:val="none"/>
              </w:rPr>
            </w:pPr>
          </w:p>
        </w:tc>
        <w:tc>
          <w:tcPr>
            <w:tcW w:w="1215" w:type="dxa"/>
            <w:vAlign w:val="bottom"/>
          </w:tcPr>
          <w:p>
            <w:pPr>
              <w:rPr>
                <w:rFonts w:hint="default" w:ascii="Arial" w:hAnsi="Arial" w:cs="Arial"/>
                <w:i w:val="0"/>
                <w:color w:val="000000"/>
                <w:sz w:val="20"/>
                <w:szCs w:val="20"/>
                <w:u w:val="none"/>
              </w:rPr>
            </w:pPr>
          </w:p>
        </w:tc>
        <w:tc>
          <w:tcPr>
            <w:tcW w:w="735" w:type="dxa"/>
            <w:vAlign w:val="bottom"/>
          </w:tcPr>
          <w:p>
            <w:pPr>
              <w:rPr>
                <w:rFonts w:hint="default" w:ascii="Arial" w:hAnsi="Arial" w:cs="Arial"/>
                <w:i w:val="0"/>
                <w:color w:val="000000"/>
                <w:sz w:val="20"/>
                <w:szCs w:val="20"/>
                <w:u w:val="none"/>
              </w:rPr>
            </w:pPr>
          </w:p>
        </w:tc>
        <w:tc>
          <w:tcPr>
            <w:tcW w:w="2190" w:type="dxa"/>
            <w:vAlign w:val="bottom"/>
          </w:tcPr>
          <w:p>
            <w:pPr>
              <w:rPr>
                <w:rFonts w:hint="default" w:ascii="Arial" w:hAnsi="Arial" w:cs="Arial"/>
                <w:i w:val="0"/>
                <w:color w:val="000000"/>
                <w:sz w:val="20"/>
                <w:szCs w:val="20"/>
                <w:u w:val="none"/>
              </w:rPr>
            </w:pPr>
          </w:p>
        </w:tc>
        <w:tc>
          <w:tcPr>
            <w:tcW w:w="900" w:type="dxa"/>
            <w:vAlign w:val="bottom"/>
          </w:tcPr>
          <w:p>
            <w:pPr>
              <w:rPr>
                <w:rFonts w:hint="default" w:ascii="Arial" w:hAnsi="Arial" w:cs="Arial"/>
                <w:i w:val="0"/>
                <w:color w:val="000000"/>
                <w:sz w:val="20"/>
                <w:szCs w:val="20"/>
                <w:u w:val="none"/>
              </w:rPr>
            </w:pPr>
          </w:p>
        </w:tc>
        <w:tc>
          <w:tcPr>
            <w:tcW w:w="735" w:type="dxa"/>
            <w:vAlign w:val="bottom"/>
          </w:tcPr>
          <w:p>
            <w:pPr>
              <w:rPr>
                <w:rFonts w:hint="default" w:ascii="Arial" w:hAnsi="Arial" w:cs="Arial"/>
                <w:i w:val="0"/>
                <w:color w:val="000000"/>
                <w:sz w:val="20"/>
                <w:szCs w:val="20"/>
                <w:u w:val="none"/>
              </w:rPr>
            </w:pPr>
          </w:p>
        </w:tc>
        <w:tc>
          <w:tcPr>
            <w:tcW w:w="3885" w:type="dxa"/>
            <w:vAlign w:val="bottom"/>
          </w:tcPr>
          <w:p>
            <w:pPr>
              <w:rPr>
                <w:rFonts w:hint="default" w:ascii="Arial" w:hAnsi="Arial" w:cs="Arial"/>
                <w:i w:val="0"/>
                <w:color w:val="000000"/>
                <w:sz w:val="20"/>
                <w:szCs w:val="20"/>
                <w:u w:val="none"/>
              </w:rPr>
            </w:pPr>
          </w:p>
        </w:tc>
        <w:tc>
          <w:tcPr>
            <w:tcW w:w="1200" w:type="dxa"/>
            <w:vAlign w:val="bottom"/>
          </w:tcPr>
          <w:p>
            <w:pPr>
              <w:rPr>
                <w:rFonts w:hint="default" w:ascii="Arial" w:hAnsi="Arial" w:cs="Arial"/>
                <w:i w:val="0"/>
                <w:color w:val="000000"/>
                <w:sz w:val="20"/>
                <w:szCs w:val="20"/>
                <w:u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42"/>
        <w:gridCol w:w="1093"/>
        <w:gridCol w:w="612"/>
        <w:gridCol w:w="240"/>
        <w:gridCol w:w="240"/>
        <w:gridCol w:w="909"/>
        <w:gridCol w:w="1106"/>
        <w:gridCol w:w="1326"/>
        <w:gridCol w:w="1342"/>
        <w:gridCol w:w="1247"/>
        <w:gridCol w:w="1342"/>
        <w:gridCol w:w="1048"/>
        <w:gridCol w:w="1342"/>
        <w:gridCol w:w="1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4528" w:type="dxa"/>
            <w:gridSpan w:val="14"/>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047" w:type="dxa"/>
            <w:gridSpan w:val="3"/>
            <w:vAlign w:val="bottom"/>
          </w:tcPr>
          <w:p>
            <w:pPr>
              <w:rPr>
                <w:rFonts w:hint="eastAsia" w:ascii="Arial" w:hAnsi="Arial" w:cs="Arial"/>
                <w:i w:val="0"/>
                <w:color w:val="000000"/>
                <w:sz w:val="18"/>
                <w:szCs w:val="18"/>
                <w:u w:val="none"/>
              </w:rPr>
            </w:pPr>
          </w:p>
        </w:tc>
        <w:tc>
          <w:tcPr>
            <w:tcW w:w="240" w:type="dxa"/>
            <w:vAlign w:val="bottom"/>
          </w:tcPr>
          <w:p>
            <w:pPr>
              <w:rPr>
                <w:rFonts w:hint="default" w:ascii="Arial" w:hAnsi="Arial" w:cs="Arial"/>
                <w:i w:val="0"/>
                <w:color w:val="000000"/>
                <w:sz w:val="18"/>
                <w:szCs w:val="18"/>
                <w:u w:val="none"/>
              </w:rPr>
            </w:pPr>
          </w:p>
        </w:tc>
        <w:tc>
          <w:tcPr>
            <w:tcW w:w="240" w:type="dxa"/>
            <w:vAlign w:val="bottom"/>
          </w:tcPr>
          <w:p>
            <w:pPr>
              <w:rPr>
                <w:rFonts w:hint="default" w:ascii="Arial" w:hAnsi="Arial" w:cs="Arial"/>
                <w:i w:val="0"/>
                <w:color w:val="000000"/>
                <w:sz w:val="18"/>
                <w:szCs w:val="18"/>
                <w:u w:val="none"/>
              </w:rPr>
            </w:pPr>
          </w:p>
        </w:tc>
        <w:tc>
          <w:tcPr>
            <w:tcW w:w="909" w:type="dxa"/>
            <w:vAlign w:val="bottom"/>
          </w:tcPr>
          <w:p>
            <w:pPr>
              <w:rPr>
                <w:rFonts w:hint="default" w:ascii="Arial" w:hAnsi="Arial" w:cs="Arial"/>
                <w:i w:val="0"/>
                <w:color w:val="000000"/>
                <w:sz w:val="18"/>
                <w:szCs w:val="18"/>
                <w:u w:val="none"/>
              </w:rPr>
            </w:pPr>
          </w:p>
        </w:tc>
        <w:tc>
          <w:tcPr>
            <w:tcW w:w="1106" w:type="dxa"/>
            <w:vAlign w:val="bottom"/>
          </w:tcPr>
          <w:p>
            <w:pPr>
              <w:rPr>
                <w:rFonts w:hint="default" w:ascii="Arial" w:hAnsi="Arial" w:cs="Arial"/>
                <w:i w:val="0"/>
                <w:color w:val="000000"/>
                <w:sz w:val="18"/>
                <w:szCs w:val="18"/>
                <w:u w:val="none"/>
              </w:rPr>
            </w:pPr>
          </w:p>
        </w:tc>
        <w:tc>
          <w:tcPr>
            <w:tcW w:w="1326" w:type="dxa"/>
            <w:vAlign w:val="bottom"/>
          </w:tcPr>
          <w:p>
            <w:pPr>
              <w:rPr>
                <w:rFonts w:hint="default" w:ascii="Arial" w:hAnsi="Arial" w:cs="Arial"/>
                <w:i w:val="0"/>
                <w:color w:val="000000"/>
                <w:sz w:val="18"/>
                <w:szCs w:val="18"/>
                <w:u w:val="none"/>
              </w:rPr>
            </w:pPr>
          </w:p>
        </w:tc>
        <w:tc>
          <w:tcPr>
            <w:tcW w:w="1342" w:type="dxa"/>
            <w:vAlign w:val="bottom"/>
          </w:tcPr>
          <w:p>
            <w:pPr>
              <w:rPr>
                <w:rFonts w:hint="default" w:ascii="Arial" w:hAnsi="Arial" w:cs="Arial"/>
                <w:i w:val="0"/>
                <w:color w:val="000000"/>
                <w:sz w:val="18"/>
                <w:szCs w:val="18"/>
                <w:u w:val="none"/>
              </w:rPr>
            </w:pPr>
          </w:p>
        </w:tc>
        <w:tc>
          <w:tcPr>
            <w:tcW w:w="1247" w:type="dxa"/>
            <w:vAlign w:val="bottom"/>
          </w:tcPr>
          <w:p>
            <w:pPr>
              <w:rPr>
                <w:rFonts w:hint="default" w:ascii="Arial" w:hAnsi="Arial" w:cs="Arial"/>
                <w:i w:val="0"/>
                <w:color w:val="000000"/>
                <w:sz w:val="18"/>
                <w:szCs w:val="18"/>
                <w:u w:val="none"/>
              </w:rPr>
            </w:pPr>
          </w:p>
        </w:tc>
        <w:tc>
          <w:tcPr>
            <w:tcW w:w="1342" w:type="dxa"/>
            <w:vAlign w:val="bottom"/>
          </w:tcPr>
          <w:p>
            <w:pPr>
              <w:rPr>
                <w:rFonts w:hint="default" w:ascii="Arial" w:hAnsi="Arial" w:cs="Arial"/>
                <w:i w:val="0"/>
                <w:color w:val="000000"/>
                <w:sz w:val="18"/>
                <w:szCs w:val="18"/>
                <w:u w:val="none"/>
              </w:rPr>
            </w:pPr>
          </w:p>
        </w:tc>
        <w:tc>
          <w:tcPr>
            <w:tcW w:w="1048" w:type="dxa"/>
            <w:vAlign w:val="bottom"/>
          </w:tcPr>
          <w:p>
            <w:pPr>
              <w:rPr>
                <w:rFonts w:hint="default" w:ascii="Arial" w:hAnsi="Arial" w:cs="Arial"/>
                <w:i w:val="0"/>
                <w:color w:val="000000"/>
                <w:sz w:val="18"/>
                <w:szCs w:val="18"/>
                <w:u w:val="none"/>
              </w:rPr>
            </w:pPr>
          </w:p>
        </w:tc>
        <w:tc>
          <w:tcPr>
            <w:tcW w:w="1342" w:type="dxa"/>
            <w:vAlign w:val="bottom"/>
          </w:tcPr>
          <w:p>
            <w:pPr>
              <w:rPr>
                <w:rFonts w:hint="default" w:ascii="Arial" w:hAnsi="Arial" w:cs="Arial"/>
                <w:i w:val="0"/>
                <w:color w:val="000000"/>
                <w:sz w:val="18"/>
                <w:szCs w:val="18"/>
                <w:u w:val="none"/>
              </w:rPr>
            </w:pPr>
          </w:p>
        </w:tc>
        <w:tc>
          <w:tcPr>
            <w:tcW w:w="1339" w:type="dxa"/>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047" w:type="dxa"/>
            <w:gridSpan w:val="3"/>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单位</w:t>
            </w:r>
            <w:r>
              <w:rPr>
                <w:rFonts w:hint="eastAsia" w:ascii="宋体" w:hAnsi="宋体" w:eastAsia="宋体" w:cs="宋体"/>
                <w:i w:val="0"/>
                <w:color w:val="000000"/>
                <w:kern w:val="0"/>
                <w:sz w:val="18"/>
                <w:szCs w:val="18"/>
                <w:u w:val="none"/>
                <w:lang w:val="en-US" w:eastAsia="zh-CN" w:bidi="ar"/>
              </w:rPr>
              <w:t>：许昌市对外开放服务中心</w:t>
            </w:r>
          </w:p>
        </w:tc>
        <w:tc>
          <w:tcPr>
            <w:tcW w:w="240" w:type="dxa"/>
            <w:vAlign w:val="bottom"/>
          </w:tcPr>
          <w:p>
            <w:pPr>
              <w:rPr>
                <w:rFonts w:hint="default" w:ascii="Arial" w:hAnsi="Arial" w:cs="Arial"/>
                <w:i w:val="0"/>
                <w:color w:val="000000"/>
                <w:sz w:val="18"/>
                <w:szCs w:val="18"/>
                <w:u w:val="none"/>
              </w:rPr>
            </w:pPr>
          </w:p>
        </w:tc>
        <w:tc>
          <w:tcPr>
            <w:tcW w:w="240" w:type="dxa"/>
            <w:vAlign w:val="bottom"/>
          </w:tcPr>
          <w:p>
            <w:pPr>
              <w:rPr>
                <w:rFonts w:hint="default" w:ascii="Arial" w:hAnsi="Arial" w:cs="Arial"/>
                <w:i w:val="0"/>
                <w:color w:val="000000"/>
                <w:sz w:val="18"/>
                <w:szCs w:val="18"/>
                <w:u w:val="none"/>
              </w:rPr>
            </w:pPr>
          </w:p>
        </w:tc>
        <w:tc>
          <w:tcPr>
            <w:tcW w:w="909" w:type="dxa"/>
            <w:vAlign w:val="bottom"/>
          </w:tcPr>
          <w:p>
            <w:pPr>
              <w:rPr>
                <w:rFonts w:hint="default" w:ascii="Arial" w:hAnsi="Arial" w:cs="Arial"/>
                <w:i w:val="0"/>
                <w:color w:val="000000"/>
                <w:sz w:val="18"/>
                <w:szCs w:val="18"/>
                <w:u w:val="none"/>
              </w:rPr>
            </w:pPr>
          </w:p>
        </w:tc>
        <w:tc>
          <w:tcPr>
            <w:tcW w:w="1106" w:type="dxa"/>
            <w:vAlign w:val="bottom"/>
          </w:tcPr>
          <w:p>
            <w:pPr>
              <w:rPr>
                <w:rFonts w:hint="default" w:ascii="Arial" w:hAnsi="Arial" w:cs="Arial"/>
                <w:i w:val="0"/>
                <w:color w:val="000000"/>
                <w:sz w:val="18"/>
                <w:szCs w:val="18"/>
                <w:u w:val="none"/>
              </w:rPr>
            </w:pPr>
          </w:p>
        </w:tc>
        <w:tc>
          <w:tcPr>
            <w:tcW w:w="1326" w:type="dxa"/>
            <w:vAlign w:val="bottom"/>
          </w:tcPr>
          <w:p>
            <w:pPr>
              <w:rPr>
                <w:rFonts w:hint="default" w:ascii="Arial" w:hAnsi="Arial" w:cs="Arial"/>
                <w:i w:val="0"/>
                <w:color w:val="000000"/>
                <w:sz w:val="18"/>
                <w:szCs w:val="18"/>
                <w:u w:val="none"/>
              </w:rPr>
            </w:pPr>
          </w:p>
        </w:tc>
        <w:tc>
          <w:tcPr>
            <w:tcW w:w="1342" w:type="dxa"/>
            <w:vAlign w:val="bottom"/>
          </w:tcPr>
          <w:p>
            <w:pPr>
              <w:rPr>
                <w:rFonts w:hint="default" w:ascii="Arial" w:hAnsi="Arial" w:cs="Arial"/>
                <w:i w:val="0"/>
                <w:color w:val="000000"/>
                <w:sz w:val="18"/>
                <w:szCs w:val="18"/>
                <w:u w:val="none"/>
              </w:rPr>
            </w:pPr>
          </w:p>
        </w:tc>
        <w:tc>
          <w:tcPr>
            <w:tcW w:w="1247" w:type="dxa"/>
            <w:vAlign w:val="bottom"/>
          </w:tcPr>
          <w:p>
            <w:pPr>
              <w:rPr>
                <w:rFonts w:hint="default" w:ascii="Arial" w:hAnsi="Arial" w:cs="Arial"/>
                <w:i w:val="0"/>
                <w:color w:val="000000"/>
                <w:sz w:val="18"/>
                <w:szCs w:val="18"/>
                <w:u w:val="none"/>
              </w:rPr>
            </w:pPr>
          </w:p>
        </w:tc>
        <w:tc>
          <w:tcPr>
            <w:tcW w:w="1342" w:type="dxa"/>
            <w:vAlign w:val="bottom"/>
          </w:tcPr>
          <w:p>
            <w:pPr>
              <w:rPr>
                <w:rFonts w:hint="default" w:ascii="Arial" w:hAnsi="Arial" w:cs="Arial"/>
                <w:i w:val="0"/>
                <w:color w:val="000000"/>
                <w:sz w:val="18"/>
                <w:szCs w:val="18"/>
                <w:u w:val="none"/>
              </w:rPr>
            </w:pPr>
          </w:p>
        </w:tc>
        <w:tc>
          <w:tcPr>
            <w:tcW w:w="1048" w:type="dxa"/>
            <w:vAlign w:val="bottom"/>
          </w:tcPr>
          <w:p>
            <w:pPr>
              <w:rPr>
                <w:rFonts w:hint="default" w:ascii="Arial" w:hAnsi="Arial" w:cs="Arial"/>
                <w:i w:val="0"/>
                <w:color w:val="000000"/>
                <w:sz w:val="18"/>
                <w:szCs w:val="18"/>
                <w:u w:val="none"/>
              </w:rPr>
            </w:pPr>
          </w:p>
        </w:tc>
        <w:tc>
          <w:tcPr>
            <w:tcW w:w="1342" w:type="dxa"/>
            <w:vAlign w:val="bottom"/>
          </w:tcPr>
          <w:p>
            <w:pPr>
              <w:rPr>
                <w:rFonts w:hint="default" w:ascii="Arial" w:hAnsi="Arial" w:cs="Arial"/>
                <w:i w:val="0"/>
                <w:color w:val="000000"/>
                <w:sz w:val="18"/>
                <w:szCs w:val="18"/>
                <w:u w:val="none"/>
              </w:rPr>
            </w:pPr>
          </w:p>
        </w:tc>
        <w:tc>
          <w:tcPr>
            <w:tcW w:w="1339" w:type="dxa"/>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868"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660" w:type="dxa"/>
            <w:gridSpan w:val="6"/>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2" w:type="dxa"/>
            <w:vMerge w:val="restart"/>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93"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07" w:type="dxa"/>
            <w:gridSpan w:val="5"/>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326"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342"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47"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32" w:type="dxa"/>
            <w:gridSpan w:val="3"/>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339"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34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93"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92" w:type="dxa"/>
            <w:gridSpan w:val="3"/>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09"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0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32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4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4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42"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4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342"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33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34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93"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92" w:type="dxa"/>
            <w:gridSpan w:val="3"/>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09"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0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42"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4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42"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4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42"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39"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2"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0</w:t>
            </w:r>
          </w:p>
        </w:tc>
        <w:tc>
          <w:tcPr>
            <w:tcW w:w="109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92" w:type="dxa"/>
            <w:gridSpan w:val="3"/>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0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26" w:type="dxa"/>
            <w:tcBorders>
              <w:bottom w:val="single" w:color="000000" w:sz="4" w:space="0"/>
              <w:right w:val="single" w:color="000000" w:sz="4" w:space="0"/>
            </w:tcBorders>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0.6</w:t>
            </w:r>
          </w:p>
        </w:tc>
        <w:tc>
          <w:tcPr>
            <w:tcW w:w="1342"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124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42"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104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42"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13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4528" w:type="dxa"/>
            <w:gridSpan w:val="14"/>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30"/>
                <w:szCs w:val="30"/>
                <w:highlight w:val="none"/>
              </w:rPr>
            </w:pPr>
            <w:r>
              <w:rPr>
                <w:rFonts w:hint="eastAsia" w:ascii="宋体" w:hAnsi="宋体" w:eastAsia="宋体" w:cs="宋体"/>
                <w:color w:val="000000"/>
                <w:kern w:val="0"/>
                <w:sz w:val="30"/>
                <w:szCs w:val="30"/>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eastAsia="宋体" w:cs="宋体"/>
                <w:i w:val="0"/>
                <w:color w:val="000000"/>
                <w:kern w:val="0"/>
                <w:sz w:val="18"/>
                <w:szCs w:val="18"/>
                <w:u w:val="none"/>
                <w:lang w:val="en-US" w:eastAsia="zh-CN" w:bidi="ar"/>
              </w:rPr>
              <w:t>许昌市对外开放服务中心</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eastAsia="zh-CN" w:bidi="ar"/>
              </w:rPr>
              <w:t>年初</w:t>
            </w:r>
            <w:r>
              <w:rPr>
                <w:rFonts w:hint="eastAsia" w:ascii="宋体" w:hAnsi="宋体" w:eastAsia="宋体" w:cs="宋体"/>
                <w:color w:val="000000"/>
                <w:kern w:val="0"/>
                <w:sz w:val="22"/>
                <w:szCs w:val="22"/>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功能分类</w:t>
            </w:r>
          </w:p>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eastAsia="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eastAsia="宋体" w:cs="宋体"/>
                <w:color w:val="000000"/>
                <w:kern w:val="0"/>
                <w:sz w:val="22"/>
                <w:szCs w:val="22"/>
                <w:highlight w:val="none"/>
                <w:lang w:bidi="ar"/>
              </w:rPr>
              <w:t>本年度政府性基金预算财政拨款收入、支出及结转和结余情况。</w:t>
            </w:r>
          </w:p>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说明：我</w:t>
            </w:r>
            <w:r>
              <w:rPr>
                <w:rFonts w:hint="eastAsia" w:ascii="宋体" w:hAnsi="宋体" w:cs="宋体"/>
                <w:color w:val="000000"/>
                <w:sz w:val="22"/>
                <w:szCs w:val="22"/>
                <w:highlight w:val="none"/>
                <w:lang w:eastAsia="zh-CN"/>
              </w:rPr>
              <w:t>单位</w:t>
            </w:r>
            <w:r>
              <w:rPr>
                <w:rFonts w:hint="eastAsia" w:ascii="宋体" w:hAnsi="宋体" w:eastAsia="宋体" w:cs="宋体"/>
                <w:color w:val="000000"/>
                <w:sz w:val="22"/>
                <w:szCs w:val="22"/>
                <w:highlight w:val="none"/>
              </w:rPr>
              <w:t>没有政府性基金收入，也没有使用政府性基金安排的支出，故本表无数据。</w:t>
            </w:r>
          </w:p>
        </w:tc>
      </w:tr>
    </w:tbl>
    <w:p>
      <w:pPr>
        <w:widowControl/>
        <w:spacing w:line="590" w:lineRule="exact"/>
        <w:jc w:val="left"/>
        <w:rPr>
          <w:rFonts w:hint="eastAsia" w:ascii="宋体" w:hAnsi="宋体" w:eastAsia="宋体" w:cs="宋体"/>
          <w:sz w:val="22"/>
          <w:szCs w:val="2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162.78</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82.76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103.42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2021年新招录13名职工，人员增加</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155.42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155.42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上级补助收入0万元，占0%；事业收入0万元，占0%；经营收入万0元，占0%；附属单位上缴收入0万元，占0%；其他收入0万元，占0%。</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162.78</w:t>
      </w:r>
      <w:r>
        <w:rPr>
          <w:rFonts w:hint="eastAsia" w:ascii="仿宋_GB2312" w:hAnsi="仿宋_GB2312" w:eastAsia="仿宋_GB2312" w:cs="仿宋_GB2312"/>
          <w:sz w:val="32"/>
          <w:szCs w:val="32"/>
          <w:highlight w:val="none"/>
        </w:rPr>
        <w:t>万元，其中：</w:t>
      </w:r>
      <w:r>
        <w:rPr>
          <w:rFonts w:hint="eastAsia" w:ascii="仿宋_GB2312" w:hAnsi="仿宋_GB2312" w:eastAsia="仿宋_GB2312" w:cs="仿宋_GB2312"/>
          <w:color w:val="auto"/>
          <w:sz w:val="32"/>
          <w:szCs w:val="32"/>
          <w:highlight w:val="none"/>
          <w:lang w:val="en-US" w:eastAsia="zh-CN"/>
        </w:rPr>
        <w:t>基本支出162.78万元，占100%；项目支出0万元，占0%；上缴上级支出0万元，占0%；经营支出0万元，占0%；对附属单位补助支出0万元，占0%。</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162.78</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82.76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103.42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2021年新招录13名职工，</w:t>
      </w:r>
      <w:r>
        <w:rPr>
          <w:rFonts w:hint="eastAsia" w:ascii="仿宋_GB2312" w:hAnsi="仿宋_GB2312" w:eastAsia="仿宋_GB2312" w:cs="仿宋_GB2312"/>
          <w:sz w:val="32"/>
          <w:szCs w:val="32"/>
          <w:lang w:val="en-US" w:eastAsia="zh-CN"/>
        </w:rPr>
        <w:t>人员增幅116.67%</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360" w:lineRule="auto"/>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162.78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82.76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103.42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2021年新招录13名职工，人员增加，业务量增加</w:t>
      </w:r>
      <w:r>
        <w:rPr>
          <w:rFonts w:hint="eastAsia" w:ascii="仿宋_GB2312" w:hAnsi="仿宋_GB2312" w:eastAsia="仿宋_GB2312" w:cs="仿宋_GB2312"/>
          <w:sz w:val="32"/>
          <w:szCs w:val="32"/>
          <w:highlight w:val="none"/>
        </w:rPr>
        <w:t>。</w:t>
      </w:r>
    </w:p>
    <w:p>
      <w:pPr>
        <w:widowControl/>
        <w:spacing w:line="360" w:lineRule="auto"/>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162.78</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一般公共服务（类）支出146.73万元，占90.14%；社会保障和就业支出（类）支出11.19万元，占6.87%；卫生健康支出（类）4.86万元，占2.99%。</w:t>
      </w:r>
    </w:p>
    <w:p>
      <w:pPr>
        <w:widowControl/>
        <w:spacing w:line="360" w:lineRule="auto"/>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2021年度一般公共预算财政拨款支出年初预算为73.94万元，支出决算为162.78万元，完成年初预算的220.15%。其中：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sz w:val="32"/>
          <w:szCs w:val="32"/>
        </w:rPr>
        <w:t>一般公共服务支出（类）商贸事务（款）事业运行（项）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年初预算为67.19万元，支出决算为146.73万元，完成年初预算的218.38%。决算数与年初预算数存在差异的主要原因是</w:t>
      </w:r>
      <w:r>
        <w:rPr>
          <w:rFonts w:hint="eastAsia" w:ascii="仿宋_GB2312" w:hAnsi="仿宋_GB2312" w:eastAsia="仿宋_GB2312" w:cs="仿宋_GB2312"/>
          <w:sz w:val="32"/>
          <w:szCs w:val="32"/>
          <w:lang w:val="en-US" w:eastAsia="zh-CN"/>
        </w:rPr>
        <w:t>2021年新招录13名职工，人员增幅116.67%</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年初预算为4.55万元，支出决算为11.19万元，完成年初预算的245.93%。决算数与年初预算数存在差异的主要原因是</w:t>
      </w:r>
      <w:r>
        <w:rPr>
          <w:rFonts w:hint="eastAsia" w:ascii="仿宋_GB2312" w:hAnsi="仿宋_GB2312" w:eastAsia="仿宋_GB2312" w:cs="仿宋_GB2312"/>
          <w:sz w:val="32"/>
          <w:szCs w:val="32"/>
          <w:lang w:val="en-US" w:eastAsia="zh-CN"/>
        </w:rPr>
        <w:t>2021年新招录13名职工，人员增幅116.67%</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3．卫生健康支出210（类）行政事业单位医疗（款）事业单位医疗（项）。</w:t>
      </w:r>
      <w:r>
        <w:rPr>
          <w:rFonts w:hint="eastAsia" w:ascii="仿宋_GB2312" w:hAnsi="仿宋_GB2312" w:eastAsia="仿宋_GB2312" w:cs="仿宋_GB2312"/>
          <w:color w:val="auto"/>
          <w:sz w:val="32"/>
          <w:szCs w:val="32"/>
          <w:highlight w:val="none"/>
          <w:lang w:val="en-US" w:eastAsia="zh-CN"/>
        </w:rPr>
        <w:t>年初预算为2.20万元，支出决算为4.86万元，完成年初预算的126.24%。决算数与年初预算数存在差异的主要原因是</w:t>
      </w:r>
      <w:r>
        <w:rPr>
          <w:rFonts w:hint="eastAsia" w:ascii="仿宋_GB2312" w:hAnsi="仿宋_GB2312" w:eastAsia="仿宋_GB2312" w:cs="仿宋_GB2312"/>
          <w:sz w:val="32"/>
          <w:szCs w:val="32"/>
          <w:lang w:val="en-US" w:eastAsia="zh-CN"/>
        </w:rPr>
        <w:t>2021年新招录13名职工，人员增幅116.67%</w:t>
      </w:r>
      <w:r>
        <w:rPr>
          <w:rFonts w:hint="eastAsia" w:ascii="仿宋_GB2312" w:hAnsi="仿宋_GB2312" w:eastAsia="仿宋_GB2312" w:cs="仿宋_GB2312"/>
          <w:color w:val="auto"/>
          <w:sz w:val="32"/>
          <w:szCs w:val="32"/>
          <w:highlight w:val="none"/>
          <w:lang w:val="en-US" w:eastAsia="zh-CN"/>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162.78</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158.96</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rPr>
        <w:t>基本工资、津贴补贴、奖金、绩效工资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eastAsia="zh-CN"/>
        </w:rPr>
        <w:t>职工基本</w:t>
      </w:r>
      <w:r>
        <w:rPr>
          <w:rFonts w:hint="eastAsia" w:ascii="仿宋_GB2312" w:hAnsi="仿宋_GB2312" w:eastAsia="仿宋_GB2312" w:cs="仿宋_GB2312"/>
          <w:color w:val="auto"/>
          <w:sz w:val="32"/>
          <w:szCs w:val="32"/>
          <w:highlight w:val="none"/>
        </w:rPr>
        <w:t>医疗保险缴费、其他社会保险缴费、住房公积金</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3.82</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rPr>
        <w:t>办公费</w:t>
      </w:r>
      <w:r>
        <w:rPr>
          <w:rFonts w:hint="eastAsia" w:ascii="仿宋_GB2312" w:hAnsi="仿宋_GB2312" w:eastAsia="仿宋_GB2312" w:cs="仿宋_GB2312"/>
          <w:color w:val="auto"/>
          <w:sz w:val="32"/>
          <w:szCs w:val="32"/>
          <w:highlight w:val="none"/>
          <w:lang w:eastAsia="zh-CN"/>
        </w:rPr>
        <w:t>、福利费、公车运行维护费、工会经费支出</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360" w:lineRule="auto"/>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76.54</w:t>
      </w: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2019年随许昌出入境检验检疫局并入海关，海关有内部食堂，无公务接待支出；</w:t>
      </w:r>
      <w:r>
        <w:rPr>
          <w:rFonts w:hint="eastAsia" w:ascii="仿宋_GB2312" w:hAnsi="仿宋_GB2312" w:eastAsia="仿宋_GB2312" w:cs="仿宋_GB2312"/>
          <w:sz w:val="32"/>
          <w:szCs w:val="32"/>
        </w:rPr>
        <w:t>严格贯彻落实中央八项规定，加强支出管理，厉行节约</w:t>
      </w:r>
      <w:r>
        <w:rPr>
          <w:rFonts w:hint="eastAsia" w:ascii="仿宋_GB2312" w:hAnsi="仿宋_GB2312" w:eastAsia="仿宋_GB2312" w:cs="仿宋_GB2312"/>
          <w:color w:val="auto"/>
          <w:sz w:val="32"/>
          <w:szCs w:val="32"/>
          <w:highlight w:val="none"/>
          <w:lang w:val="en-US" w:eastAsia="zh-CN"/>
        </w:rPr>
        <w:t>。</w:t>
      </w:r>
    </w:p>
    <w:p>
      <w:pPr>
        <w:widowControl/>
        <w:spacing w:line="360" w:lineRule="auto"/>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2021年度“三公”经费财政拨款支出决算中，因公出国（境）费支出决算0万元；公务用车购置及运行费支出决算1.99万元，完成预算的99.50%，占100%；公务接待费支出决算0万元。具体情况如下：</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0万元，支出决算为0万元。</w:t>
      </w:r>
      <w:r>
        <w:rPr>
          <w:rFonts w:hint="eastAsia" w:ascii="仿宋_GB2312" w:hAnsi="仿宋_GB2312" w:eastAsia="仿宋_GB2312" w:cs="仿宋_GB2312"/>
          <w:color w:val="auto"/>
          <w:sz w:val="32"/>
          <w:szCs w:val="32"/>
          <w:highlight w:val="none"/>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存在差异。因公出国（境）团组数0个，因公出国（境）人次数0人。</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b w:val="0"/>
          <w:bCs w:val="0"/>
          <w:sz w:val="32"/>
          <w:szCs w:val="32"/>
          <w:highlight w:val="none"/>
          <w:lang w:val="en-US" w:eastAsia="zh-CN"/>
        </w:rPr>
        <w:t>预算为2万元，支出决算为1.99万元，完成预算的99.50%。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rPr>
        <w:t>严格贯彻落实中央八项规定，加强支出管理，厉行节约</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rPr>
        <w:t>其中：</w:t>
      </w:r>
    </w:p>
    <w:p>
      <w:pPr>
        <w:widowControl/>
        <w:spacing w:line="360" w:lineRule="auto"/>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w:t>
      </w:r>
      <w:r>
        <w:rPr>
          <w:rFonts w:hint="eastAsia" w:ascii="仿宋_GB2312" w:hAnsi="仿宋_GB2312" w:eastAsia="仿宋_GB2312" w:cs="仿宋_GB2312"/>
          <w:sz w:val="32"/>
          <w:szCs w:val="32"/>
          <w:highlight w:val="none"/>
        </w:rPr>
        <w:t>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val="0"/>
          <w:bCs w:val="0"/>
          <w:sz w:val="32"/>
          <w:szCs w:val="32"/>
          <w:highlight w:val="none"/>
          <w:lang w:val="en-US" w:eastAsia="zh-CN"/>
        </w:rPr>
        <w:t>1.99</w:t>
      </w:r>
      <w:r>
        <w:rPr>
          <w:rFonts w:hint="eastAsia" w:ascii="仿宋_GB2312" w:hAnsi="仿宋_GB2312" w:eastAsia="仿宋_GB2312" w:cs="仿宋_GB2312"/>
          <w:sz w:val="32"/>
          <w:szCs w:val="32"/>
          <w:highlight w:val="none"/>
        </w:rPr>
        <w:t>万元。主要用于公务车辆</w:t>
      </w:r>
      <w:r>
        <w:rPr>
          <w:rFonts w:hint="eastAsia" w:ascii="仿宋_GB2312" w:hAnsi="仿宋_GB2312" w:eastAsia="仿宋_GB2312" w:cs="仿宋_GB2312"/>
          <w:sz w:val="32"/>
          <w:szCs w:val="32"/>
          <w:highlight w:val="none"/>
          <w:lang w:eastAsia="zh-CN"/>
        </w:rPr>
        <w:t>保险及</w:t>
      </w:r>
      <w:r>
        <w:rPr>
          <w:rFonts w:hint="eastAsia" w:ascii="仿宋_GB2312" w:hAnsi="仿宋_GB2312" w:eastAsia="仿宋_GB2312" w:cs="仿宋_GB2312"/>
          <w:sz w:val="32"/>
          <w:szCs w:val="32"/>
          <w:highlight w:val="none"/>
        </w:rPr>
        <w:t>运行维</w:t>
      </w:r>
      <w:r>
        <w:rPr>
          <w:rFonts w:hint="eastAsia" w:ascii="仿宋_GB2312" w:hAnsi="仿宋_GB2312" w:eastAsia="仿宋_GB2312" w:cs="仿宋_GB2312"/>
          <w:sz w:val="32"/>
          <w:szCs w:val="32"/>
          <w:highlight w:val="none"/>
          <w:lang w:eastAsia="zh-CN"/>
        </w:rPr>
        <w:t>护</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2辆</w:t>
      </w:r>
      <w:r>
        <w:rPr>
          <w:rFonts w:hint="eastAsia" w:ascii="仿宋_GB2312" w:hAnsi="仿宋_GB2312" w:eastAsia="仿宋_GB2312" w:cs="仿宋_GB2312"/>
          <w:sz w:val="32"/>
          <w:szCs w:val="32"/>
          <w:highlight w:val="none"/>
        </w:rPr>
        <w:t>。</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2019年随许昌出入境检验检疫局并入海关，海关有内部食堂，无公务接待支出</w:t>
      </w:r>
      <w:r>
        <w:rPr>
          <w:rFonts w:hint="eastAsia" w:ascii="仿宋_GB2312" w:hAnsi="仿宋_GB2312" w:eastAsia="仿宋_GB2312" w:cs="仿宋_GB2312"/>
          <w:sz w:val="32"/>
          <w:szCs w:val="32"/>
          <w:highlight w:val="none"/>
        </w:rPr>
        <w:t>。其中：</w:t>
      </w:r>
    </w:p>
    <w:p>
      <w:pPr>
        <w:widowControl/>
        <w:spacing w:line="360" w:lineRule="auto"/>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360" w:lineRule="auto"/>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w:t>
      </w:r>
      <w:r>
        <w:rPr>
          <w:rFonts w:hint="eastAsia" w:ascii="仿宋_GB2312" w:hAnsi="仿宋_GB2312" w:eastAsia="仿宋_GB2312" w:cs="仿宋_GB2312"/>
          <w:sz w:val="32"/>
          <w:szCs w:val="32"/>
          <w:highlight w:val="none"/>
          <w:lang w:val="en-US" w:eastAsia="zh-CN"/>
        </w:rPr>
        <w:t>国内</w:t>
      </w:r>
      <w:r>
        <w:rPr>
          <w:rFonts w:hint="eastAsia" w:ascii="仿宋_GB2312" w:hAnsi="仿宋_GB2312" w:eastAsia="仿宋_GB2312" w:cs="仿宋_GB2312"/>
          <w:sz w:val="32"/>
          <w:szCs w:val="32"/>
          <w:highlight w:val="none"/>
        </w:rPr>
        <w:t>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2021度政府采购支出总额0万元，其中：政府采购货物支出0万元、政府采购工程支出0万元、政府采购服务支出0万元。授予中小企业合同金额0万元，其中：授予小微企业合同金额0万元。</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期末，我单位共有车辆2辆，其中：省级领导干部用车0辆、主要领导干部用车0辆、机要通信用车1辆、应急保障车1辆、执法执勤用车0辆、特种专业技术用车0辆、离退休干部用车0辆、其他用车0辆；单位价值50万元以上通用设备0台（套），单位价值100万元以上专用设备0台（套）。</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单位整体支出和项目支出开展全过程预算绩效管理。2021年我单位积极参加财政局组织的绩效管理培训，并向领导和同事宣传灌输绩效工作的重要性，为绩效工作的高效开展创造了条件；我单位严格履行预算绩效管理主体责任，以绩效目标为导向，做好绩效运行监控，提升绩效自评质量，不断提高绩效管理工作水平，充分发挥财政资金使用效益。</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进行了自评。一是单位整体绩效自评情况。我单位整体绩效自评情况良好。二是项目绩效自评情况。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spacing w:line="360" w:lineRule="auto"/>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spacing w:line="360" w:lineRule="auto"/>
        <w:jc w:val="center"/>
        <w:rPr>
          <w:rFonts w:hint="eastAsia" w:ascii="黑体" w:hAnsi="黑体" w:eastAsia="黑体" w:cs="黑体"/>
          <w:sz w:val="48"/>
          <w:szCs w:val="48"/>
          <w:highlight w:val="none"/>
        </w:rPr>
      </w:pPr>
    </w:p>
    <w:p>
      <w:pPr>
        <w:spacing w:line="360" w:lineRule="auto"/>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B483E"/>
    <w:multiLevelType w:val="singleLevel"/>
    <w:tmpl w:val="CEBB483E"/>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2A82"/>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4E4145F"/>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0441BB"/>
    <w:rsid w:val="133212F4"/>
    <w:rsid w:val="13D22E22"/>
    <w:rsid w:val="161C2DFF"/>
    <w:rsid w:val="16373578"/>
    <w:rsid w:val="16A3426D"/>
    <w:rsid w:val="16D3336B"/>
    <w:rsid w:val="17200028"/>
    <w:rsid w:val="17806C36"/>
    <w:rsid w:val="17A74F62"/>
    <w:rsid w:val="18A47774"/>
    <w:rsid w:val="19690933"/>
    <w:rsid w:val="19893E52"/>
    <w:rsid w:val="1A5D3770"/>
    <w:rsid w:val="1A8D28EB"/>
    <w:rsid w:val="1A9F2D78"/>
    <w:rsid w:val="1B2E6FD8"/>
    <w:rsid w:val="1B877D21"/>
    <w:rsid w:val="1C0B6109"/>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A322C0"/>
    <w:rsid w:val="2ADC0D75"/>
    <w:rsid w:val="2B2E1B27"/>
    <w:rsid w:val="2B4A0E52"/>
    <w:rsid w:val="2C975890"/>
    <w:rsid w:val="2DEF21BB"/>
    <w:rsid w:val="2E4A2F05"/>
    <w:rsid w:val="2ECC1061"/>
    <w:rsid w:val="2FA476AD"/>
    <w:rsid w:val="303F7540"/>
    <w:rsid w:val="31DD00BF"/>
    <w:rsid w:val="321E53A4"/>
    <w:rsid w:val="3293174C"/>
    <w:rsid w:val="32BB38D4"/>
    <w:rsid w:val="32C9376D"/>
    <w:rsid w:val="33780472"/>
    <w:rsid w:val="33AF0905"/>
    <w:rsid w:val="355932F4"/>
    <w:rsid w:val="35611882"/>
    <w:rsid w:val="36746FC3"/>
    <w:rsid w:val="368763AE"/>
    <w:rsid w:val="38A37BC0"/>
    <w:rsid w:val="38DE09D0"/>
    <w:rsid w:val="395D59E7"/>
    <w:rsid w:val="39A93932"/>
    <w:rsid w:val="3A915562"/>
    <w:rsid w:val="3B8D4765"/>
    <w:rsid w:val="3C000DBA"/>
    <w:rsid w:val="3DC045D3"/>
    <w:rsid w:val="3E504FFB"/>
    <w:rsid w:val="3E615CD0"/>
    <w:rsid w:val="3E9C47F6"/>
    <w:rsid w:val="3F8B0112"/>
    <w:rsid w:val="3FAB3095"/>
    <w:rsid w:val="3FE45947"/>
    <w:rsid w:val="3FE4779E"/>
    <w:rsid w:val="41242965"/>
    <w:rsid w:val="43037E14"/>
    <w:rsid w:val="435671EA"/>
    <w:rsid w:val="440809E9"/>
    <w:rsid w:val="442407A6"/>
    <w:rsid w:val="44805EA1"/>
    <w:rsid w:val="45710696"/>
    <w:rsid w:val="46142B1B"/>
    <w:rsid w:val="47E60DD0"/>
    <w:rsid w:val="48735039"/>
    <w:rsid w:val="492C684B"/>
    <w:rsid w:val="49500594"/>
    <w:rsid w:val="49D9432A"/>
    <w:rsid w:val="49E7604E"/>
    <w:rsid w:val="4A144B01"/>
    <w:rsid w:val="4BF67CDD"/>
    <w:rsid w:val="4D173441"/>
    <w:rsid w:val="4D603DD6"/>
    <w:rsid w:val="4E3E2E8D"/>
    <w:rsid w:val="4EBF010F"/>
    <w:rsid w:val="4F471EB0"/>
    <w:rsid w:val="51331326"/>
    <w:rsid w:val="51740A7F"/>
    <w:rsid w:val="51A5541E"/>
    <w:rsid w:val="51C96242"/>
    <w:rsid w:val="52E32D02"/>
    <w:rsid w:val="53906AE1"/>
    <w:rsid w:val="54F46F60"/>
    <w:rsid w:val="54FA3C5C"/>
    <w:rsid w:val="55A37BEA"/>
    <w:rsid w:val="56360324"/>
    <w:rsid w:val="56362CD2"/>
    <w:rsid w:val="56615418"/>
    <w:rsid w:val="5784687B"/>
    <w:rsid w:val="57846959"/>
    <w:rsid w:val="578E6A87"/>
    <w:rsid w:val="57AA478B"/>
    <w:rsid w:val="59B85F28"/>
    <w:rsid w:val="5A377772"/>
    <w:rsid w:val="5AC2203A"/>
    <w:rsid w:val="5B4C21F6"/>
    <w:rsid w:val="5BFD77E7"/>
    <w:rsid w:val="5CBB3334"/>
    <w:rsid w:val="5D115FAF"/>
    <w:rsid w:val="5EB6176C"/>
    <w:rsid w:val="5FF440A2"/>
    <w:rsid w:val="60941A44"/>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1EF3A00"/>
    <w:rsid w:val="73194D05"/>
    <w:rsid w:val="73A83B0E"/>
    <w:rsid w:val="744D3EF9"/>
    <w:rsid w:val="74794411"/>
    <w:rsid w:val="75867C40"/>
    <w:rsid w:val="75B10B26"/>
    <w:rsid w:val="76432199"/>
    <w:rsid w:val="76F44829"/>
    <w:rsid w:val="77A267C0"/>
    <w:rsid w:val="78882278"/>
    <w:rsid w:val="78B118A6"/>
    <w:rsid w:val="79135044"/>
    <w:rsid w:val="7A7D0F99"/>
    <w:rsid w:val="7AEA7E68"/>
    <w:rsid w:val="7B444381"/>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7456</Words>
  <Characters>8794</Characters>
  <Lines>60</Lines>
  <Paragraphs>16</Paragraphs>
  <TotalTime>3</TotalTime>
  <ScaleCrop>false</ScaleCrop>
  <LinksUpToDate>false</LinksUpToDate>
  <CharactersWithSpaces>8994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安伯伯</cp:lastModifiedBy>
  <cp:lastPrinted>2023-02-20T01:19:00Z</cp:lastPrinted>
  <dcterms:modified xsi:type="dcterms:W3CDTF">2023-05-09T08:20:01Z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FF3BC5523CCC4CC7B16C47A5C90A58C0</vt:lpwstr>
  </property>
</Properties>
</file>