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bookmarkStart w:id="0" w:name="_GoBack"/>
      <w:bookmarkEnd w:id="0"/>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许昌市妇幼保健院</w:t>
      </w:r>
      <w:r>
        <w:rPr>
          <w:rFonts w:hint="eastAsia" w:ascii="黑体" w:hAnsi="黑体" w:eastAsia="黑体" w:cs="黑体"/>
          <w:sz w:val="52"/>
          <w:szCs w:val="52"/>
          <w:highlight w:val="none"/>
          <w:lang w:val="en-US"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许昌市妇幼保健院</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val="en-US"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许昌市妇幼保健院</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val="en-US" w:eastAsia="zh-CN"/>
        </w:rPr>
        <w:t>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lang w:eastAsia="zh-CN"/>
        </w:rPr>
        <w:t>开展妇女保健服务；进行心理卫生咨询、营养指导、计划生育技术服务、生殖道感染、性传播疾病等妇女常见病防治；开展儿童保健服务；受卫生行政部门委托对托幼园所卫生保健进行管理和业务指导；开展妇女、儿童、新生儿常见疾病诊治、计划生育技术服务、婚前保健、产前筛查、新生儿疾病筛查、助产技术、终止妊娠和结扎手术等工作；开展产前诊断、分娩、产科并发症处理、新生儿危重症抢救和治疗、儿童康复治疗等工作。承担辖区内妇幼保健、妇女儿童常见病防治、助产技术服务、计划生育技术服务、出生缺陷综合防治、妇幼保健计划生育信息管理、服务质量检测、对下级服务机构进行技术指导和培训、接受下级转诊等职能</w:t>
      </w:r>
      <w:r>
        <w:rPr>
          <w:rFonts w:hint="eastAsia" w:ascii="仿宋_GB2312" w:hAnsi="宋体" w:eastAsia="仿宋_GB2312" w:cs="宋体"/>
          <w:kern w:val="0"/>
          <w:sz w:val="32"/>
          <w:szCs w:val="32"/>
          <w:highlight w:val="none"/>
        </w:rPr>
        <w:t>。</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许昌市妇幼保健院内设机构35个，包括：</w:t>
      </w:r>
      <w:r>
        <w:rPr>
          <w:rFonts w:hint="eastAsia" w:ascii="仿宋_GB2312" w:hAnsi="仿宋_GB2312" w:eastAsia="仿宋_GB2312" w:cs="仿宋_GB2312"/>
          <w:sz w:val="32"/>
          <w:szCs w:val="32"/>
          <w:lang w:eastAsia="zh-CN"/>
        </w:rPr>
        <w:t>工会、党办、行办、医教科、质控办、护理部、</w:t>
      </w:r>
      <w:r>
        <w:rPr>
          <w:rFonts w:hint="eastAsia" w:ascii="仿宋_GB2312" w:hAnsi="仿宋_GB2312" w:eastAsia="仿宋_GB2312" w:cs="仿宋_GB2312"/>
          <w:sz w:val="32"/>
          <w:szCs w:val="32"/>
          <w:lang w:val="en-US" w:eastAsia="zh-CN"/>
        </w:rPr>
        <w:t>感控科</w:t>
      </w:r>
      <w:r>
        <w:rPr>
          <w:rFonts w:hint="eastAsia" w:ascii="仿宋_GB2312" w:hAnsi="仿宋_GB2312" w:eastAsia="仿宋_GB2312" w:cs="仿宋_GB2312"/>
          <w:sz w:val="32"/>
          <w:szCs w:val="32"/>
          <w:lang w:eastAsia="zh-CN"/>
        </w:rPr>
        <w:t>、人事科、信息科、保健科、健康教育科、中医科、新院区门诊部、光明路院区门诊部、财务科、后勤管理科、保卫科、医保办、</w:t>
      </w:r>
      <w:r>
        <w:rPr>
          <w:rFonts w:hint="eastAsia" w:ascii="仿宋_GB2312" w:hAnsi="仿宋_GB2312" w:eastAsia="仿宋_GB2312" w:cs="仿宋_GB2312"/>
          <w:sz w:val="32"/>
          <w:szCs w:val="32"/>
          <w:lang w:val="en-US" w:eastAsia="zh-CN"/>
        </w:rPr>
        <w:t>药学部</w:t>
      </w:r>
      <w:r>
        <w:rPr>
          <w:rFonts w:hint="eastAsia" w:ascii="仿宋_GB2312" w:hAnsi="仿宋_GB2312" w:eastAsia="仿宋_GB2312" w:cs="仿宋_GB2312"/>
          <w:sz w:val="32"/>
          <w:szCs w:val="32"/>
          <w:lang w:eastAsia="zh-CN"/>
        </w:rPr>
        <w:t>、采购办、消毒供应中心、产科、妇科、病理科、</w:t>
      </w:r>
      <w:r>
        <w:rPr>
          <w:rFonts w:hint="eastAsia" w:ascii="仿宋_GB2312" w:hAnsi="仿宋_GB2312" w:eastAsia="仿宋_GB2312" w:cs="仿宋_GB2312"/>
          <w:sz w:val="32"/>
          <w:szCs w:val="32"/>
          <w:lang w:val="en-US" w:eastAsia="zh-CN"/>
        </w:rPr>
        <w:t>产后保健科</w:t>
      </w:r>
      <w:r>
        <w:rPr>
          <w:rFonts w:hint="eastAsia" w:ascii="仿宋_GB2312" w:hAnsi="仿宋_GB2312" w:eastAsia="仿宋_GB2312" w:cs="仿宋_GB2312"/>
          <w:sz w:val="32"/>
          <w:szCs w:val="32"/>
          <w:lang w:eastAsia="zh-CN"/>
        </w:rPr>
        <w:t>、乳腺保健科、儿科、新生儿科、孕期保健科、儿童保健科、麻醉科与手术室、医学检验科、医学影像科、儿童康复科、外科</w:t>
      </w:r>
      <w:r>
        <w:rPr>
          <w:rFonts w:hint="eastAsia" w:ascii="仿宋_GB2312" w:hAnsi="仿宋_GB2312" w:eastAsia="仿宋_GB2312" w:cs="仿宋_GB2312"/>
          <w:kern w:val="0"/>
          <w:sz w:val="32"/>
          <w:szCs w:val="32"/>
          <w:highlight w:val="none"/>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val="en-US" w:eastAsia="zh-CN"/>
        </w:rPr>
        <w:t>许昌市妇幼保健院单位决算包括：本级决算（1个）</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纳入本单位2021年度部门决算编制范围的单位共1个，具体是：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color w:val="auto"/>
          <w:kern w:val="0"/>
          <w:sz w:val="32"/>
          <w:szCs w:val="32"/>
          <w:highlight w:val="none"/>
          <w:lang w:val="en-US" w:eastAsia="zh-CN"/>
        </w:rPr>
        <w:t>许昌市妇幼保健院</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84"/>
        <w:gridCol w:w="787"/>
        <w:gridCol w:w="1447"/>
        <w:gridCol w:w="4220"/>
        <w:gridCol w:w="787"/>
        <w:gridCol w:w="1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65" w:type="dxa"/>
            <w:gridSpan w:val="6"/>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484" w:type="dxa"/>
            <w:tcBorders>
              <w:top w:val="nil"/>
              <w:left w:val="nil"/>
              <w:bottom w:val="nil"/>
              <w:right w:val="nil"/>
            </w:tcBorders>
            <w:noWrap w:val="0"/>
            <w:vAlign w:val="bottom"/>
          </w:tcPr>
          <w:p>
            <w:pPr>
              <w:rPr>
                <w:rFonts w:hint="eastAsia" w:ascii="Arial" w:hAnsi="Arial" w:cs="Arial"/>
                <w:i w:val="0"/>
                <w:iCs w:val="0"/>
                <w:color w:val="000000"/>
                <w:sz w:val="20"/>
                <w:szCs w:val="20"/>
                <w:u w:val="none"/>
              </w:rPr>
            </w:pPr>
          </w:p>
        </w:tc>
        <w:tc>
          <w:tcPr>
            <w:tcW w:w="78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44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422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78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940"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484" w:type="dxa"/>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单位：许昌市妇幼保健院</w:t>
            </w:r>
          </w:p>
        </w:tc>
        <w:tc>
          <w:tcPr>
            <w:tcW w:w="78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44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422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78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940"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1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947"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9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87"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87"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467.72</w:t>
            </w: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9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9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13,094.35</w:t>
            </w: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9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4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9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4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9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4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9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4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13,783.74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4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9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4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9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4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9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4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9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4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9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4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9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4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9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4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9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4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9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4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4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9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4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9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4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9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4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9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4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4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9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4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9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4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13,562.07</w:t>
            </w: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9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15,276.85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4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9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4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4,661.12</w:t>
            </w: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9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4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22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94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8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87"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47"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18,223.19</w:t>
            </w:r>
          </w:p>
        </w:tc>
        <w:tc>
          <w:tcPr>
            <w:tcW w:w="42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94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18,223.19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65" w:type="dxa"/>
            <w:gridSpan w:val="6"/>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16"/>
        <w:gridCol w:w="222"/>
        <w:gridCol w:w="222"/>
        <w:gridCol w:w="2196"/>
        <w:gridCol w:w="1815"/>
        <w:gridCol w:w="1571"/>
        <w:gridCol w:w="908"/>
        <w:gridCol w:w="1455"/>
        <w:gridCol w:w="957"/>
        <w:gridCol w:w="978"/>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356" w:type="dxa"/>
            <w:gridSpan w:val="11"/>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16" w:type="dxa"/>
            <w:tcBorders>
              <w:top w:val="nil"/>
              <w:left w:val="nil"/>
              <w:bottom w:val="nil"/>
              <w:right w:val="nil"/>
            </w:tcBorders>
            <w:noWrap w:val="0"/>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196"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81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571"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908"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45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95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978"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16" w:type="dxa"/>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单位：许昌市妇幼保健院</w:t>
            </w:r>
          </w:p>
        </w:tc>
        <w:tc>
          <w:tcPr>
            <w:tcW w:w="22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196"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81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571"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908"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45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95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978"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5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57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90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4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95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97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6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19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56"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56"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1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13,562.07</w:t>
            </w:r>
          </w:p>
        </w:tc>
        <w:tc>
          <w:tcPr>
            <w:tcW w:w="15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467.72</w:t>
            </w:r>
          </w:p>
        </w:tc>
        <w:tc>
          <w:tcPr>
            <w:tcW w:w="9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4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13,094.35</w:t>
            </w:r>
          </w:p>
        </w:tc>
        <w:tc>
          <w:tcPr>
            <w:tcW w:w="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97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6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1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81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13,562.07</w:t>
            </w:r>
          </w:p>
        </w:tc>
        <w:tc>
          <w:tcPr>
            <w:tcW w:w="15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467.72</w:t>
            </w:r>
          </w:p>
        </w:tc>
        <w:tc>
          <w:tcPr>
            <w:tcW w:w="9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13,094.35</w:t>
            </w:r>
          </w:p>
        </w:tc>
        <w:tc>
          <w:tcPr>
            <w:tcW w:w="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7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w:t>
            </w:r>
          </w:p>
        </w:tc>
        <w:tc>
          <w:tcPr>
            <w:tcW w:w="21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公立医院</w:t>
            </w:r>
          </w:p>
        </w:tc>
        <w:tc>
          <w:tcPr>
            <w:tcW w:w="181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13,417.18</w:t>
            </w:r>
          </w:p>
        </w:tc>
        <w:tc>
          <w:tcPr>
            <w:tcW w:w="15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322.83</w:t>
            </w:r>
          </w:p>
        </w:tc>
        <w:tc>
          <w:tcPr>
            <w:tcW w:w="9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13,094.35</w:t>
            </w:r>
          </w:p>
        </w:tc>
        <w:tc>
          <w:tcPr>
            <w:tcW w:w="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7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2100206</w:t>
            </w:r>
          </w:p>
        </w:tc>
        <w:tc>
          <w:tcPr>
            <w:tcW w:w="21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妇幼保健医院</w:t>
            </w:r>
          </w:p>
        </w:tc>
        <w:tc>
          <w:tcPr>
            <w:tcW w:w="181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13,325.58</w:t>
            </w:r>
          </w:p>
        </w:tc>
        <w:tc>
          <w:tcPr>
            <w:tcW w:w="15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231.23</w:t>
            </w:r>
          </w:p>
        </w:tc>
        <w:tc>
          <w:tcPr>
            <w:tcW w:w="9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13,094.35</w:t>
            </w:r>
          </w:p>
        </w:tc>
        <w:tc>
          <w:tcPr>
            <w:tcW w:w="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7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2100299</w:t>
            </w:r>
          </w:p>
        </w:tc>
        <w:tc>
          <w:tcPr>
            <w:tcW w:w="21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其他公立医院支出</w:t>
            </w:r>
          </w:p>
        </w:tc>
        <w:tc>
          <w:tcPr>
            <w:tcW w:w="181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91.60</w:t>
            </w:r>
          </w:p>
        </w:tc>
        <w:tc>
          <w:tcPr>
            <w:tcW w:w="15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91.60</w:t>
            </w:r>
          </w:p>
        </w:tc>
        <w:tc>
          <w:tcPr>
            <w:tcW w:w="9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7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21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181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144.88</w:t>
            </w:r>
          </w:p>
        </w:tc>
        <w:tc>
          <w:tcPr>
            <w:tcW w:w="15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144.88</w:t>
            </w:r>
          </w:p>
        </w:tc>
        <w:tc>
          <w:tcPr>
            <w:tcW w:w="9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7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2100401</w:t>
            </w:r>
          </w:p>
        </w:tc>
        <w:tc>
          <w:tcPr>
            <w:tcW w:w="21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疾病预防控制机构</w:t>
            </w:r>
          </w:p>
        </w:tc>
        <w:tc>
          <w:tcPr>
            <w:tcW w:w="181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15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9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7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21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181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31.26</w:t>
            </w:r>
          </w:p>
        </w:tc>
        <w:tc>
          <w:tcPr>
            <w:tcW w:w="15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31.26</w:t>
            </w:r>
          </w:p>
        </w:tc>
        <w:tc>
          <w:tcPr>
            <w:tcW w:w="9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7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21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181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46.37</w:t>
            </w:r>
          </w:p>
        </w:tc>
        <w:tc>
          <w:tcPr>
            <w:tcW w:w="15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46.37</w:t>
            </w:r>
          </w:p>
        </w:tc>
        <w:tc>
          <w:tcPr>
            <w:tcW w:w="9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7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21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其他公共卫生支出</w:t>
            </w:r>
          </w:p>
        </w:tc>
        <w:tc>
          <w:tcPr>
            <w:tcW w:w="181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57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90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5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7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356" w:type="dxa"/>
            <w:gridSpan w:val="11"/>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6"/>
        <w:gridCol w:w="221"/>
        <w:gridCol w:w="222"/>
        <w:gridCol w:w="4063"/>
        <w:gridCol w:w="1680"/>
        <w:gridCol w:w="1380"/>
        <w:gridCol w:w="1260"/>
        <w:gridCol w:w="885"/>
        <w:gridCol w:w="870"/>
        <w:gridCol w:w="11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10"/>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76" w:type="dxa"/>
            <w:tcBorders>
              <w:top w:val="nil"/>
              <w:left w:val="nil"/>
              <w:bottom w:val="nil"/>
              <w:right w:val="nil"/>
            </w:tcBorders>
            <w:noWrap w:val="0"/>
            <w:vAlign w:val="bottom"/>
          </w:tcPr>
          <w:p>
            <w:pPr>
              <w:rPr>
                <w:rFonts w:hint="eastAsia" w:ascii="Arial" w:hAnsi="Arial" w:cs="Arial"/>
                <w:i w:val="0"/>
                <w:iCs w:val="0"/>
                <w:color w:val="000000"/>
                <w:sz w:val="20"/>
                <w:szCs w:val="20"/>
                <w:u w:val="none"/>
              </w:rPr>
            </w:pPr>
          </w:p>
        </w:tc>
        <w:tc>
          <w:tcPr>
            <w:tcW w:w="221"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406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68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38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26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88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87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24"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76" w:type="dxa"/>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单位：许昌市妇幼保健院</w:t>
            </w:r>
          </w:p>
        </w:tc>
        <w:tc>
          <w:tcPr>
            <w:tcW w:w="221"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406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68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38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26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88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87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24"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8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8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8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12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9"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06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6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6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82"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2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82"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15,276.85</w:t>
            </w:r>
          </w:p>
        </w:tc>
        <w:tc>
          <w:tcPr>
            <w:tcW w:w="13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13,338.98</w:t>
            </w: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1,937.88</w:t>
            </w:r>
          </w:p>
        </w:tc>
        <w:tc>
          <w:tcPr>
            <w:tcW w:w="8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87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9"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40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1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9"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w:t>
            </w:r>
          </w:p>
        </w:tc>
        <w:tc>
          <w:tcPr>
            <w:tcW w:w="40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9"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2060302</w:t>
            </w:r>
          </w:p>
        </w:tc>
        <w:tc>
          <w:tcPr>
            <w:tcW w:w="40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社会公益研究</w:t>
            </w:r>
          </w:p>
        </w:tc>
        <w:tc>
          <w:tcPr>
            <w:tcW w:w="1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9"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0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13,783.74</w:t>
            </w:r>
          </w:p>
        </w:tc>
        <w:tc>
          <w:tcPr>
            <w:tcW w:w="13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13,338.98</w:t>
            </w: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444.76</w:t>
            </w:r>
          </w:p>
        </w:tc>
        <w:tc>
          <w:tcPr>
            <w:tcW w:w="8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9"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w:t>
            </w:r>
          </w:p>
        </w:tc>
        <w:tc>
          <w:tcPr>
            <w:tcW w:w="40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公立医院</w:t>
            </w:r>
          </w:p>
        </w:tc>
        <w:tc>
          <w:tcPr>
            <w:tcW w:w="1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13,505.23</w:t>
            </w:r>
          </w:p>
        </w:tc>
        <w:tc>
          <w:tcPr>
            <w:tcW w:w="13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13,338.98</w:t>
            </w: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166.25</w:t>
            </w:r>
          </w:p>
        </w:tc>
        <w:tc>
          <w:tcPr>
            <w:tcW w:w="8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9"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2100206</w:t>
            </w:r>
          </w:p>
        </w:tc>
        <w:tc>
          <w:tcPr>
            <w:tcW w:w="40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妇幼保健医院</w:t>
            </w:r>
          </w:p>
        </w:tc>
        <w:tc>
          <w:tcPr>
            <w:tcW w:w="1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13,360.53</w:t>
            </w:r>
          </w:p>
        </w:tc>
        <w:tc>
          <w:tcPr>
            <w:tcW w:w="13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13,338.98</w:t>
            </w: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21.55</w:t>
            </w:r>
          </w:p>
        </w:tc>
        <w:tc>
          <w:tcPr>
            <w:tcW w:w="8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9"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2100299</w:t>
            </w:r>
          </w:p>
        </w:tc>
        <w:tc>
          <w:tcPr>
            <w:tcW w:w="40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其他公立医院支出</w:t>
            </w:r>
          </w:p>
        </w:tc>
        <w:tc>
          <w:tcPr>
            <w:tcW w:w="1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144.70</w:t>
            </w:r>
          </w:p>
        </w:tc>
        <w:tc>
          <w:tcPr>
            <w:tcW w:w="13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144.70</w:t>
            </w:r>
          </w:p>
        </w:tc>
        <w:tc>
          <w:tcPr>
            <w:tcW w:w="8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9"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40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1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230.51</w:t>
            </w:r>
          </w:p>
        </w:tc>
        <w:tc>
          <w:tcPr>
            <w:tcW w:w="13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230.51</w:t>
            </w:r>
          </w:p>
        </w:tc>
        <w:tc>
          <w:tcPr>
            <w:tcW w:w="8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9"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2100401</w:t>
            </w:r>
          </w:p>
        </w:tc>
        <w:tc>
          <w:tcPr>
            <w:tcW w:w="40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疾病预防控制机构</w:t>
            </w:r>
          </w:p>
        </w:tc>
        <w:tc>
          <w:tcPr>
            <w:tcW w:w="1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13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8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9"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40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1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31.26</w:t>
            </w:r>
          </w:p>
        </w:tc>
        <w:tc>
          <w:tcPr>
            <w:tcW w:w="13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31.26</w:t>
            </w:r>
          </w:p>
        </w:tc>
        <w:tc>
          <w:tcPr>
            <w:tcW w:w="8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9"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40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1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131.99</w:t>
            </w:r>
          </w:p>
        </w:tc>
        <w:tc>
          <w:tcPr>
            <w:tcW w:w="13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131.99</w:t>
            </w:r>
          </w:p>
        </w:tc>
        <w:tc>
          <w:tcPr>
            <w:tcW w:w="8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9"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40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其他公共卫生支出</w:t>
            </w:r>
          </w:p>
        </w:tc>
        <w:tc>
          <w:tcPr>
            <w:tcW w:w="1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3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8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9"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40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1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13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8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9"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40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1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13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8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9"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0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1,492.12</w:t>
            </w:r>
          </w:p>
        </w:tc>
        <w:tc>
          <w:tcPr>
            <w:tcW w:w="13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1,492.12</w:t>
            </w:r>
          </w:p>
        </w:tc>
        <w:tc>
          <w:tcPr>
            <w:tcW w:w="8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9"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40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1,492.12</w:t>
            </w:r>
          </w:p>
        </w:tc>
        <w:tc>
          <w:tcPr>
            <w:tcW w:w="13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1,492.12</w:t>
            </w:r>
          </w:p>
        </w:tc>
        <w:tc>
          <w:tcPr>
            <w:tcW w:w="8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9"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40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其他地方自行试点项目收益专项债券收入安排的支出</w:t>
            </w:r>
          </w:p>
        </w:tc>
        <w:tc>
          <w:tcPr>
            <w:tcW w:w="16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1,492.12</w:t>
            </w:r>
          </w:p>
        </w:tc>
        <w:tc>
          <w:tcPr>
            <w:tcW w:w="13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1,492.12</w:t>
            </w:r>
          </w:p>
        </w:tc>
        <w:tc>
          <w:tcPr>
            <w:tcW w:w="88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0"/>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57"/>
        <w:gridCol w:w="529"/>
        <w:gridCol w:w="1326"/>
        <w:gridCol w:w="3702"/>
        <w:gridCol w:w="529"/>
        <w:gridCol w:w="1152"/>
        <w:gridCol w:w="1139"/>
        <w:gridCol w:w="1263"/>
        <w:gridCol w:w="1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595" w:type="dxa"/>
            <w:gridSpan w:val="9"/>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57" w:type="dxa"/>
            <w:tcBorders>
              <w:top w:val="nil"/>
              <w:left w:val="nil"/>
              <w:bottom w:val="nil"/>
              <w:right w:val="nil"/>
            </w:tcBorders>
            <w:noWrap w:val="0"/>
            <w:vAlign w:val="bottom"/>
          </w:tcPr>
          <w:p>
            <w:pPr>
              <w:rPr>
                <w:rFonts w:hint="eastAsia" w:ascii="Arial" w:hAnsi="Arial" w:cs="Arial"/>
                <w:i w:val="0"/>
                <w:iCs w:val="0"/>
                <w:color w:val="000000"/>
                <w:sz w:val="20"/>
                <w:szCs w:val="20"/>
                <w:u w:val="none"/>
              </w:rPr>
            </w:pPr>
          </w:p>
        </w:tc>
        <w:tc>
          <w:tcPr>
            <w:tcW w:w="529"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326"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370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529"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5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39"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26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698"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57" w:type="dxa"/>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单位：许昌市妇幼保健院</w:t>
            </w:r>
          </w:p>
        </w:tc>
        <w:tc>
          <w:tcPr>
            <w:tcW w:w="529"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326"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370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529"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5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39"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26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698"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483"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25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2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2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70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2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5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3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6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9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5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0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3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9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29"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29"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3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9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467.72</w:t>
            </w: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2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5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2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2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5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689.39</w:t>
            </w:r>
          </w:p>
        </w:tc>
        <w:tc>
          <w:tcPr>
            <w:tcW w:w="11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689.39</w:t>
            </w:r>
          </w:p>
        </w:tc>
        <w:tc>
          <w:tcPr>
            <w:tcW w:w="12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2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2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2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2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2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2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2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2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2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2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2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2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2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2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5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1,492.12</w:t>
            </w:r>
          </w:p>
        </w:tc>
        <w:tc>
          <w:tcPr>
            <w:tcW w:w="11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1,492.12</w:t>
            </w: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2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2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2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2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467.72</w:t>
            </w: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5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2,182.50</w:t>
            </w:r>
          </w:p>
        </w:tc>
        <w:tc>
          <w:tcPr>
            <w:tcW w:w="11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690.39</w:t>
            </w:r>
          </w:p>
        </w:tc>
        <w:tc>
          <w:tcPr>
            <w:tcW w:w="126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1,492.12</w:t>
            </w: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2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4,661.12</w:t>
            </w: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5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2,946.33</w:t>
            </w:r>
          </w:p>
        </w:tc>
        <w:tc>
          <w:tcPr>
            <w:tcW w:w="11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138.45</w:t>
            </w:r>
          </w:p>
        </w:tc>
        <w:tc>
          <w:tcPr>
            <w:tcW w:w="126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2,807.88</w:t>
            </w: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2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361.12</w:t>
            </w:r>
          </w:p>
        </w:tc>
        <w:tc>
          <w:tcPr>
            <w:tcW w:w="3702"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2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4,300.00</w:t>
            </w:r>
          </w:p>
        </w:tc>
        <w:tc>
          <w:tcPr>
            <w:tcW w:w="3702"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2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702"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6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29"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26"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5,128.84</w:t>
            </w:r>
          </w:p>
        </w:tc>
        <w:tc>
          <w:tcPr>
            <w:tcW w:w="370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5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5,128.84</w:t>
            </w:r>
          </w:p>
        </w:tc>
        <w:tc>
          <w:tcPr>
            <w:tcW w:w="113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828.84</w:t>
            </w:r>
          </w:p>
        </w:tc>
        <w:tc>
          <w:tcPr>
            <w:tcW w:w="126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4,300.00</w:t>
            </w:r>
          </w:p>
        </w:tc>
        <w:tc>
          <w:tcPr>
            <w:tcW w:w="169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595"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16"/>
        <w:gridCol w:w="222"/>
        <w:gridCol w:w="764"/>
        <w:gridCol w:w="2985"/>
        <w:gridCol w:w="2460"/>
        <w:gridCol w:w="2280"/>
        <w:gridCol w:w="2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07" w:type="dxa"/>
            <w:gridSpan w:val="7"/>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16" w:type="dxa"/>
            <w:tcBorders>
              <w:top w:val="nil"/>
              <w:left w:val="nil"/>
              <w:bottom w:val="nil"/>
              <w:right w:val="nil"/>
            </w:tcBorders>
            <w:noWrap w:val="0"/>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764"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98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46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28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880"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16" w:type="dxa"/>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单位：许昌市妇幼保健院</w:t>
            </w:r>
          </w:p>
        </w:tc>
        <w:tc>
          <w:tcPr>
            <w:tcW w:w="22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764"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98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46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28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880"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8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62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02"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9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4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8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0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0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87"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87"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690.39</w:t>
            </w:r>
          </w:p>
        </w:tc>
        <w:tc>
          <w:tcPr>
            <w:tcW w:w="22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244.63</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0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2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2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0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w:t>
            </w:r>
          </w:p>
        </w:tc>
        <w:tc>
          <w:tcPr>
            <w:tcW w:w="2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2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0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2060302</w:t>
            </w:r>
          </w:p>
        </w:tc>
        <w:tc>
          <w:tcPr>
            <w:tcW w:w="2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社会公益研究</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2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0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689.39</w:t>
            </w:r>
          </w:p>
        </w:tc>
        <w:tc>
          <w:tcPr>
            <w:tcW w:w="22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244.63</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0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w:t>
            </w:r>
          </w:p>
        </w:tc>
        <w:tc>
          <w:tcPr>
            <w:tcW w:w="2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公立医院</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410.88</w:t>
            </w:r>
          </w:p>
        </w:tc>
        <w:tc>
          <w:tcPr>
            <w:tcW w:w="22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244.63</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0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2100206</w:t>
            </w:r>
          </w:p>
        </w:tc>
        <w:tc>
          <w:tcPr>
            <w:tcW w:w="2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妇幼保健医院</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266.18</w:t>
            </w:r>
          </w:p>
        </w:tc>
        <w:tc>
          <w:tcPr>
            <w:tcW w:w="22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244.63</w:t>
            </w: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0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2100299</w:t>
            </w:r>
          </w:p>
        </w:tc>
        <w:tc>
          <w:tcPr>
            <w:tcW w:w="2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其他公立医院支出</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144.70</w:t>
            </w:r>
          </w:p>
        </w:tc>
        <w:tc>
          <w:tcPr>
            <w:tcW w:w="22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0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2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230.51</w:t>
            </w:r>
          </w:p>
        </w:tc>
        <w:tc>
          <w:tcPr>
            <w:tcW w:w="22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0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2100401</w:t>
            </w:r>
          </w:p>
        </w:tc>
        <w:tc>
          <w:tcPr>
            <w:tcW w:w="2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疾病预防控制机构</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22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0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2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31.26</w:t>
            </w:r>
          </w:p>
        </w:tc>
        <w:tc>
          <w:tcPr>
            <w:tcW w:w="22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0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2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131.99</w:t>
            </w:r>
          </w:p>
        </w:tc>
        <w:tc>
          <w:tcPr>
            <w:tcW w:w="22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0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2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其他公共卫生支出</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22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0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2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22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0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2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228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07" w:type="dxa"/>
            <w:gridSpan w:val="7"/>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2"/>
        <w:gridCol w:w="2265"/>
        <w:gridCol w:w="1095"/>
        <w:gridCol w:w="1232"/>
        <w:gridCol w:w="1963"/>
        <w:gridCol w:w="855"/>
        <w:gridCol w:w="1590"/>
        <w:gridCol w:w="2670"/>
        <w:gridCol w:w="1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2" w:type="dxa"/>
            <w:tcBorders>
              <w:top w:val="nil"/>
              <w:left w:val="nil"/>
              <w:bottom w:val="nil"/>
              <w:right w:val="nil"/>
            </w:tcBorders>
            <w:noWrap w:val="0"/>
            <w:vAlign w:val="bottom"/>
          </w:tcPr>
          <w:p>
            <w:pPr>
              <w:rPr>
                <w:rFonts w:hint="eastAsia" w:ascii="Arial" w:hAnsi="Arial" w:cs="Arial"/>
                <w:i w:val="0"/>
                <w:iCs w:val="0"/>
                <w:color w:val="000000"/>
                <w:sz w:val="20"/>
                <w:szCs w:val="20"/>
                <w:u w:val="none"/>
              </w:rPr>
            </w:pPr>
          </w:p>
        </w:tc>
        <w:tc>
          <w:tcPr>
            <w:tcW w:w="226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09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23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96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85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59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67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019"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2" w:type="dxa"/>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单位：许昌市妇幼保健院</w:t>
            </w:r>
          </w:p>
        </w:tc>
        <w:tc>
          <w:tcPr>
            <w:tcW w:w="226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09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23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96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85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59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67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019"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329"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2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23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96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5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6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1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6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2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243.82</w:t>
            </w:r>
          </w:p>
        </w:tc>
        <w:tc>
          <w:tcPr>
            <w:tcW w:w="12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9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6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01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2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243.82</w:t>
            </w:r>
          </w:p>
        </w:tc>
        <w:tc>
          <w:tcPr>
            <w:tcW w:w="12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9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6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01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2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9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9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6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01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2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09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9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6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01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2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9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9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6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01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2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9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9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6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01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2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09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9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6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01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2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9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9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6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01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2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09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9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6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01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2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09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9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6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01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2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09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9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6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01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2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9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9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6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01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2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9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9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6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01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2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09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9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6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01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2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09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9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6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01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2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9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9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6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01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2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9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9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6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01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2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9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9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6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01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2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9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9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6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01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2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9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9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6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01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2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9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9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6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01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2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9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9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6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01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2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9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9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6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01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2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9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9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6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01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2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9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9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67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01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2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9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9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7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01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26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09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9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7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01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265"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09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3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96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7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01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57"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243.82</w:t>
            </w:r>
          </w:p>
        </w:tc>
        <w:tc>
          <w:tcPr>
            <w:tcW w:w="8310" w:type="dxa"/>
            <w:gridSpan w:val="5"/>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01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16"/>
        <w:gridCol w:w="1020"/>
        <w:gridCol w:w="943"/>
        <w:gridCol w:w="905"/>
        <w:gridCol w:w="972"/>
        <w:gridCol w:w="952"/>
        <w:gridCol w:w="933"/>
        <w:gridCol w:w="1215"/>
        <w:gridCol w:w="924"/>
        <w:gridCol w:w="976"/>
        <w:gridCol w:w="943"/>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15" w:type="dxa"/>
            <w:gridSpan w:val="12"/>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16" w:type="dxa"/>
            <w:tcBorders>
              <w:top w:val="nil"/>
              <w:left w:val="nil"/>
              <w:bottom w:val="nil"/>
              <w:right w:val="nil"/>
            </w:tcBorders>
            <w:noWrap w:val="0"/>
            <w:vAlign w:val="bottom"/>
          </w:tcPr>
          <w:p>
            <w:pPr>
              <w:rPr>
                <w:rFonts w:hint="eastAsia" w:ascii="Arial" w:hAnsi="Arial" w:cs="Arial"/>
                <w:i w:val="0"/>
                <w:iCs w:val="0"/>
                <w:color w:val="000000"/>
                <w:sz w:val="20"/>
                <w:szCs w:val="20"/>
                <w:u w:val="none"/>
              </w:rPr>
            </w:pPr>
          </w:p>
        </w:tc>
        <w:tc>
          <w:tcPr>
            <w:tcW w:w="102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94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90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97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95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93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21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924"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976"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94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16" w:type="dxa"/>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单位：许昌市妇幼保健院</w:t>
            </w:r>
          </w:p>
        </w:tc>
        <w:tc>
          <w:tcPr>
            <w:tcW w:w="102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94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90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97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95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93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21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924"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976"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94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0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607"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82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95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93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843"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6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41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97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95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3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7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9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6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5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2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7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16" w:type="dxa"/>
            <w:tcBorders>
              <w:top w:val="nil"/>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7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5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3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7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4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815"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05"/>
        <w:gridCol w:w="221"/>
        <w:gridCol w:w="240"/>
        <w:gridCol w:w="4107"/>
        <w:gridCol w:w="1320"/>
        <w:gridCol w:w="1005"/>
        <w:gridCol w:w="1155"/>
        <w:gridCol w:w="720"/>
        <w:gridCol w:w="1299"/>
        <w:gridCol w:w="1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10"/>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05" w:type="dxa"/>
            <w:tcBorders>
              <w:top w:val="nil"/>
              <w:left w:val="nil"/>
              <w:bottom w:val="nil"/>
              <w:right w:val="nil"/>
            </w:tcBorders>
            <w:noWrap w:val="0"/>
            <w:vAlign w:val="bottom"/>
          </w:tcPr>
          <w:p>
            <w:pPr>
              <w:rPr>
                <w:rFonts w:hint="eastAsia" w:ascii="Arial" w:hAnsi="Arial" w:cs="Arial"/>
                <w:i w:val="0"/>
                <w:iCs w:val="0"/>
                <w:color w:val="000000"/>
                <w:sz w:val="20"/>
                <w:szCs w:val="20"/>
                <w:u w:val="none"/>
              </w:rPr>
            </w:pPr>
          </w:p>
        </w:tc>
        <w:tc>
          <w:tcPr>
            <w:tcW w:w="221"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4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410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32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00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72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299"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609"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05" w:type="dxa"/>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单位：许昌市妇幼保健院</w:t>
            </w:r>
          </w:p>
        </w:tc>
        <w:tc>
          <w:tcPr>
            <w:tcW w:w="221"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4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410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32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00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720"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299"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609"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7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0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174"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0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6"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10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9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0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6"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0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0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6"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0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0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73"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0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73"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4,300.00</w:t>
            </w:r>
          </w:p>
        </w:tc>
        <w:tc>
          <w:tcPr>
            <w:tcW w:w="10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1,492.12</w:t>
            </w:r>
          </w:p>
        </w:tc>
        <w:tc>
          <w:tcPr>
            <w:tcW w:w="7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29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1,492.12</w:t>
            </w:r>
          </w:p>
        </w:tc>
        <w:tc>
          <w:tcPr>
            <w:tcW w:w="160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2,807.88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6"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1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4,300.00</w:t>
            </w:r>
          </w:p>
        </w:tc>
        <w:tc>
          <w:tcPr>
            <w:tcW w:w="10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1,492.12</w:t>
            </w:r>
          </w:p>
        </w:tc>
        <w:tc>
          <w:tcPr>
            <w:tcW w:w="7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1,492.12</w:t>
            </w:r>
          </w:p>
        </w:tc>
        <w:tc>
          <w:tcPr>
            <w:tcW w:w="160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6"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41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3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4,300.00</w:t>
            </w:r>
          </w:p>
        </w:tc>
        <w:tc>
          <w:tcPr>
            <w:tcW w:w="10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1,492.12</w:t>
            </w:r>
          </w:p>
        </w:tc>
        <w:tc>
          <w:tcPr>
            <w:tcW w:w="7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1,492.12</w:t>
            </w:r>
          </w:p>
        </w:tc>
        <w:tc>
          <w:tcPr>
            <w:tcW w:w="160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6"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4107"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其他地方自行试点项目收益专项债券收入安排的支出</w:t>
            </w:r>
          </w:p>
        </w:tc>
        <w:tc>
          <w:tcPr>
            <w:tcW w:w="132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4,300.00</w:t>
            </w:r>
          </w:p>
        </w:tc>
        <w:tc>
          <w:tcPr>
            <w:tcW w:w="10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1,492.12</w:t>
            </w:r>
          </w:p>
        </w:tc>
        <w:tc>
          <w:tcPr>
            <w:tcW w:w="7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1,492.12</w:t>
            </w:r>
          </w:p>
        </w:tc>
        <w:tc>
          <w:tcPr>
            <w:tcW w:w="160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6"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4107"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6"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4107"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6"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4107"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6"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4107"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6"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4107"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2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6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0"/>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年度收、支总计均为18,223.19万元。与上年度相比，收、支总计各增加1,055.16万元，增长</w:t>
      </w:r>
      <w:r>
        <w:rPr>
          <w:rFonts w:hint="eastAsia" w:ascii="仿宋_GB2312" w:hAnsi="仿宋_GB2312" w:eastAsia="仿宋_GB2312"/>
          <w:sz w:val="32"/>
          <w:szCs w:val="24"/>
        </w:rPr>
        <w:t>6.15%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事业收入中医疗收入增加，相应支出也增加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年度收入合计13,562.07万元，其中：财政拨款收入467.72万元，占</w:t>
      </w:r>
      <w:r>
        <w:rPr>
          <w:rFonts w:hint="eastAsia" w:ascii="仿宋_GB2312" w:hAnsi="仿宋_GB2312" w:eastAsia="仿宋_GB2312"/>
          <w:sz w:val="32"/>
          <w:szCs w:val="24"/>
        </w:rPr>
        <w:t>3.45%</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%；事业收入13,094.35万元，占96.55%；经营收入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年度支出合计15,276.85万元，其中：基本支出13,338.98万元，占87.31%；项目支出1,937.88万元，占12.69%；上缴上级支出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年度财政拨款收、支总计均为5,128.84万元。与上年度相比，财政拨款收、支总计各增加72.25万元，增长1.43%。主要原因是</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color w:val="auto"/>
          <w:sz w:val="32"/>
          <w:szCs w:val="32"/>
          <w:highlight w:val="none"/>
          <w:lang w:val="en-US" w:eastAsia="zh-CN"/>
        </w:rPr>
        <w:t>政府基金财政拨款结余资金在今年支出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年度一般公共预算财政拨款支出690.39万元，占支出合计的4.52%。与上年度相比，一般公共预算财政拨款支出增加294.91万元，增长74.57%。主要原因是</w:t>
      </w:r>
      <w:r>
        <w:rPr>
          <w:rFonts w:hint="eastAsia" w:ascii="仿宋_GB2312" w:hAnsi="仿宋_GB2312" w:eastAsia="仿宋_GB2312" w:cs="仿宋_GB2312"/>
          <w:sz w:val="32"/>
          <w:szCs w:val="32"/>
          <w:highlight w:val="none"/>
          <w:lang w:eastAsia="zh-CN"/>
        </w:rPr>
        <w:t>年初结余资金今年全部支出。</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年度一般公共预算财政拨款支出690.39万元，主要用于以下方面：科学技术支出支出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0.14</w:t>
      </w:r>
      <w:r>
        <w:rPr>
          <w:rFonts w:hint="eastAsia" w:ascii="仿宋_GB2312" w:hAnsi="仿宋_GB2312" w:eastAsia="仿宋_GB2312" w:cs="仿宋_GB2312"/>
          <w:sz w:val="32"/>
          <w:szCs w:val="32"/>
          <w:highlight w:val="none"/>
        </w:rPr>
        <w:t>%；卫生健康支出支出689.39万元，占</w:t>
      </w:r>
      <w:r>
        <w:rPr>
          <w:rFonts w:hint="eastAsia" w:ascii="仿宋_GB2312" w:hAnsi="仿宋_GB2312" w:eastAsia="仿宋_GB2312" w:cs="仿宋_GB2312"/>
          <w:sz w:val="32"/>
          <w:szCs w:val="32"/>
          <w:highlight w:val="none"/>
          <w:lang w:val="en-US" w:eastAsia="zh-CN"/>
        </w:rPr>
        <w:t>99.86</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209.68</w:t>
      </w:r>
      <w:r>
        <w:rPr>
          <w:rFonts w:hint="eastAsia" w:ascii="仿宋_GB2312" w:hAnsi="仿宋_GB2312" w:eastAsia="仿宋_GB2312" w:cs="仿宋_GB2312"/>
          <w:sz w:val="32"/>
          <w:szCs w:val="32"/>
          <w:highlight w:val="none"/>
        </w:rPr>
        <w:t>万元，支出决算为690.39万元，完成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329.26</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1．科学技术支出（类）应用研究（款）社会公益研究（项）。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项目资金年初无预算</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2．卫生健康支出（类）公立医院（款）妇幼保健医院（项）。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209.68</w:t>
      </w:r>
      <w:r>
        <w:rPr>
          <w:rFonts w:hint="eastAsia" w:ascii="仿宋_GB2312" w:hAnsi="仿宋_GB2312" w:eastAsia="仿宋_GB2312" w:cs="仿宋_GB2312"/>
          <w:sz w:val="32"/>
          <w:szCs w:val="32"/>
          <w:highlight w:val="none"/>
        </w:rPr>
        <w:t>万元，支出决算为266.18万元，完成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126.95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本年支出包含上年结余资金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．卫生健康支出（类）公立医院（款）其他公立医院支出（项）。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万元，支出决算为144.7</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项目资金年初无预算</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．卫生健康支出（类）公共卫生（款）疾病预防控制机构（项）。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万元，支出决算为7.25万元，决算数与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项目资金年初无预算</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．卫生健康支出（类）公共卫生（款）基本公共卫生服务（项）。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万元，支出决算为31.26万元，决算数与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项目资金年初无预算</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．卫生健康支出（类）公共卫生（款）重大公共卫生服务（项）。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万元，支出决算为131.99万元，决算数与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项目资金年初无预算</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．卫生健康支出（类）公共卫生（款）其他公共卫生支出（项）。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万元，支出决算为60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项目资金年初无预算</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rPr>
        <w:t>．卫生健康支出（类）其他卫生健康支出（款）其他卫生健康支出（项）。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48.00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项目资金年初无预算</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年度一般公共预算财政拨款基本支出244.63万元。其中：人员经费243.82万元，主要包括：基本工资；公用经费</w:t>
      </w:r>
      <w:r>
        <w:rPr>
          <w:rFonts w:hint="eastAsia" w:ascii="仿宋_GB2312" w:hAnsi="仿宋_GB2312" w:eastAsia="仿宋_GB2312" w:cs="仿宋_GB2312"/>
          <w:sz w:val="32"/>
          <w:szCs w:val="32"/>
          <w:highlight w:val="none"/>
          <w:lang w:val="en-US" w:eastAsia="zh-CN"/>
        </w:rPr>
        <w:t>0.81</w:t>
      </w:r>
      <w:r>
        <w:rPr>
          <w:rFonts w:hint="eastAsia" w:ascii="仿宋_GB2312" w:hAnsi="仿宋_GB2312" w:eastAsia="仿宋_GB2312" w:cs="仿宋_GB2312"/>
          <w:sz w:val="32"/>
          <w:szCs w:val="32"/>
          <w:highlight w:val="none"/>
        </w:rPr>
        <w:t>万元，主要包括：办公费。</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b/>
          <w:bCs/>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万元，支出决算为1492.12万元。主要用于</w:t>
      </w:r>
      <w:r>
        <w:rPr>
          <w:rFonts w:hint="eastAsia" w:ascii="仿宋_GB2312" w:hAnsi="仿宋_GB2312" w:eastAsia="仿宋_GB2312" w:cs="仿宋_GB2312"/>
          <w:color w:val="auto"/>
          <w:sz w:val="32"/>
          <w:szCs w:val="32"/>
          <w:highlight w:val="none"/>
          <w:lang w:val="en-US" w:eastAsia="zh-CN"/>
        </w:rPr>
        <w:t>整体迁建项目资金支付</w:t>
      </w:r>
      <w:r>
        <w:rPr>
          <w:rFonts w:hint="eastAsia" w:ascii="仿宋_GB2312" w:hAnsi="仿宋_GB2312" w:eastAsia="仿宋_GB2312" w:cs="仿宋_GB2312"/>
          <w:sz w:val="32"/>
          <w:szCs w:val="32"/>
          <w:highlight w:val="none"/>
        </w:rPr>
        <w:t>，其中</w:t>
      </w:r>
      <w:r>
        <w:rPr>
          <w:rFonts w:hint="eastAsia" w:ascii="仿宋_GB2312" w:hAnsi="仿宋_GB2312" w:eastAsia="仿宋_GB2312" w:cs="仿宋_GB2312"/>
          <w:color w:val="auto"/>
          <w:sz w:val="32"/>
          <w:szCs w:val="32"/>
          <w:highlight w:val="none"/>
          <w:lang w:val="en-US" w:eastAsia="zh-CN"/>
        </w:rPr>
        <w:t>整体迁建</w:t>
      </w:r>
      <w:r>
        <w:rPr>
          <w:rFonts w:hint="eastAsia" w:ascii="仿宋_GB2312" w:hAnsi="仿宋_GB2312" w:eastAsia="仿宋_GB2312" w:cs="仿宋_GB2312"/>
          <w:sz w:val="32"/>
          <w:szCs w:val="32"/>
          <w:highlight w:val="none"/>
        </w:rPr>
        <w:t>项目年末结转和结余资金数额较大，主要原因：</w:t>
      </w:r>
      <w:r>
        <w:rPr>
          <w:rFonts w:hint="eastAsia" w:ascii="仿宋_GB2312" w:hAnsi="仿宋_GB2312" w:eastAsia="仿宋_GB2312" w:cs="仿宋_GB2312"/>
          <w:color w:val="auto"/>
          <w:sz w:val="32"/>
          <w:szCs w:val="32"/>
          <w:highlight w:val="none"/>
          <w:lang w:val="en-US" w:eastAsia="zh-CN"/>
        </w:rPr>
        <w:t>本年资金未拨付到位，作为结余资金结转到下年</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年度政府采购支出总额1,123.73万元，其中：政府采购货物支出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万元、政府采购服务支出1,123.73万元。授予中小企业合同金额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12,701.85万元，其中：基本支出5,664.31万元；支出项目5个，支出金额7,037.54万元。开展项目绩效自评项目5个，自评金额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037.54万元；纳入重点绩效评价0个，评价金额0.00万元。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2021〕1号）等文件精神，我单位对本单位整体绩效目标和项目支出绩效目标进行了自评。一是单位整体绩效自评情况部门项目自评分数为91.5分，评价结果为优。二是项目绩效自评情况。我单位共有5个项目批复了绩效目标。</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94.88分。其中：5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HoJ3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K0octzjwy/dvlx+/Lj+/kmX1&#10;sijUB6gx8SFgahre+AH3JiuX/YDOTHxQ0eYvUiIYR33PV33lkIjIj9ar9brCkMDYfEEcdnseIqS3&#10;0luSjYZGHGDRlZ/eQxpT55Rczfl7bUwZonF/ORAze9itx2ylYT9Mje99e0Y+Pc6+oQ5XnRLzzqG0&#10;eU1mI87GfjaOIepDV/Yo14Pw+piwidJbrjDCToVxaIXdtGB5K/68l6zbT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AegnfyQEAAJw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eSac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p3kmn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dkMTRjMGViYTI1N2FhMDUzZjIxMzBiYWNmM2QifQ=="/>
  </w:docVars>
  <w:rsids>
    <w:rsidRoot w:val="00172A27"/>
    <w:rsid w:val="0DE83B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2"/>
      <w:lang w:val="en-US" w:eastAsia="zh-CN" w:bidi="ar-SA"/>
    </w:rPr>
  </w:style>
  <w:style w:type="character" w:default="1" w:styleId="6">
    <w:name w:val="Default Paragraph Fon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link w:val="10"/>
    <w:uiPriority w:val="0"/>
    <w:rPr>
      <w:kern w:val="2"/>
      <w:sz w:val="18"/>
      <w:szCs w:val="18"/>
    </w:rPr>
  </w:style>
  <w:style w:type="paragraph" w:styleId="3">
    <w:name w:val="footer"/>
    <w:basedOn w:val="1"/>
    <w:link w:val="9"/>
    <w:uiPriority w:val="0"/>
    <w:pPr>
      <w:tabs>
        <w:tab w:val="center" w:pos="4153"/>
        <w:tab w:val="right" w:pos="8306"/>
      </w:tabs>
      <w:snapToGrid w:val="0"/>
      <w:jc w:val="left"/>
    </w:pPr>
    <w:rPr>
      <w:kern w:val="2"/>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kern w:val="2"/>
      <w:sz w:val="18"/>
      <w:szCs w:val="18"/>
    </w:rPr>
  </w:style>
  <w:style w:type="character" w:styleId="7">
    <w:name w:val="FollowedHyperlink"/>
    <w:uiPriority w:val="0"/>
    <w:rPr>
      <w:color w:val="800080"/>
      <w:u w:val="single"/>
    </w:rPr>
  </w:style>
  <w:style w:type="character" w:styleId="8">
    <w:name w:val="Hyperlink"/>
    <w:uiPriority w:val="0"/>
    <w:rPr>
      <w:color w:val="0000FF"/>
      <w:u w:val="single"/>
    </w:rPr>
  </w:style>
  <w:style w:type="character" w:customStyle="1" w:styleId="9">
    <w:name w:val="页脚 Char Char"/>
    <w:link w:val="3"/>
    <w:uiPriority w:val="0"/>
    <w:rPr>
      <w:kern w:val="2"/>
      <w:sz w:val="18"/>
      <w:szCs w:val="18"/>
    </w:rPr>
  </w:style>
  <w:style w:type="character" w:customStyle="1" w:styleId="10">
    <w:name w:val="批注框文本 Char Char"/>
    <w:link w:val="2"/>
    <w:uiPriority w:val="0"/>
    <w:rPr>
      <w:kern w:val="2"/>
      <w:sz w:val="18"/>
      <w:szCs w:val="18"/>
    </w:rPr>
  </w:style>
  <w:style w:type="character" w:customStyle="1" w:styleId="11">
    <w:name w:val="页眉 Char Char"/>
    <w:link w:val="4"/>
    <w:uiPriority w:val="0"/>
    <w:rPr>
      <w:kern w:val="2"/>
      <w:sz w:val="18"/>
      <w:szCs w:val="18"/>
    </w:rPr>
  </w:style>
  <w:style w:type="character" w:customStyle="1" w:styleId="12">
    <w:name w:val="font01"/>
    <w:uiPriority w:val="0"/>
    <w:rPr>
      <w:rFonts w:hint="eastAsia" w:ascii="宋体" w:hAnsi="宋体" w:eastAsia="宋体" w:cs="宋体"/>
      <w:color w:val="000000"/>
      <w:sz w:val="22"/>
      <w:szCs w:val="22"/>
      <w:u w:val="none"/>
    </w:rPr>
  </w:style>
  <w:style w:type="character" w:customStyle="1" w:styleId="13">
    <w:name w:val="font21"/>
    <w:uiPriority w:val="0"/>
    <w:rPr>
      <w:rFonts w:hint="eastAsia" w:ascii="宋体" w:hAnsi="宋体" w:eastAsia="宋体" w:cs="宋体"/>
      <w:color w:val="000000"/>
      <w:sz w:val="22"/>
      <w:szCs w:val="22"/>
      <w:u w:val="none"/>
    </w:rPr>
  </w:style>
  <w:style w:type="character" w:customStyle="1" w:styleId="14">
    <w:name w:val="font51"/>
    <w:uiPriority w:val="0"/>
    <w:rPr>
      <w:rFonts w:hint="eastAsia" w:ascii="宋体" w:hAnsi="宋体" w:eastAsia="宋体" w:cs="宋体"/>
      <w:color w:val="000000"/>
      <w:sz w:val="24"/>
      <w:szCs w:val="24"/>
      <w:u w:val="none"/>
    </w:rPr>
  </w:style>
  <w:style w:type="character" w:customStyle="1" w:styleId="15">
    <w:name w:val="font41"/>
    <w:uiPriority w:val="0"/>
    <w:rPr>
      <w:rFonts w:hint="eastAsia" w:ascii="宋体" w:hAnsi="宋体" w:eastAsia="宋体" w:cs="宋体"/>
      <w:color w:val="000000"/>
      <w:sz w:val="24"/>
      <w:szCs w:val="24"/>
      <w:u w:val="none"/>
    </w:rPr>
  </w:style>
  <w:style w:type="character" w:customStyle="1" w:styleId="16">
    <w:name w:val="font11"/>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7892</Words>
  <Characters>9872</Characters>
  <Lines>60</Lines>
  <Paragraphs>16</Paragraphs>
  <TotalTime>1</TotalTime>
  <ScaleCrop>false</ScaleCrop>
  <LinksUpToDate>false</LinksUpToDate>
  <CharactersWithSpaces>10100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悟の</cp:lastModifiedBy>
  <cp:lastPrinted>2023-02-13T06:27:31Z</cp:lastPrinted>
  <dcterms:modified xsi:type="dcterms:W3CDTF">2023-05-29T03:00:15Z</dcterms:modified>
  <dc:title>2021年度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1CA8A60BDC7041DF855C2EC17159E37F_13</vt:lpwstr>
  </property>
</Properties>
</file>