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val="en-US" w:eastAsia="zh-CN"/>
        </w:rPr>
        <w:t>许昌市卫生健康委员会（本级）单位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sectPr>
          <w:pgSz w:w="11906" w:h="16838"/>
          <w:pgMar w:top="1440" w:right="1531" w:bottom="1440" w:left="1587" w:header="850" w:footer="992" w:gutter="0"/>
          <w:pgNumType w:fmt="numberInDash"/>
          <w:cols w:space="720" w:num="1"/>
          <w:docGrid w:type="lines" w:linePitch="317"/>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val="en-US" w:eastAsia="zh-CN"/>
        </w:rPr>
        <w:t>许昌市卫生健康委员会（本级）</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val="en-US"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val="en-US" w:eastAsia="zh-CN"/>
        </w:rPr>
        <w:t>许昌市卫生健康委员会（本级）</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val="en-US" w:eastAsia="zh-CN"/>
        </w:rPr>
        <w:t>单位</w:t>
      </w:r>
      <w:r>
        <w:rPr>
          <w:rFonts w:hint="eastAsia" w:ascii="黑体" w:hAnsi="黑体" w:eastAsia="黑体" w:cs="黑体"/>
          <w:bCs/>
          <w:sz w:val="32"/>
          <w:szCs w:val="32"/>
          <w:highlight w:val="none"/>
        </w:rPr>
        <w:t>职责</w:t>
      </w:r>
    </w:p>
    <w:p>
      <w:pPr>
        <w:pStyle w:val="8"/>
        <w:ind w:firstLine="640"/>
        <w:jc w:val="left"/>
        <w:rPr>
          <w:rFonts w:ascii="仿宋_GB2312" w:eastAsia="仿宋_GB2312"/>
          <w:sz w:val="32"/>
          <w:szCs w:val="32"/>
        </w:rPr>
      </w:pPr>
      <w:r>
        <w:rPr>
          <w:rFonts w:hint="eastAsia" w:ascii="仿宋_GB2312" w:eastAsia="仿宋_GB2312"/>
          <w:sz w:val="32"/>
          <w:szCs w:val="32"/>
        </w:rPr>
        <w:t>许昌市卫生健康委员会贯彻落实党中央关于卫生健康工作的方针政策和省委、市委决策部署，在履行职责过程中坚持和加强党对卫生健康工作的集中统一领导。主要职责是：</w:t>
      </w:r>
    </w:p>
    <w:p>
      <w:pPr>
        <w:pStyle w:val="8"/>
        <w:ind w:firstLine="640"/>
        <w:jc w:val="left"/>
        <w:rPr>
          <w:rFonts w:hint="eastAsia" w:ascii="仿宋_GB2312" w:eastAsia="仿宋_GB2312"/>
          <w:sz w:val="32"/>
          <w:szCs w:val="32"/>
        </w:rPr>
      </w:pPr>
      <w:r>
        <w:rPr>
          <w:rFonts w:hint="eastAsia" w:ascii="仿宋_GB2312" w:eastAsia="仿宋_GB2312"/>
          <w:sz w:val="32"/>
          <w:szCs w:val="32"/>
        </w:rPr>
        <w:t>（一）贯彻执行党和国家国民健康政策，执行党和国家、省卫生健康事业发展法律法规、政府规章、政策、规划，负责起草全市卫生健康、中医药事业发展的规范性文件，拟订卫生健康地方标准和技术规范。统筹规划全市卫生健康资源配置，指导全市卫生健康规划编制和实施。制订推进全市卫生健康基本公共服务均等化、普惠化、便携化和公共资源向基层延伸等措施并组织实施。</w:t>
      </w:r>
    </w:p>
    <w:p>
      <w:pPr>
        <w:pStyle w:val="8"/>
        <w:ind w:firstLine="640"/>
        <w:jc w:val="left"/>
        <w:rPr>
          <w:rFonts w:hint="eastAsia" w:ascii="仿宋_GB2312" w:eastAsia="仿宋_GB2312"/>
          <w:sz w:val="32"/>
          <w:szCs w:val="32"/>
        </w:rPr>
      </w:pPr>
      <w:r>
        <w:rPr>
          <w:rFonts w:hint="eastAsia" w:ascii="仿宋_GB2312" w:eastAsia="仿宋_GB2312"/>
          <w:sz w:val="32"/>
          <w:szCs w:val="32"/>
        </w:rPr>
        <w:t>（二）协调推进深化医药卫生体制改革，研究提出全市深化医药卫生体制改革重大决策、措施的建议。组织深化公立医院综合改革，推进管办分离，健全现代医院管理制度，组织实施国家及省、市推动卫生健康公共服务提供主体多元化、提供方式多样化的政策措施，提出医疗服务和药品价格的有关建议。</w:t>
      </w:r>
    </w:p>
    <w:p>
      <w:pPr>
        <w:pStyle w:val="8"/>
        <w:ind w:firstLine="640"/>
        <w:jc w:val="left"/>
        <w:rPr>
          <w:rFonts w:hint="eastAsia" w:ascii="仿宋_GB2312" w:eastAsia="仿宋_GB2312"/>
          <w:sz w:val="32"/>
          <w:szCs w:val="32"/>
        </w:rPr>
      </w:pPr>
      <w:r>
        <w:rPr>
          <w:rFonts w:hint="eastAsia" w:ascii="仿宋_GB2312" w:eastAsia="仿宋_GB2312"/>
          <w:sz w:val="32"/>
          <w:szCs w:val="32"/>
        </w:rPr>
        <w:t>（三）拟订并组织落实全市疾病预防控制规划、免疫规划以及危害人民健康公共卫生问题的干预措施。负责全市卫生应急工作，组织指导全市突发公共卫生事件的预防控制和各类突发公共事件的医疗卫生救援。发布法定报告传染病疫情信息、突发公共卫生事件应急处置信息。</w:t>
      </w:r>
    </w:p>
    <w:p>
      <w:pPr>
        <w:pStyle w:val="8"/>
        <w:ind w:firstLine="640"/>
        <w:jc w:val="left"/>
        <w:rPr>
          <w:rFonts w:hint="eastAsia" w:ascii="仿宋_GB2312" w:eastAsia="仿宋_GB2312"/>
          <w:sz w:val="32"/>
          <w:szCs w:val="32"/>
        </w:rPr>
      </w:pPr>
      <w:r>
        <w:rPr>
          <w:rFonts w:hint="eastAsia" w:ascii="仿宋_GB2312" w:eastAsia="仿宋_GB2312"/>
          <w:sz w:val="32"/>
          <w:szCs w:val="32"/>
        </w:rPr>
        <w:t>（四）拟订并协调落实应对人口老龄化措施，负责推进老年健康服务体系建设和医养结合工作。</w:t>
      </w:r>
    </w:p>
    <w:p>
      <w:pPr>
        <w:pStyle w:val="8"/>
        <w:ind w:firstLine="640"/>
        <w:jc w:val="left"/>
        <w:rPr>
          <w:rFonts w:hint="eastAsia" w:ascii="仿宋_GB2312" w:eastAsia="仿宋_GB2312"/>
          <w:sz w:val="32"/>
          <w:szCs w:val="32"/>
        </w:rPr>
      </w:pPr>
      <w:r>
        <w:rPr>
          <w:rFonts w:hint="eastAsia" w:ascii="仿宋_GB2312" w:eastAsia="仿宋_GB2312"/>
          <w:sz w:val="32"/>
          <w:szCs w:val="32"/>
        </w:rPr>
        <w:t>（五）贯彻落实国家药物政策和国家基本药物制度，开展药品使用监测、临床综合评价和短缺药品预警。组织开展食品安全风险监测评估，组织拟订食品安全地方标准。</w:t>
      </w:r>
    </w:p>
    <w:p>
      <w:pPr>
        <w:pStyle w:val="8"/>
        <w:ind w:firstLine="640"/>
        <w:jc w:val="left"/>
        <w:rPr>
          <w:rFonts w:hint="eastAsia" w:ascii="仿宋_GB2312" w:eastAsia="仿宋_GB2312"/>
          <w:sz w:val="32"/>
          <w:szCs w:val="32"/>
        </w:rPr>
      </w:pPr>
      <w:r>
        <w:rPr>
          <w:rFonts w:hint="eastAsia" w:ascii="仿宋_GB2312" w:eastAsia="仿宋_GB2312"/>
          <w:sz w:val="32"/>
          <w:szCs w:val="32"/>
        </w:rPr>
        <w:t>（六）负责执行职责范围内的职业卫生、放射卫生、环境卫生、学校卫生、公共场所卫生、饮用水卫生等公共卫生的监督管理，负责传染病防治监督，健全卫生健康综合监督体系。</w:t>
      </w:r>
    </w:p>
    <w:p>
      <w:pPr>
        <w:pStyle w:val="8"/>
        <w:ind w:firstLine="640"/>
        <w:jc w:val="left"/>
        <w:rPr>
          <w:rFonts w:hint="eastAsia" w:ascii="仿宋_GB2312" w:eastAsia="仿宋_GB2312"/>
          <w:sz w:val="32"/>
          <w:szCs w:val="32"/>
        </w:rPr>
      </w:pPr>
      <w:r>
        <w:rPr>
          <w:rFonts w:hint="eastAsia" w:ascii="仿宋_GB2312" w:eastAsia="仿宋_GB2312"/>
          <w:sz w:val="32"/>
          <w:szCs w:val="32"/>
        </w:rPr>
        <w:t>（七）拟订全市医疗机构、医疗服务行业、采供血机构管理办法并监督实施，建立医疗服务评价和监督管理体系。会同有关部门贯彻执行国家、省卫生健康专业技术人员资格标准，拟订医疗服务规范、标准和卫生健康专业技术人员职业规则、服务规范并组织实施。</w:t>
      </w:r>
    </w:p>
    <w:p>
      <w:pPr>
        <w:pStyle w:val="8"/>
        <w:ind w:firstLine="640"/>
        <w:jc w:val="left"/>
        <w:rPr>
          <w:rFonts w:hint="eastAsia" w:ascii="仿宋_GB2312" w:eastAsia="仿宋_GB2312"/>
          <w:sz w:val="32"/>
          <w:szCs w:val="32"/>
        </w:rPr>
      </w:pPr>
      <w:r>
        <w:rPr>
          <w:rFonts w:hint="eastAsia" w:ascii="仿宋_GB2312" w:eastAsia="仿宋_GB2312"/>
          <w:sz w:val="32"/>
          <w:szCs w:val="32"/>
        </w:rPr>
        <w:t>（八）负责计划生育管理和服务工作，开展人口监测预警，研究提出全市人口与家庭发展相关意见和建议。</w:t>
      </w:r>
    </w:p>
    <w:p>
      <w:pPr>
        <w:pStyle w:val="8"/>
        <w:ind w:firstLine="640"/>
        <w:jc w:val="left"/>
        <w:rPr>
          <w:rFonts w:hint="eastAsia" w:ascii="仿宋_GB2312" w:eastAsia="仿宋_GB2312"/>
          <w:sz w:val="32"/>
          <w:szCs w:val="32"/>
        </w:rPr>
      </w:pPr>
      <w:r>
        <w:rPr>
          <w:rFonts w:hint="eastAsia" w:ascii="仿宋_GB2312" w:eastAsia="仿宋_GB2312"/>
          <w:sz w:val="32"/>
          <w:szCs w:val="32"/>
        </w:rPr>
        <w:t>（九）指导全市基层医疗卫生、妇幼健康服务体系建设。贯彻落实国家、省计划生育政策,制订并组织落实人口出生缺陷干预措施，减少新生儿先天性疾病发生率。负责全市卫生健康宣传、健康教育和健康促进工作。加强全科医生队伍建设。推进全市卫生健康科技创新发展。</w:t>
      </w:r>
    </w:p>
    <w:p>
      <w:pPr>
        <w:pStyle w:val="8"/>
        <w:ind w:firstLine="640"/>
        <w:jc w:val="left"/>
        <w:rPr>
          <w:rFonts w:hint="eastAsia" w:ascii="仿宋_GB2312" w:eastAsia="仿宋_GB2312"/>
          <w:sz w:val="32"/>
          <w:szCs w:val="32"/>
        </w:rPr>
      </w:pPr>
      <w:r>
        <w:rPr>
          <w:rFonts w:hint="eastAsia" w:ascii="仿宋_GB2312" w:eastAsia="仿宋_GB2312"/>
          <w:sz w:val="32"/>
          <w:szCs w:val="32"/>
        </w:rPr>
        <w:t>（十）负责市保健对象的医疗保健工作，负责在许昌市召开的国际性、国家和省、市重要会议与重大活动的医疗卫生保障工作。承办市委、市政府委托或指定的有关保健医疗方面的工作任务及相关事项。</w:t>
      </w:r>
    </w:p>
    <w:p>
      <w:pPr>
        <w:pStyle w:val="8"/>
        <w:ind w:firstLine="640"/>
        <w:jc w:val="left"/>
        <w:rPr>
          <w:rFonts w:hint="eastAsia" w:ascii="仿宋_GB2312" w:eastAsia="仿宋_GB2312"/>
          <w:sz w:val="32"/>
          <w:szCs w:val="32"/>
        </w:rPr>
      </w:pPr>
      <w:r>
        <w:rPr>
          <w:rFonts w:hint="eastAsia" w:ascii="仿宋_GB2312" w:eastAsia="仿宋_GB2312"/>
          <w:sz w:val="32"/>
          <w:szCs w:val="32"/>
        </w:rPr>
        <w:t>（十一）负责中医管理工作，拟订全市中医药事业中长期发展规划。</w:t>
      </w:r>
    </w:p>
    <w:p>
      <w:pPr>
        <w:pStyle w:val="8"/>
        <w:ind w:firstLine="640"/>
        <w:jc w:val="left"/>
        <w:rPr>
          <w:rFonts w:hint="eastAsia" w:ascii="仿宋_GB2312" w:eastAsia="仿宋_GB2312"/>
          <w:sz w:val="32"/>
          <w:szCs w:val="32"/>
        </w:rPr>
      </w:pPr>
      <w:r>
        <w:rPr>
          <w:rFonts w:hint="eastAsia" w:ascii="仿宋_GB2312" w:eastAsia="仿宋_GB2312"/>
          <w:sz w:val="32"/>
          <w:szCs w:val="32"/>
        </w:rPr>
        <w:t>（十二）承担许昌市爱国卫生运动委员会、许昌市艾滋病防治工作委员会、许昌市深化医药卫生体制改革领导小组、许昌市人口和计划生育工作领导小组、许昌市老龄工作委员会、许昌市保健委员会的日常工作。指导许昌市计划生育协会的业务工作。</w:t>
      </w:r>
    </w:p>
    <w:p>
      <w:pPr>
        <w:widowControl/>
        <w:ind w:firstLine="640" w:firstLineChars="200"/>
        <w:jc w:val="left"/>
        <w:outlineLvl w:val="1"/>
        <w:rPr>
          <w:rFonts w:hint="eastAsia" w:ascii="仿宋_GB2312" w:eastAsia="仿宋_GB2312"/>
          <w:sz w:val="32"/>
          <w:szCs w:val="32"/>
        </w:rPr>
      </w:pPr>
      <w:r>
        <w:rPr>
          <w:rFonts w:hint="eastAsia" w:ascii="仿宋_GB2312" w:eastAsia="仿宋_GB2312"/>
          <w:sz w:val="32"/>
          <w:szCs w:val="32"/>
        </w:rPr>
        <w:t>（十三）完成市委、市政府交办的其他事项。</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许昌市卫生健康委员会</w:t>
      </w:r>
      <w:r>
        <w:rPr>
          <w:rFonts w:hint="eastAsia" w:ascii="仿宋_GB2312" w:hAnsi="仿宋_GB2312" w:eastAsia="仿宋_GB2312" w:cs="仿宋_GB2312"/>
          <w:kern w:val="0"/>
          <w:sz w:val="32"/>
          <w:szCs w:val="32"/>
          <w:highlight w:val="none"/>
        </w:rPr>
        <w:t>内设机构</w:t>
      </w:r>
      <w:r>
        <w:rPr>
          <w:rFonts w:hint="eastAsia" w:ascii="仿宋_GB2312" w:hAnsi="仿宋_GB2312" w:eastAsia="仿宋_GB2312" w:cs="仿宋_GB2312"/>
          <w:kern w:val="0"/>
          <w:sz w:val="32"/>
          <w:szCs w:val="32"/>
          <w:highlight w:val="none"/>
          <w:lang w:val="en-US" w:eastAsia="zh-CN"/>
        </w:rPr>
        <w:t>16</w:t>
      </w:r>
      <w:r>
        <w:rPr>
          <w:rFonts w:hint="eastAsia" w:ascii="仿宋_GB2312" w:hAnsi="仿宋_GB2312" w:eastAsia="仿宋_GB2312" w:cs="仿宋_GB2312"/>
          <w:kern w:val="0"/>
          <w:sz w:val="32"/>
          <w:szCs w:val="32"/>
          <w:highlight w:val="none"/>
        </w:rPr>
        <w:t>个，包括：</w:t>
      </w:r>
      <w:r>
        <w:rPr>
          <w:rFonts w:hint="eastAsia" w:ascii="仿宋_GB2312" w:eastAsia="仿宋_GB2312"/>
          <w:sz w:val="32"/>
          <w:szCs w:val="32"/>
        </w:rPr>
        <w:t>办公室（宣传科）、人事科教与合作交流科、财务科、规划发展与信息化工作科（爱国卫生运动委员会办公室）、体制改革科、疾病预防控制科（卫生应急办公室）、医政医管科、中医科、基层卫生健康科、综合监督与法规科、药物政策与基本药物制度科、妇幼健康科、职业健康科、人口监测与家庭发展科、老龄健康科（保健科，离退休干部工作科）、政务服务科</w:t>
      </w:r>
      <w:r>
        <w:rPr>
          <w:rFonts w:hint="eastAsia" w:ascii="仿宋_GB2312" w:hAnsi="仿宋_GB2312" w:eastAsia="仿宋_GB2312" w:cs="仿宋_GB2312"/>
          <w:kern w:val="0"/>
          <w:sz w:val="32"/>
          <w:szCs w:val="32"/>
          <w:highlight w:val="none"/>
        </w:rPr>
        <w:t>。另设有</w:t>
      </w:r>
      <w:r>
        <w:rPr>
          <w:rFonts w:hint="eastAsia" w:ascii="仿宋_GB2312" w:hAnsi="仿宋_GB2312" w:eastAsia="仿宋_GB2312" w:cs="仿宋_GB2312"/>
          <w:kern w:val="0"/>
          <w:sz w:val="32"/>
          <w:szCs w:val="32"/>
          <w:highlight w:val="none"/>
          <w:lang w:val="en-US" w:eastAsia="zh-CN"/>
        </w:rPr>
        <w:t>机关党委</w:t>
      </w:r>
      <w:r>
        <w:rPr>
          <w:rFonts w:hint="eastAsia" w:ascii="仿宋_GB2312" w:hAnsi="仿宋_GB2312" w:eastAsia="仿宋_GB2312" w:cs="仿宋_GB2312"/>
          <w:kern w:val="0"/>
          <w:sz w:val="32"/>
          <w:szCs w:val="32"/>
          <w:highlight w:val="none"/>
        </w:rPr>
        <w:t>。</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kern w:val="0"/>
          <w:sz w:val="32"/>
          <w:szCs w:val="32"/>
          <w:highlight w:val="none"/>
          <w:lang w:val="en-US" w:eastAsia="zh-CN"/>
        </w:rPr>
        <w:t>许昌市卫生健康委员会（本级）</w:t>
      </w:r>
      <w:r>
        <w:rPr>
          <w:rFonts w:hint="eastAsia" w:ascii="仿宋_GB2312" w:hAnsi="仿宋_GB2312" w:eastAsia="仿宋_GB2312" w:cs="仿宋_GB2312"/>
          <w:kern w:val="0"/>
          <w:sz w:val="32"/>
          <w:szCs w:val="32"/>
          <w:highlight w:val="none"/>
        </w:rPr>
        <w:t>部门决算包括：本级决算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纳入本</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2021年度部门决算编制范围的单位共1个，具体是：</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highlight w:val="none"/>
          <w:lang w:val="en-US" w:eastAsia="zh-CN"/>
        </w:rPr>
        <w:t>许昌市卫生健康委员会（本级）</w:t>
      </w:r>
      <w:bookmarkStart w:id="0" w:name="_GoBack"/>
      <w:bookmarkEnd w:id="0"/>
    </w:p>
    <w:p>
      <w:pPr>
        <w:widowControl/>
        <w:jc w:val="left"/>
        <w:sectPr>
          <w:footerReference r:id="rId4" w:type="default"/>
          <w:footerReference r:id="rId5" w:type="even"/>
          <w:pgSz w:w="11906" w:h="16838"/>
          <w:pgMar w:top="1440" w:right="1800" w:bottom="1440" w:left="1800" w:header="720" w:footer="720" w:gutter="0"/>
          <w:pgNumType w:fmt="numberInDash"/>
          <w:cols w:space="720" w:num="1"/>
          <w:docGrid w:type="lines" w:linePitch="312"/>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sectPr>
          <w:pgSz w:w="11906" w:h="16838"/>
          <w:pgMar w:top="1440" w:right="1800" w:bottom="1440" w:left="1800" w:header="720" w:footer="720" w:gutter="0"/>
          <w:pgNumType w:fmt="numberInDash"/>
          <w:cols w:space="720" w:num="1"/>
          <w:docGrid w:type="lines" w:linePitch="312"/>
        </w:sectPr>
      </w:pPr>
    </w:p>
    <w:tbl>
      <w:tblPr>
        <w:tblpPr w:leftFromText="180" w:rightFromText="180" w:vertAnchor="text" w:horzAnchor="page" w:tblpX="1337" w:tblpY="568"/>
        <w:tblOverlap w:val="never"/>
        <w:tblW w:w="14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531"/>
        <w:gridCol w:w="1739"/>
        <w:gridCol w:w="3505"/>
        <w:gridCol w:w="1740"/>
        <w:gridCol w:w="1740"/>
        <w:gridCol w:w="1765"/>
      </w:tblGrid>
      <w:tr>
        <w:trPr>
          <w:trHeight w:val="338" w:hRule="atLeast"/>
        </w:trPr>
        <w:tc>
          <w:tcPr>
            <w:tcW w:w="14020" w:type="dxa"/>
            <w:gridSpan w:val="6"/>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收入支出决算总表</w:t>
            </w:r>
          </w:p>
        </w:tc>
      </w:tr>
      <w:tr>
        <w:trPr>
          <w:trHeight w:val="169" w:hRule="atLeast"/>
        </w:trPr>
        <w:tc>
          <w:tcPr>
            <w:tcW w:w="8775" w:type="dxa"/>
            <w:gridSpan w:val="3"/>
            <w:vAlign w:val="bottom"/>
          </w:tcPr>
          <w:p>
            <w:pPr>
              <w:autoSpaceDN w:val="0"/>
              <w:jc w:val="center"/>
              <w:textAlignment w:val="bottom"/>
              <w:rPr>
                <w:rFonts w:hint="default" w:ascii="Arial" w:hAnsi="宋体"/>
                <w:b w:val="0"/>
                <w:i w:val="0"/>
                <w:color w:val="000000"/>
                <w:sz w:val="20"/>
                <w:u w:val="none"/>
              </w:rPr>
            </w:pPr>
          </w:p>
        </w:tc>
        <w:tc>
          <w:tcPr>
            <w:tcW w:w="5245" w:type="dxa"/>
            <w:gridSpan w:val="3"/>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公开01表</w:t>
            </w:r>
          </w:p>
        </w:tc>
      </w:tr>
      <w:tr>
        <w:trPr>
          <w:trHeight w:val="169" w:hRule="atLeast"/>
        </w:trPr>
        <w:tc>
          <w:tcPr>
            <w:tcW w:w="8775" w:type="dxa"/>
            <w:gridSpan w:val="3"/>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val="en-US" w:eastAsia="zh-CN"/>
              </w:rPr>
              <w:t>单位</w:t>
            </w:r>
            <w:r>
              <w:rPr>
                <w:rFonts w:hint="default" w:ascii="宋体" w:hAnsi="宋体" w:eastAsia="宋体"/>
                <w:b w:val="0"/>
                <w:i w:val="0"/>
                <w:color w:val="000000"/>
                <w:sz w:val="20"/>
                <w:u w:val="none"/>
                <w:lang w:eastAsia="zh-CN"/>
              </w:rPr>
              <w:t>：许昌市卫生健康委员会（本级）</w:t>
            </w:r>
          </w:p>
        </w:tc>
        <w:tc>
          <w:tcPr>
            <w:tcW w:w="5245" w:type="dxa"/>
            <w:gridSpan w:val="3"/>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金额单位：万元</w:t>
            </w:r>
          </w:p>
        </w:tc>
      </w:tr>
      <w:tr>
        <w:trPr>
          <w:trHeight w:val="180" w:hRule="atLeast"/>
        </w:trPr>
        <w:tc>
          <w:tcPr>
            <w:tcW w:w="8775" w:type="dxa"/>
            <w:gridSpan w:val="3"/>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收入</w:t>
            </w:r>
          </w:p>
        </w:tc>
        <w:tc>
          <w:tcPr>
            <w:tcW w:w="5245" w:type="dxa"/>
            <w:gridSpan w:val="3"/>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支出</w:t>
            </w:r>
          </w:p>
        </w:tc>
      </w:tr>
      <w:tr>
        <w:trPr>
          <w:trHeight w:val="180" w:hRule="atLeast"/>
        </w:trPr>
        <w:tc>
          <w:tcPr>
            <w:tcW w:w="3531"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项目</w:t>
            </w:r>
          </w:p>
        </w:tc>
        <w:tc>
          <w:tcPr>
            <w:tcW w:w="1739"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行次</w:t>
            </w:r>
          </w:p>
        </w:tc>
        <w:tc>
          <w:tcPr>
            <w:tcW w:w="350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金额</w:t>
            </w: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项目</w:t>
            </w: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行次</w:t>
            </w:r>
          </w:p>
        </w:tc>
        <w:tc>
          <w:tcPr>
            <w:tcW w:w="176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金额</w:t>
            </w:r>
          </w:p>
        </w:tc>
      </w:tr>
      <w:tr>
        <w:trPr>
          <w:trHeight w:val="180" w:hRule="atLeast"/>
        </w:trPr>
        <w:tc>
          <w:tcPr>
            <w:tcW w:w="3531"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栏次</w:t>
            </w:r>
          </w:p>
        </w:tc>
        <w:tc>
          <w:tcPr>
            <w:tcW w:w="1739"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p>
        </w:tc>
        <w:tc>
          <w:tcPr>
            <w:tcW w:w="350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w:t>
            </w: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栏次</w:t>
            </w: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p>
        </w:tc>
        <w:tc>
          <w:tcPr>
            <w:tcW w:w="176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w:t>
            </w:r>
          </w:p>
        </w:tc>
      </w:tr>
      <w:tr>
        <w:trPr>
          <w:trHeight w:val="517" w:hRule="atLeast"/>
        </w:trPr>
        <w:tc>
          <w:tcPr>
            <w:tcW w:w="3531"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一、一般公共预算财政拨款收入</w:t>
            </w:r>
          </w:p>
        </w:tc>
        <w:tc>
          <w:tcPr>
            <w:tcW w:w="1739"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w:t>
            </w:r>
          </w:p>
        </w:tc>
        <w:tc>
          <w:tcPr>
            <w:tcW w:w="350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1,670.10</w:t>
            </w: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一、一般公共服务支出</w:t>
            </w: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32</w:t>
            </w:r>
          </w:p>
        </w:tc>
        <w:tc>
          <w:tcPr>
            <w:tcW w:w="176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4.85</w:t>
            </w:r>
          </w:p>
        </w:tc>
      </w:tr>
      <w:tr>
        <w:trPr>
          <w:trHeight w:val="349" w:hRule="atLeast"/>
        </w:trPr>
        <w:tc>
          <w:tcPr>
            <w:tcW w:w="3531"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二、政府性基金预算财政拨款收入</w:t>
            </w:r>
          </w:p>
        </w:tc>
        <w:tc>
          <w:tcPr>
            <w:tcW w:w="1739"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w:t>
            </w:r>
          </w:p>
        </w:tc>
        <w:tc>
          <w:tcPr>
            <w:tcW w:w="350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二、外交支出</w:t>
            </w: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33</w:t>
            </w:r>
          </w:p>
        </w:tc>
        <w:tc>
          <w:tcPr>
            <w:tcW w:w="176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49" w:hRule="atLeast"/>
        </w:trPr>
        <w:tc>
          <w:tcPr>
            <w:tcW w:w="3531"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三、国有资本经营预算财政拨款收入</w:t>
            </w:r>
          </w:p>
        </w:tc>
        <w:tc>
          <w:tcPr>
            <w:tcW w:w="1739"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w:t>
            </w:r>
          </w:p>
        </w:tc>
        <w:tc>
          <w:tcPr>
            <w:tcW w:w="350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三、国防支出</w:t>
            </w: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34</w:t>
            </w:r>
          </w:p>
        </w:tc>
        <w:tc>
          <w:tcPr>
            <w:tcW w:w="176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49" w:hRule="atLeast"/>
        </w:trPr>
        <w:tc>
          <w:tcPr>
            <w:tcW w:w="3531"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四、上级补助收入</w:t>
            </w:r>
          </w:p>
        </w:tc>
        <w:tc>
          <w:tcPr>
            <w:tcW w:w="1739"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w:t>
            </w:r>
          </w:p>
        </w:tc>
        <w:tc>
          <w:tcPr>
            <w:tcW w:w="350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四、公共安全支出</w:t>
            </w: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35</w:t>
            </w:r>
          </w:p>
        </w:tc>
        <w:tc>
          <w:tcPr>
            <w:tcW w:w="176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49" w:hRule="atLeast"/>
        </w:trPr>
        <w:tc>
          <w:tcPr>
            <w:tcW w:w="3531"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五、事业收入</w:t>
            </w:r>
          </w:p>
        </w:tc>
        <w:tc>
          <w:tcPr>
            <w:tcW w:w="1739"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w:t>
            </w:r>
          </w:p>
        </w:tc>
        <w:tc>
          <w:tcPr>
            <w:tcW w:w="350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五、教育支出</w:t>
            </w: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36</w:t>
            </w:r>
          </w:p>
        </w:tc>
        <w:tc>
          <w:tcPr>
            <w:tcW w:w="176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49" w:hRule="atLeast"/>
        </w:trPr>
        <w:tc>
          <w:tcPr>
            <w:tcW w:w="3531"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六、经营收入</w:t>
            </w:r>
          </w:p>
        </w:tc>
        <w:tc>
          <w:tcPr>
            <w:tcW w:w="1739"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6</w:t>
            </w:r>
          </w:p>
        </w:tc>
        <w:tc>
          <w:tcPr>
            <w:tcW w:w="350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六、科学技术支出</w:t>
            </w: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37</w:t>
            </w:r>
          </w:p>
        </w:tc>
        <w:tc>
          <w:tcPr>
            <w:tcW w:w="176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686" w:hRule="atLeast"/>
        </w:trPr>
        <w:tc>
          <w:tcPr>
            <w:tcW w:w="3531"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七、附属单位上缴收入</w:t>
            </w:r>
          </w:p>
        </w:tc>
        <w:tc>
          <w:tcPr>
            <w:tcW w:w="1739"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7</w:t>
            </w:r>
          </w:p>
        </w:tc>
        <w:tc>
          <w:tcPr>
            <w:tcW w:w="350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七、文化旅游体育与传媒支出</w:t>
            </w: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38</w:t>
            </w:r>
          </w:p>
        </w:tc>
        <w:tc>
          <w:tcPr>
            <w:tcW w:w="176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517" w:hRule="atLeast"/>
        </w:trPr>
        <w:tc>
          <w:tcPr>
            <w:tcW w:w="3531"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八、其他收入</w:t>
            </w:r>
          </w:p>
        </w:tc>
        <w:tc>
          <w:tcPr>
            <w:tcW w:w="1739"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8</w:t>
            </w:r>
          </w:p>
        </w:tc>
        <w:tc>
          <w:tcPr>
            <w:tcW w:w="350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八、社会保障和就业支出</w:t>
            </w: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39</w:t>
            </w:r>
          </w:p>
        </w:tc>
        <w:tc>
          <w:tcPr>
            <w:tcW w:w="176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272.39</w:t>
            </w:r>
          </w:p>
        </w:tc>
      </w:tr>
      <w:tr>
        <w:trPr>
          <w:trHeight w:val="349" w:hRule="atLeast"/>
        </w:trPr>
        <w:tc>
          <w:tcPr>
            <w:tcW w:w="3531"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1739"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9</w:t>
            </w:r>
          </w:p>
        </w:tc>
        <w:tc>
          <w:tcPr>
            <w:tcW w:w="350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九、卫生健康支出</w:t>
            </w: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40</w:t>
            </w:r>
          </w:p>
        </w:tc>
        <w:tc>
          <w:tcPr>
            <w:tcW w:w="176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3,110.68</w:t>
            </w:r>
          </w:p>
        </w:tc>
      </w:tr>
      <w:tr>
        <w:trPr>
          <w:trHeight w:val="349" w:hRule="atLeast"/>
        </w:trPr>
        <w:tc>
          <w:tcPr>
            <w:tcW w:w="3531"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1739"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10</w:t>
            </w:r>
          </w:p>
        </w:tc>
        <w:tc>
          <w:tcPr>
            <w:tcW w:w="350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十、节能环保支出</w:t>
            </w: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41</w:t>
            </w:r>
          </w:p>
        </w:tc>
        <w:tc>
          <w:tcPr>
            <w:tcW w:w="176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517" w:hRule="atLeast"/>
        </w:trPr>
        <w:tc>
          <w:tcPr>
            <w:tcW w:w="3531"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1739"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11</w:t>
            </w:r>
          </w:p>
        </w:tc>
        <w:tc>
          <w:tcPr>
            <w:tcW w:w="350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十一、城乡社区支出</w:t>
            </w: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42</w:t>
            </w:r>
          </w:p>
        </w:tc>
        <w:tc>
          <w:tcPr>
            <w:tcW w:w="176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49" w:hRule="atLeast"/>
        </w:trPr>
        <w:tc>
          <w:tcPr>
            <w:tcW w:w="3531"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1739"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12</w:t>
            </w:r>
          </w:p>
        </w:tc>
        <w:tc>
          <w:tcPr>
            <w:tcW w:w="350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十二、农林水支出</w:t>
            </w: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43</w:t>
            </w:r>
          </w:p>
        </w:tc>
        <w:tc>
          <w:tcPr>
            <w:tcW w:w="176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517" w:hRule="atLeast"/>
        </w:trPr>
        <w:tc>
          <w:tcPr>
            <w:tcW w:w="3531"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1739"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13</w:t>
            </w:r>
          </w:p>
        </w:tc>
        <w:tc>
          <w:tcPr>
            <w:tcW w:w="350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十三、交通运输支出</w:t>
            </w: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44</w:t>
            </w:r>
          </w:p>
        </w:tc>
        <w:tc>
          <w:tcPr>
            <w:tcW w:w="176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686" w:hRule="atLeast"/>
        </w:trPr>
        <w:tc>
          <w:tcPr>
            <w:tcW w:w="3531"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1739"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14</w:t>
            </w:r>
          </w:p>
        </w:tc>
        <w:tc>
          <w:tcPr>
            <w:tcW w:w="350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十四、资源勘探工业信息等支出</w:t>
            </w: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45</w:t>
            </w:r>
          </w:p>
        </w:tc>
        <w:tc>
          <w:tcPr>
            <w:tcW w:w="176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517" w:hRule="atLeast"/>
        </w:trPr>
        <w:tc>
          <w:tcPr>
            <w:tcW w:w="3531"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1739"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15</w:t>
            </w:r>
          </w:p>
        </w:tc>
        <w:tc>
          <w:tcPr>
            <w:tcW w:w="350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十五、商业服务业等支出</w:t>
            </w: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46</w:t>
            </w:r>
          </w:p>
        </w:tc>
        <w:tc>
          <w:tcPr>
            <w:tcW w:w="176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49" w:hRule="atLeast"/>
        </w:trPr>
        <w:tc>
          <w:tcPr>
            <w:tcW w:w="3531"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1739"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16</w:t>
            </w:r>
          </w:p>
        </w:tc>
        <w:tc>
          <w:tcPr>
            <w:tcW w:w="350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十六、金融支出</w:t>
            </w: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47</w:t>
            </w:r>
          </w:p>
        </w:tc>
        <w:tc>
          <w:tcPr>
            <w:tcW w:w="176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49" w:hRule="atLeast"/>
        </w:trPr>
        <w:tc>
          <w:tcPr>
            <w:tcW w:w="3531"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1739"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17</w:t>
            </w:r>
          </w:p>
        </w:tc>
        <w:tc>
          <w:tcPr>
            <w:tcW w:w="350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十七、援助其他地区支出</w:t>
            </w: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48</w:t>
            </w:r>
          </w:p>
        </w:tc>
        <w:tc>
          <w:tcPr>
            <w:tcW w:w="176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686" w:hRule="atLeast"/>
        </w:trPr>
        <w:tc>
          <w:tcPr>
            <w:tcW w:w="3531"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1739"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18</w:t>
            </w:r>
          </w:p>
        </w:tc>
        <w:tc>
          <w:tcPr>
            <w:tcW w:w="350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十八、自然资源海洋气象等支出</w:t>
            </w: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49</w:t>
            </w:r>
          </w:p>
        </w:tc>
        <w:tc>
          <w:tcPr>
            <w:tcW w:w="176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517" w:hRule="atLeast"/>
        </w:trPr>
        <w:tc>
          <w:tcPr>
            <w:tcW w:w="3531"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1739"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19</w:t>
            </w:r>
          </w:p>
        </w:tc>
        <w:tc>
          <w:tcPr>
            <w:tcW w:w="350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十九、住房保障支出</w:t>
            </w: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50</w:t>
            </w:r>
          </w:p>
        </w:tc>
        <w:tc>
          <w:tcPr>
            <w:tcW w:w="176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517" w:hRule="atLeast"/>
        </w:trPr>
        <w:tc>
          <w:tcPr>
            <w:tcW w:w="3531"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1739"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20</w:t>
            </w:r>
          </w:p>
        </w:tc>
        <w:tc>
          <w:tcPr>
            <w:tcW w:w="350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二十、粮油物资储备支出</w:t>
            </w: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51</w:t>
            </w:r>
          </w:p>
        </w:tc>
        <w:tc>
          <w:tcPr>
            <w:tcW w:w="176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686" w:hRule="atLeast"/>
        </w:trPr>
        <w:tc>
          <w:tcPr>
            <w:tcW w:w="3531"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1739"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21</w:t>
            </w:r>
          </w:p>
        </w:tc>
        <w:tc>
          <w:tcPr>
            <w:tcW w:w="350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二十一、国有资本经营预算支出</w:t>
            </w: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52</w:t>
            </w:r>
          </w:p>
        </w:tc>
        <w:tc>
          <w:tcPr>
            <w:tcW w:w="176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686" w:hRule="atLeast"/>
        </w:trPr>
        <w:tc>
          <w:tcPr>
            <w:tcW w:w="3531"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1739"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22</w:t>
            </w:r>
          </w:p>
        </w:tc>
        <w:tc>
          <w:tcPr>
            <w:tcW w:w="350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二十二、灾害防治及应急管理支出</w:t>
            </w: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53</w:t>
            </w:r>
          </w:p>
        </w:tc>
        <w:tc>
          <w:tcPr>
            <w:tcW w:w="176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49" w:hRule="atLeast"/>
        </w:trPr>
        <w:tc>
          <w:tcPr>
            <w:tcW w:w="3531"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1739"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23</w:t>
            </w:r>
          </w:p>
        </w:tc>
        <w:tc>
          <w:tcPr>
            <w:tcW w:w="350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二十三、其他支出</w:t>
            </w: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54</w:t>
            </w:r>
          </w:p>
        </w:tc>
        <w:tc>
          <w:tcPr>
            <w:tcW w:w="176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517" w:hRule="atLeast"/>
        </w:trPr>
        <w:tc>
          <w:tcPr>
            <w:tcW w:w="3531"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i w:val="0"/>
                <w:color w:val="000000"/>
                <w:sz w:val="20"/>
                <w:u w:val="none"/>
                <w:shd w:val="clear" w:color="auto" w:fill="FFFFFF"/>
                <w:lang w:eastAsia="zh-CN"/>
              </w:rPr>
            </w:pPr>
          </w:p>
        </w:tc>
        <w:tc>
          <w:tcPr>
            <w:tcW w:w="1739"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24</w:t>
            </w:r>
          </w:p>
        </w:tc>
        <w:tc>
          <w:tcPr>
            <w:tcW w:w="350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二十四、债务还本支出</w:t>
            </w: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55</w:t>
            </w:r>
          </w:p>
        </w:tc>
        <w:tc>
          <w:tcPr>
            <w:tcW w:w="176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49" w:hRule="atLeast"/>
        </w:trPr>
        <w:tc>
          <w:tcPr>
            <w:tcW w:w="3531"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p>
        </w:tc>
        <w:tc>
          <w:tcPr>
            <w:tcW w:w="1739"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25</w:t>
            </w:r>
          </w:p>
        </w:tc>
        <w:tc>
          <w:tcPr>
            <w:tcW w:w="350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二十五、债务付息支出</w:t>
            </w: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56</w:t>
            </w:r>
          </w:p>
        </w:tc>
        <w:tc>
          <w:tcPr>
            <w:tcW w:w="176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686" w:hRule="atLeast"/>
        </w:trPr>
        <w:tc>
          <w:tcPr>
            <w:tcW w:w="3531"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p>
        </w:tc>
        <w:tc>
          <w:tcPr>
            <w:tcW w:w="1739"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26</w:t>
            </w:r>
          </w:p>
        </w:tc>
        <w:tc>
          <w:tcPr>
            <w:tcW w:w="350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二十六、抗疫特别国债安排的支出</w:t>
            </w: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57</w:t>
            </w:r>
          </w:p>
        </w:tc>
        <w:tc>
          <w:tcPr>
            <w:tcW w:w="176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49" w:hRule="atLeast"/>
        </w:trPr>
        <w:tc>
          <w:tcPr>
            <w:tcW w:w="3531"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i w:val="0"/>
                <w:color w:val="000000"/>
                <w:sz w:val="22"/>
                <w:u w:val="none"/>
                <w:shd w:val="clear" w:color="auto" w:fill="FFFFFF"/>
                <w:lang w:eastAsia="zh-CN"/>
              </w:rPr>
            </w:pPr>
            <w:r>
              <w:rPr>
                <w:rFonts w:hint="default" w:ascii="宋体" w:hAnsi="宋体" w:eastAsia="宋体"/>
                <w:b/>
                <w:i w:val="0"/>
                <w:color w:val="000000"/>
                <w:sz w:val="22"/>
                <w:u w:val="none"/>
                <w:shd w:val="clear" w:color="auto" w:fill="FFFFFF"/>
                <w:lang w:eastAsia="zh-CN"/>
              </w:rPr>
              <w:t>本年收入合计</w:t>
            </w:r>
          </w:p>
        </w:tc>
        <w:tc>
          <w:tcPr>
            <w:tcW w:w="1739"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27</w:t>
            </w:r>
          </w:p>
        </w:tc>
        <w:tc>
          <w:tcPr>
            <w:tcW w:w="350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1,670.10</w:t>
            </w: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i w:val="0"/>
                <w:color w:val="000000"/>
                <w:sz w:val="22"/>
                <w:u w:val="none"/>
                <w:shd w:val="clear" w:color="auto" w:fill="FFFFFF"/>
                <w:lang w:eastAsia="zh-CN"/>
              </w:rPr>
            </w:pPr>
            <w:r>
              <w:rPr>
                <w:rFonts w:hint="default" w:ascii="宋体" w:hAnsi="宋体" w:eastAsia="宋体"/>
                <w:b/>
                <w:i w:val="0"/>
                <w:color w:val="000000"/>
                <w:sz w:val="22"/>
                <w:u w:val="none"/>
                <w:shd w:val="clear" w:color="auto" w:fill="FFFFFF"/>
                <w:lang w:eastAsia="zh-CN"/>
              </w:rPr>
              <w:t>本年支出合计</w:t>
            </w: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58</w:t>
            </w:r>
          </w:p>
        </w:tc>
        <w:tc>
          <w:tcPr>
            <w:tcW w:w="176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3,387.91</w:t>
            </w:r>
          </w:p>
        </w:tc>
      </w:tr>
      <w:tr>
        <w:trPr>
          <w:trHeight w:val="180" w:hRule="atLeast"/>
        </w:trPr>
        <w:tc>
          <w:tcPr>
            <w:tcW w:w="3531"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使用非财政拨款结余</w:t>
            </w:r>
          </w:p>
        </w:tc>
        <w:tc>
          <w:tcPr>
            <w:tcW w:w="1739"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28</w:t>
            </w:r>
          </w:p>
        </w:tc>
        <w:tc>
          <w:tcPr>
            <w:tcW w:w="350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结余分配</w:t>
            </w: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59</w:t>
            </w:r>
          </w:p>
        </w:tc>
        <w:tc>
          <w:tcPr>
            <w:tcW w:w="176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49" w:hRule="atLeast"/>
        </w:trPr>
        <w:tc>
          <w:tcPr>
            <w:tcW w:w="3531"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年初结转和结余</w:t>
            </w:r>
          </w:p>
        </w:tc>
        <w:tc>
          <w:tcPr>
            <w:tcW w:w="1739"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29</w:t>
            </w:r>
          </w:p>
        </w:tc>
        <w:tc>
          <w:tcPr>
            <w:tcW w:w="350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1,717.81</w:t>
            </w: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年末结转和结余</w:t>
            </w: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60</w:t>
            </w:r>
          </w:p>
        </w:tc>
        <w:tc>
          <w:tcPr>
            <w:tcW w:w="176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180" w:hRule="atLeast"/>
        </w:trPr>
        <w:tc>
          <w:tcPr>
            <w:tcW w:w="3531"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1739"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w:t>
            </w:r>
          </w:p>
        </w:tc>
        <w:tc>
          <w:tcPr>
            <w:tcW w:w="350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61</w:t>
            </w:r>
          </w:p>
        </w:tc>
        <w:tc>
          <w:tcPr>
            <w:tcW w:w="1765"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r>
      <w:tr>
        <w:trPr>
          <w:trHeight w:val="180" w:hRule="atLeast"/>
        </w:trPr>
        <w:tc>
          <w:tcPr>
            <w:tcW w:w="3531"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i w:val="0"/>
                <w:color w:val="000000"/>
                <w:sz w:val="22"/>
                <w:u w:val="none"/>
                <w:shd w:val="clear" w:color="auto" w:fill="FFFFFF"/>
                <w:lang w:eastAsia="zh-CN"/>
              </w:rPr>
            </w:pPr>
            <w:r>
              <w:rPr>
                <w:rFonts w:hint="default" w:ascii="宋体" w:hAnsi="宋体" w:eastAsia="宋体"/>
                <w:b/>
                <w:i w:val="0"/>
                <w:color w:val="000000"/>
                <w:sz w:val="22"/>
                <w:u w:val="none"/>
                <w:shd w:val="clear" w:color="auto" w:fill="FFFFFF"/>
                <w:lang w:eastAsia="zh-CN"/>
              </w:rPr>
              <w:t>总计</w:t>
            </w:r>
          </w:p>
        </w:tc>
        <w:tc>
          <w:tcPr>
            <w:tcW w:w="1739" w:type="dxa"/>
            <w:tcBorders>
              <w:bottom w:val="single" w:color="000000" w:sz="8"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31</w:t>
            </w:r>
          </w:p>
        </w:tc>
        <w:tc>
          <w:tcPr>
            <w:tcW w:w="350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3,387.91</w:t>
            </w: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i w:val="0"/>
                <w:color w:val="000000"/>
                <w:sz w:val="22"/>
                <w:u w:val="none"/>
                <w:shd w:val="clear" w:color="auto" w:fill="FFFFFF"/>
                <w:lang w:eastAsia="zh-CN"/>
              </w:rPr>
            </w:pPr>
            <w:r>
              <w:rPr>
                <w:rFonts w:hint="default" w:ascii="宋体" w:hAnsi="宋体" w:eastAsia="宋体"/>
                <w:b/>
                <w:i w:val="0"/>
                <w:color w:val="000000"/>
                <w:sz w:val="22"/>
                <w:u w:val="none"/>
                <w:shd w:val="clear" w:color="auto" w:fill="FFFFFF"/>
                <w:lang w:eastAsia="zh-CN"/>
              </w:rPr>
              <w:t>总计</w:t>
            </w:r>
          </w:p>
        </w:tc>
        <w:tc>
          <w:tcPr>
            <w:tcW w:w="174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62</w:t>
            </w:r>
          </w:p>
        </w:tc>
        <w:tc>
          <w:tcPr>
            <w:tcW w:w="176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3,387.91</w:t>
            </w:r>
          </w:p>
        </w:tc>
      </w:tr>
      <w:tr>
        <w:trPr>
          <w:trHeight w:val="359" w:hRule="atLeast"/>
        </w:trPr>
        <w:tc>
          <w:tcPr>
            <w:tcW w:w="14020" w:type="dxa"/>
            <w:gridSpan w:val="6"/>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val="en-US" w:eastAsia="zh-CN"/>
              </w:rPr>
              <w:t>单位</w:t>
            </w:r>
            <w:r>
              <w:rPr>
                <w:rFonts w:hint="default" w:ascii="宋体" w:hAnsi="宋体" w:eastAsia="宋体"/>
                <w:b w:val="0"/>
                <w:i w:val="0"/>
                <w:color w:val="000000"/>
                <w:sz w:val="22"/>
                <w:u w:val="none"/>
                <w:lang w:eastAsia="zh-CN"/>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sectPr>
          <w:pgSz w:w="16838" w:h="11906" w:orient="landscape"/>
          <w:pgMar w:top="1800" w:right="1440" w:bottom="1800" w:left="1440" w:header="720" w:footer="720" w:gutter="0"/>
          <w:pgNumType w:fmt="numberInDash"/>
          <w:cols w:space="720" w:num="1"/>
          <w:docGrid w:type="lines" w:linePitch="312"/>
        </w:sectPr>
      </w:pPr>
    </w:p>
    <w:tbl>
      <w:tblPr>
        <w:tblW w:w="140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1665"/>
        <w:gridCol w:w="2670"/>
        <w:gridCol w:w="1515"/>
        <w:gridCol w:w="990"/>
        <w:gridCol w:w="2670"/>
        <w:gridCol w:w="1185"/>
        <w:gridCol w:w="1110"/>
        <w:gridCol w:w="1050"/>
        <w:gridCol w:w="1170"/>
      </w:tblGrid>
      <w:tr>
        <w:trPr>
          <w:trHeight w:val="390" w:hRule="atLeast"/>
        </w:trPr>
        <w:tc>
          <w:tcPr>
            <w:tcW w:w="14025" w:type="dxa"/>
            <w:gridSpan w:val="9"/>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收入决算表</w:t>
            </w:r>
          </w:p>
        </w:tc>
      </w:tr>
      <w:tr>
        <w:trPr>
          <w:trHeight w:val="285" w:hRule="atLeast"/>
        </w:trPr>
        <w:tc>
          <w:tcPr>
            <w:tcW w:w="9510" w:type="dxa"/>
            <w:gridSpan w:val="5"/>
            <w:vAlign w:val="bottom"/>
          </w:tcPr>
          <w:p>
            <w:pPr>
              <w:autoSpaceDN w:val="0"/>
              <w:jc w:val="center"/>
              <w:textAlignment w:val="bottom"/>
              <w:rPr>
                <w:rFonts w:hint="default" w:ascii="Arial" w:hAnsi="宋体"/>
                <w:b w:val="0"/>
                <w:i w:val="0"/>
                <w:color w:val="000000"/>
                <w:sz w:val="20"/>
                <w:u w:val="none"/>
              </w:rPr>
            </w:pPr>
          </w:p>
        </w:tc>
        <w:tc>
          <w:tcPr>
            <w:tcW w:w="4515" w:type="dxa"/>
            <w:gridSpan w:val="4"/>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公开02表</w:t>
            </w:r>
          </w:p>
        </w:tc>
      </w:tr>
      <w:tr>
        <w:trPr>
          <w:trHeight w:val="285" w:hRule="atLeast"/>
        </w:trPr>
        <w:tc>
          <w:tcPr>
            <w:tcW w:w="9510" w:type="dxa"/>
            <w:gridSpan w:val="5"/>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val="en-US" w:eastAsia="zh-CN"/>
              </w:rPr>
              <w:t>单位</w:t>
            </w:r>
            <w:r>
              <w:rPr>
                <w:rFonts w:hint="default" w:ascii="宋体" w:hAnsi="宋体" w:eastAsia="宋体"/>
                <w:b w:val="0"/>
                <w:i w:val="0"/>
                <w:color w:val="000000"/>
                <w:sz w:val="20"/>
                <w:u w:val="none"/>
                <w:lang w:eastAsia="zh-CN"/>
              </w:rPr>
              <w:t>：许昌市卫生健康委员会（本级）</w:t>
            </w:r>
          </w:p>
        </w:tc>
        <w:tc>
          <w:tcPr>
            <w:tcW w:w="4515" w:type="dxa"/>
            <w:gridSpan w:val="4"/>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金额单位：万元</w:t>
            </w:r>
          </w:p>
        </w:tc>
      </w:tr>
      <w:tr>
        <w:trPr>
          <w:trHeight w:val="300" w:hRule="atLeast"/>
        </w:trPr>
        <w:tc>
          <w:tcPr>
            <w:tcW w:w="433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项目</w:t>
            </w:r>
          </w:p>
        </w:tc>
        <w:tc>
          <w:tcPr>
            <w:tcW w:w="1515" w:type="dxa"/>
            <w:vMerge w:val="restart"/>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本年收入合计</w:t>
            </w:r>
          </w:p>
        </w:tc>
        <w:tc>
          <w:tcPr>
            <w:tcW w:w="990" w:type="dxa"/>
            <w:vMerge w:val="restart"/>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财政拨款收入</w:t>
            </w:r>
          </w:p>
        </w:tc>
        <w:tc>
          <w:tcPr>
            <w:tcW w:w="2670" w:type="dxa"/>
            <w:vMerge w:val="restart"/>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上级补助收入</w:t>
            </w:r>
          </w:p>
        </w:tc>
        <w:tc>
          <w:tcPr>
            <w:tcW w:w="1185" w:type="dxa"/>
            <w:vMerge w:val="restart"/>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事业收入</w:t>
            </w:r>
          </w:p>
        </w:tc>
        <w:tc>
          <w:tcPr>
            <w:tcW w:w="1110" w:type="dxa"/>
            <w:vMerge w:val="restart"/>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经营收入</w:t>
            </w:r>
          </w:p>
        </w:tc>
        <w:tc>
          <w:tcPr>
            <w:tcW w:w="1050" w:type="dxa"/>
            <w:vMerge w:val="restart"/>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附属单位上缴收入</w:t>
            </w:r>
          </w:p>
        </w:tc>
        <w:tc>
          <w:tcPr>
            <w:tcW w:w="1170" w:type="dxa"/>
            <w:vMerge w:val="restart"/>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其他收入</w:t>
            </w:r>
          </w:p>
        </w:tc>
      </w:tr>
      <w:tr>
        <w:trPr>
          <w:trHeight w:val="300" w:hRule="atLeast"/>
        </w:trPr>
        <w:tc>
          <w:tcPr>
            <w:tcW w:w="1665" w:type="dxa"/>
            <w:vMerge w:val="restart"/>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功能分类科目编码</w:t>
            </w:r>
          </w:p>
        </w:tc>
        <w:tc>
          <w:tcPr>
            <w:tcW w:w="2670"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科目名称</w:t>
            </w:r>
          </w:p>
        </w:tc>
        <w:tc>
          <w:tcPr>
            <w:tcW w:w="1515"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990"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2670"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185"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110"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050"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170"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r>
      <w:tr>
        <w:trPr>
          <w:trHeight w:val="300" w:hRule="atLeast"/>
        </w:trPr>
        <w:tc>
          <w:tcPr>
            <w:tcW w:w="1665" w:type="dxa"/>
            <w:vMerge w:val="continue"/>
            <w:tcBorders>
              <w:left w:val="single" w:color="000000" w:sz="4" w:space="0"/>
              <w:bottom w:val="single" w:color="000000" w:sz="4" w:space="0"/>
              <w:right w:val="single" w:color="000000" w:sz="4" w:space="0"/>
            </w:tcBorders>
            <w:shd w:val="solid" w:color="FFFFFF" w:fill="auto"/>
            <w:vAlign w:val="center"/>
          </w:tcPr>
          <w:p>
            <w:pPr>
              <w:autoSpaceDN w:val="0"/>
              <w:textAlignment w:val="auto"/>
              <w:rPr>
                <w:rFonts w:hint="default" w:ascii="宋体" w:hAnsi="宋体"/>
                <w:sz w:val="24"/>
              </w:rPr>
            </w:pPr>
          </w:p>
        </w:tc>
        <w:tc>
          <w:tcPr>
            <w:tcW w:w="2670"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1515"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990"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2670"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185"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110"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050"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170"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r>
      <w:tr>
        <w:trPr>
          <w:trHeight w:val="300" w:hRule="atLeast"/>
        </w:trPr>
        <w:tc>
          <w:tcPr>
            <w:tcW w:w="1665" w:type="dxa"/>
            <w:vMerge w:val="continue"/>
            <w:tcBorders>
              <w:left w:val="single" w:color="000000" w:sz="4" w:space="0"/>
              <w:bottom w:val="single" w:color="000000" w:sz="4" w:space="0"/>
              <w:right w:val="single" w:color="000000" w:sz="4" w:space="0"/>
            </w:tcBorders>
            <w:shd w:val="solid" w:color="FFFFFF" w:fill="auto"/>
            <w:vAlign w:val="center"/>
          </w:tcPr>
          <w:p>
            <w:pPr>
              <w:autoSpaceDN w:val="0"/>
              <w:textAlignment w:val="auto"/>
              <w:rPr>
                <w:rFonts w:hint="default" w:ascii="宋体" w:hAnsi="宋体"/>
                <w:sz w:val="24"/>
              </w:rPr>
            </w:pPr>
          </w:p>
        </w:tc>
        <w:tc>
          <w:tcPr>
            <w:tcW w:w="2670"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1515"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990"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2670"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185"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110"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050"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170"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r>
      <w:tr>
        <w:trPr>
          <w:trHeight w:val="300" w:hRule="atLeast"/>
        </w:trPr>
        <w:tc>
          <w:tcPr>
            <w:tcW w:w="4335" w:type="dxa"/>
            <w:gridSpan w:val="2"/>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栏次</w:t>
            </w:r>
          </w:p>
        </w:tc>
        <w:tc>
          <w:tcPr>
            <w:tcW w:w="151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w:t>
            </w:r>
          </w:p>
        </w:tc>
        <w:tc>
          <w:tcPr>
            <w:tcW w:w="99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w:t>
            </w:r>
          </w:p>
        </w:tc>
        <w:tc>
          <w:tcPr>
            <w:tcW w:w="267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w:t>
            </w:r>
          </w:p>
        </w:tc>
        <w:tc>
          <w:tcPr>
            <w:tcW w:w="118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w:t>
            </w:r>
          </w:p>
        </w:tc>
        <w:tc>
          <w:tcPr>
            <w:tcW w:w="111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w:t>
            </w:r>
          </w:p>
        </w:tc>
        <w:tc>
          <w:tcPr>
            <w:tcW w:w="105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6</w:t>
            </w:r>
          </w:p>
        </w:tc>
        <w:tc>
          <w:tcPr>
            <w:tcW w:w="117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7</w:t>
            </w:r>
          </w:p>
        </w:tc>
      </w:tr>
      <w:tr>
        <w:trPr>
          <w:trHeight w:val="300" w:hRule="atLeast"/>
        </w:trPr>
        <w:tc>
          <w:tcPr>
            <w:tcW w:w="4335" w:type="dxa"/>
            <w:gridSpan w:val="2"/>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合计</w:t>
            </w:r>
          </w:p>
        </w:tc>
        <w:tc>
          <w:tcPr>
            <w:tcW w:w="151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r>
              <w:rPr>
                <w:rFonts w:hint="default" w:ascii="宋体" w:hAnsi="宋体" w:eastAsia="宋体"/>
                <w:b/>
                <w:i w:val="0"/>
                <w:color w:val="000000"/>
                <w:sz w:val="22"/>
                <w:u w:val="none"/>
                <w:shd w:val="clear" w:color="auto" w:fill="FFFFFF"/>
                <w:lang w:eastAsia="zh-CN"/>
              </w:rPr>
              <w:t>1,670.10</w:t>
            </w:r>
          </w:p>
        </w:tc>
        <w:tc>
          <w:tcPr>
            <w:tcW w:w="99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r>
              <w:rPr>
                <w:rFonts w:hint="default" w:ascii="宋体" w:hAnsi="宋体" w:eastAsia="宋体"/>
                <w:b/>
                <w:i w:val="0"/>
                <w:color w:val="000000"/>
                <w:sz w:val="22"/>
                <w:u w:val="none"/>
                <w:shd w:val="clear" w:color="auto" w:fill="FFFFFF"/>
                <w:lang w:eastAsia="zh-CN"/>
              </w:rPr>
              <w:t>1,670.10</w:t>
            </w:r>
          </w:p>
        </w:tc>
        <w:tc>
          <w:tcPr>
            <w:tcW w:w="267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p>
        </w:tc>
        <w:tc>
          <w:tcPr>
            <w:tcW w:w="118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p>
        </w:tc>
        <w:tc>
          <w:tcPr>
            <w:tcW w:w="111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p>
        </w:tc>
        <w:tc>
          <w:tcPr>
            <w:tcW w:w="105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p>
        </w:tc>
        <w:tc>
          <w:tcPr>
            <w:tcW w:w="117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w:t>
            </w:r>
          </w:p>
        </w:tc>
        <w:tc>
          <w:tcPr>
            <w:tcW w:w="267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一般公共服务支出</w:t>
            </w:r>
          </w:p>
        </w:tc>
        <w:tc>
          <w:tcPr>
            <w:tcW w:w="15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4.85</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4.85</w:t>
            </w:r>
          </w:p>
        </w:tc>
        <w:tc>
          <w:tcPr>
            <w:tcW w:w="26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w:t>
            </w:r>
          </w:p>
        </w:tc>
        <w:tc>
          <w:tcPr>
            <w:tcW w:w="267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群众团体事务</w:t>
            </w:r>
          </w:p>
        </w:tc>
        <w:tc>
          <w:tcPr>
            <w:tcW w:w="15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4.85</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4.85</w:t>
            </w:r>
          </w:p>
        </w:tc>
        <w:tc>
          <w:tcPr>
            <w:tcW w:w="26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2012906</w:t>
            </w:r>
          </w:p>
        </w:tc>
        <w:tc>
          <w:tcPr>
            <w:tcW w:w="267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工会事务</w:t>
            </w:r>
          </w:p>
        </w:tc>
        <w:tc>
          <w:tcPr>
            <w:tcW w:w="15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4.85</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4.85</w:t>
            </w:r>
          </w:p>
        </w:tc>
        <w:tc>
          <w:tcPr>
            <w:tcW w:w="26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w:t>
            </w:r>
          </w:p>
        </w:tc>
        <w:tc>
          <w:tcPr>
            <w:tcW w:w="267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社会保障和就业支出</w:t>
            </w:r>
          </w:p>
        </w:tc>
        <w:tc>
          <w:tcPr>
            <w:tcW w:w="15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243.70</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243.70</w:t>
            </w:r>
          </w:p>
        </w:tc>
        <w:tc>
          <w:tcPr>
            <w:tcW w:w="26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w:t>
            </w:r>
          </w:p>
        </w:tc>
        <w:tc>
          <w:tcPr>
            <w:tcW w:w="267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行政事业单位养老支出</w:t>
            </w:r>
          </w:p>
        </w:tc>
        <w:tc>
          <w:tcPr>
            <w:tcW w:w="15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204.02</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204.02</w:t>
            </w:r>
          </w:p>
        </w:tc>
        <w:tc>
          <w:tcPr>
            <w:tcW w:w="26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2080501</w:t>
            </w:r>
          </w:p>
        </w:tc>
        <w:tc>
          <w:tcPr>
            <w:tcW w:w="267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行政单位离退休</w:t>
            </w:r>
          </w:p>
        </w:tc>
        <w:tc>
          <w:tcPr>
            <w:tcW w:w="15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204.02</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204.02</w:t>
            </w:r>
          </w:p>
        </w:tc>
        <w:tc>
          <w:tcPr>
            <w:tcW w:w="26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20808</w:t>
            </w:r>
          </w:p>
        </w:tc>
        <w:tc>
          <w:tcPr>
            <w:tcW w:w="267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抚恤</w:t>
            </w:r>
          </w:p>
        </w:tc>
        <w:tc>
          <w:tcPr>
            <w:tcW w:w="15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39.67</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39.67</w:t>
            </w:r>
          </w:p>
        </w:tc>
        <w:tc>
          <w:tcPr>
            <w:tcW w:w="26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2080801</w:t>
            </w:r>
          </w:p>
        </w:tc>
        <w:tc>
          <w:tcPr>
            <w:tcW w:w="267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死亡抚恤</w:t>
            </w:r>
          </w:p>
        </w:tc>
        <w:tc>
          <w:tcPr>
            <w:tcW w:w="15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39.67</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39.67</w:t>
            </w:r>
          </w:p>
        </w:tc>
        <w:tc>
          <w:tcPr>
            <w:tcW w:w="26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w:t>
            </w:r>
          </w:p>
        </w:tc>
        <w:tc>
          <w:tcPr>
            <w:tcW w:w="267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卫生健康支出</w:t>
            </w:r>
          </w:p>
        </w:tc>
        <w:tc>
          <w:tcPr>
            <w:tcW w:w="15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1,421.56</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1,421.56</w:t>
            </w:r>
          </w:p>
        </w:tc>
        <w:tc>
          <w:tcPr>
            <w:tcW w:w="26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21001</w:t>
            </w:r>
          </w:p>
        </w:tc>
        <w:tc>
          <w:tcPr>
            <w:tcW w:w="267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卫生健康管理事务</w:t>
            </w:r>
          </w:p>
        </w:tc>
        <w:tc>
          <w:tcPr>
            <w:tcW w:w="15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1,272.99</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1,272.99</w:t>
            </w:r>
          </w:p>
        </w:tc>
        <w:tc>
          <w:tcPr>
            <w:tcW w:w="26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2100101</w:t>
            </w:r>
          </w:p>
        </w:tc>
        <w:tc>
          <w:tcPr>
            <w:tcW w:w="267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行政运行</w:t>
            </w:r>
          </w:p>
        </w:tc>
        <w:tc>
          <w:tcPr>
            <w:tcW w:w="15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1,245.65</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1,245.65</w:t>
            </w:r>
          </w:p>
        </w:tc>
        <w:tc>
          <w:tcPr>
            <w:tcW w:w="26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2100102</w:t>
            </w:r>
          </w:p>
        </w:tc>
        <w:tc>
          <w:tcPr>
            <w:tcW w:w="267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一般行政管理事务</w:t>
            </w:r>
          </w:p>
        </w:tc>
        <w:tc>
          <w:tcPr>
            <w:tcW w:w="15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27.34</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27.34</w:t>
            </w:r>
          </w:p>
        </w:tc>
        <w:tc>
          <w:tcPr>
            <w:tcW w:w="26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21004</w:t>
            </w:r>
          </w:p>
        </w:tc>
        <w:tc>
          <w:tcPr>
            <w:tcW w:w="267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公共卫生</w:t>
            </w:r>
          </w:p>
        </w:tc>
        <w:tc>
          <w:tcPr>
            <w:tcW w:w="15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94.09</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94.09</w:t>
            </w:r>
          </w:p>
        </w:tc>
        <w:tc>
          <w:tcPr>
            <w:tcW w:w="26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2100408</w:t>
            </w:r>
          </w:p>
        </w:tc>
        <w:tc>
          <w:tcPr>
            <w:tcW w:w="267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基本公共卫生服务</w:t>
            </w:r>
          </w:p>
        </w:tc>
        <w:tc>
          <w:tcPr>
            <w:tcW w:w="15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94.09</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94.09</w:t>
            </w:r>
          </w:p>
        </w:tc>
        <w:tc>
          <w:tcPr>
            <w:tcW w:w="26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21007</w:t>
            </w:r>
          </w:p>
        </w:tc>
        <w:tc>
          <w:tcPr>
            <w:tcW w:w="267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计划生育事务</w:t>
            </w:r>
          </w:p>
        </w:tc>
        <w:tc>
          <w:tcPr>
            <w:tcW w:w="15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54.47</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54.47</w:t>
            </w:r>
          </w:p>
        </w:tc>
        <w:tc>
          <w:tcPr>
            <w:tcW w:w="26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6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2100799</w:t>
            </w:r>
          </w:p>
        </w:tc>
        <w:tc>
          <w:tcPr>
            <w:tcW w:w="267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其他计划生育事务支出</w:t>
            </w:r>
          </w:p>
        </w:tc>
        <w:tc>
          <w:tcPr>
            <w:tcW w:w="15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54.47</w:t>
            </w:r>
          </w:p>
        </w:tc>
        <w:tc>
          <w:tcPr>
            <w:tcW w:w="99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54.47</w:t>
            </w:r>
          </w:p>
        </w:tc>
        <w:tc>
          <w:tcPr>
            <w:tcW w:w="26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4025" w:type="dxa"/>
            <w:gridSpan w:val="9"/>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val="en-US" w:eastAsia="zh-CN"/>
              </w:rPr>
              <w:t>单位</w:t>
            </w:r>
            <w:r>
              <w:rPr>
                <w:rFonts w:hint="default" w:ascii="宋体" w:hAnsi="宋体" w:eastAsia="宋体"/>
                <w:b w:val="0"/>
                <w:i w:val="0"/>
                <w:color w:val="000000"/>
                <w:sz w:val="22"/>
                <w:u w:val="none"/>
                <w:lang w:eastAsia="zh-CN"/>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sectPr>
          <w:pgSz w:w="16838" w:h="11906" w:orient="landscape"/>
          <w:pgMar w:top="1800" w:right="1440" w:bottom="1800" w:left="1440" w:header="720" w:footer="720" w:gutter="0"/>
          <w:pgNumType w:fmt="numberInDash"/>
          <w:cols w:space="720" w:num="1"/>
          <w:docGrid w:type="lines" w:linePitch="312"/>
        </w:sectPr>
      </w:pPr>
    </w:p>
    <w:tbl>
      <w:tblPr>
        <w:tblW w:w="14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1626"/>
        <w:gridCol w:w="2958"/>
        <w:gridCol w:w="1538"/>
        <w:gridCol w:w="2958"/>
        <w:gridCol w:w="1318"/>
        <w:gridCol w:w="1187"/>
        <w:gridCol w:w="1230"/>
        <w:gridCol w:w="1245"/>
      </w:tblGrid>
      <w:tr>
        <w:trPr>
          <w:trHeight w:val="390" w:hRule="atLeast"/>
        </w:trPr>
        <w:tc>
          <w:tcPr>
            <w:tcW w:w="14060" w:type="dxa"/>
            <w:gridSpan w:val="8"/>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支出决算表</w:t>
            </w:r>
          </w:p>
        </w:tc>
      </w:tr>
      <w:tr>
        <w:trPr>
          <w:trHeight w:val="285" w:hRule="atLeast"/>
        </w:trPr>
        <w:tc>
          <w:tcPr>
            <w:tcW w:w="9080" w:type="dxa"/>
            <w:gridSpan w:val="4"/>
            <w:vAlign w:val="bottom"/>
          </w:tcPr>
          <w:p>
            <w:pPr>
              <w:autoSpaceDN w:val="0"/>
              <w:jc w:val="center"/>
              <w:textAlignment w:val="bottom"/>
              <w:rPr>
                <w:rFonts w:hint="default" w:ascii="Arial" w:hAnsi="宋体"/>
                <w:b w:val="0"/>
                <w:i w:val="0"/>
                <w:color w:val="000000"/>
                <w:sz w:val="20"/>
                <w:u w:val="none"/>
              </w:rPr>
            </w:pPr>
          </w:p>
        </w:tc>
        <w:tc>
          <w:tcPr>
            <w:tcW w:w="4980" w:type="dxa"/>
            <w:gridSpan w:val="4"/>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公开03表</w:t>
            </w:r>
          </w:p>
        </w:tc>
      </w:tr>
      <w:tr>
        <w:trPr>
          <w:trHeight w:val="285" w:hRule="atLeast"/>
        </w:trPr>
        <w:tc>
          <w:tcPr>
            <w:tcW w:w="9080" w:type="dxa"/>
            <w:gridSpan w:val="4"/>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val="en-US" w:eastAsia="zh-CN"/>
              </w:rPr>
              <w:t>单位</w:t>
            </w:r>
            <w:r>
              <w:rPr>
                <w:rFonts w:hint="default" w:ascii="宋体" w:hAnsi="宋体" w:eastAsia="宋体"/>
                <w:b w:val="0"/>
                <w:i w:val="0"/>
                <w:color w:val="000000"/>
                <w:sz w:val="20"/>
                <w:u w:val="none"/>
                <w:lang w:eastAsia="zh-CN"/>
              </w:rPr>
              <w:t>：许昌市卫生健康委员会（本级）</w:t>
            </w:r>
          </w:p>
        </w:tc>
        <w:tc>
          <w:tcPr>
            <w:tcW w:w="4980" w:type="dxa"/>
            <w:gridSpan w:val="4"/>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金额单位：万元</w:t>
            </w:r>
          </w:p>
        </w:tc>
      </w:tr>
      <w:tr>
        <w:trPr>
          <w:trHeight w:val="300" w:hRule="atLeast"/>
        </w:trPr>
        <w:tc>
          <w:tcPr>
            <w:tcW w:w="458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项目</w:t>
            </w:r>
          </w:p>
        </w:tc>
        <w:tc>
          <w:tcPr>
            <w:tcW w:w="1538" w:type="dxa"/>
            <w:vMerge w:val="restart"/>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本年支出合计</w:t>
            </w:r>
          </w:p>
        </w:tc>
        <w:tc>
          <w:tcPr>
            <w:tcW w:w="2958" w:type="dxa"/>
            <w:vMerge w:val="restart"/>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基本支出</w:t>
            </w:r>
          </w:p>
        </w:tc>
        <w:tc>
          <w:tcPr>
            <w:tcW w:w="1318" w:type="dxa"/>
            <w:vMerge w:val="restart"/>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项目支出</w:t>
            </w:r>
          </w:p>
        </w:tc>
        <w:tc>
          <w:tcPr>
            <w:tcW w:w="1187" w:type="dxa"/>
            <w:vMerge w:val="restart"/>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上缴上级支出</w:t>
            </w:r>
          </w:p>
        </w:tc>
        <w:tc>
          <w:tcPr>
            <w:tcW w:w="1230" w:type="dxa"/>
            <w:vMerge w:val="restart"/>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经营支出</w:t>
            </w:r>
          </w:p>
        </w:tc>
        <w:tc>
          <w:tcPr>
            <w:tcW w:w="1245" w:type="dxa"/>
            <w:vMerge w:val="restart"/>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对附属单位补助支出</w:t>
            </w:r>
          </w:p>
        </w:tc>
      </w:tr>
      <w:tr>
        <w:trPr>
          <w:trHeight w:val="300" w:hRule="atLeast"/>
        </w:trPr>
        <w:tc>
          <w:tcPr>
            <w:tcW w:w="1626" w:type="dxa"/>
            <w:vMerge w:val="restart"/>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功能分类科目编码</w:t>
            </w:r>
          </w:p>
        </w:tc>
        <w:tc>
          <w:tcPr>
            <w:tcW w:w="2958"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科目名称</w:t>
            </w:r>
          </w:p>
        </w:tc>
        <w:tc>
          <w:tcPr>
            <w:tcW w:w="1538"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2958"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318"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187"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230"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245"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r>
      <w:tr>
        <w:trPr>
          <w:trHeight w:val="300" w:hRule="atLeast"/>
        </w:trPr>
        <w:tc>
          <w:tcPr>
            <w:tcW w:w="1626" w:type="dxa"/>
            <w:vMerge w:val="continue"/>
            <w:tcBorders>
              <w:left w:val="single" w:color="000000" w:sz="4" w:space="0"/>
              <w:bottom w:val="single" w:color="000000" w:sz="4" w:space="0"/>
              <w:right w:val="single" w:color="000000" w:sz="4" w:space="0"/>
            </w:tcBorders>
            <w:shd w:val="solid" w:color="FFFFFF" w:fill="auto"/>
            <w:vAlign w:val="center"/>
          </w:tcPr>
          <w:p>
            <w:pPr>
              <w:autoSpaceDN w:val="0"/>
              <w:textAlignment w:val="auto"/>
              <w:rPr>
                <w:rFonts w:hint="default" w:ascii="宋体" w:hAnsi="宋体"/>
                <w:sz w:val="24"/>
              </w:rPr>
            </w:pPr>
          </w:p>
        </w:tc>
        <w:tc>
          <w:tcPr>
            <w:tcW w:w="2958"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1538"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2958"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318"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187"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230"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245"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r>
      <w:tr>
        <w:trPr>
          <w:trHeight w:val="300" w:hRule="atLeast"/>
        </w:trPr>
        <w:tc>
          <w:tcPr>
            <w:tcW w:w="1626" w:type="dxa"/>
            <w:vMerge w:val="continue"/>
            <w:tcBorders>
              <w:left w:val="single" w:color="000000" w:sz="4" w:space="0"/>
              <w:bottom w:val="single" w:color="000000" w:sz="4" w:space="0"/>
              <w:right w:val="single" w:color="000000" w:sz="4" w:space="0"/>
            </w:tcBorders>
            <w:shd w:val="solid" w:color="FFFFFF" w:fill="auto"/>
            <w:vAlign w:val="center"/>
          </w:tcPr>
          <w:p>
            <w:pPr>
              <w:autoSpaceDN w:val="0"/>
              <w:textAlignment w:val="auto"/>
              <w:rPr>
                <w:rFonts w:hint="default" w:ascii="宋体" w:hAnsi="宋体"/>
                <w:sz w:val="24"/>
              </w:rPr>
            </w:pPr>
          </w:p>
        </w:tc>
        <w:tc>
          <w:tcPr>
            <w:tcW w:w="2958"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1538"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2958"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318"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187"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230"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245"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r>
      <w:tr>
        <w:trPr>
          <w:trHeight w:val="300" w:hRule="atLeast"/>
        </w:trPr>
        <w:tc>
          <w:tcPr>
            <w:tcW w:w="4584" w:type="dxa"/>
            <w:gridSpan w:val="2"/>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栏次</w:t>
            </w:r>
          </w:p>
        </w:tc>
        <w:tc>
          <w:tcPr>
            <w:tcW w:w="1538"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w:t>
            </w:r>
          </w:p>
        </w:tc>
        <w:tc>
          <w:tcPr>
            <w:tcW w:w="2958"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w:t>
            </w:r>
          </w:p>
        </w:tc>
        <w:tc>
          <w:tcPr>
            <w:tcW w:w="1318"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w:t>
            </w:r>
          </w:p>
        </w:tc>
        <w:tc>
          <w:tcPr>
            <w:tcW w:w="1187"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w:t>
            </w:r>
          </w:p>
        </w:tc>
        <w:tc>
          <w:tcPr>
            <w:tcW w:w="123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w:t>
            </w:r>
          </w:p>
        </w:tc>
        <w:tc>
          <w:tcPr>
            <w:tcW w:w="124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6</w:t>
            </w:r>
          </w:p>
        </w:tc>
      </w:tr>
      <w:tr>
        <w:trPr>
          <w:trHeight w:val="300" w:hRule="atLeast"/>
        </w:trPr>
        <w:tc>
          <w:tcPr>
            <w:tcW w:w="4584" w:type="dxa"/>
            <w:gridSpan w:val="2"/>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合计</w:t>
            </w:r>
          </w:p>
        </w:tc>
        <w:tc>
          <w:tcPr>
            <w:tcW w:w="1538"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r>
              <w:rPr>
                <w:rFonts w:hint="default" w:ascii="宋体" w:hAnsi="宋体" w:eastAsia="宋体"/>
                <w:b/>
                <w:i w:val="0"/>
                <w:color w:val="000000"/>
                <w:sz w:val="22"/>
                <w:u w:val="none"/>
                <w:shd w:val="clear" w:color="auto" w:fill="FFFFFF"/>
                <w:lang w:eastAsia="zh-CN"/>
              </w:rPr>
              <w:t>3,387.91</w:t>
            </w:r>
          </w:p>
        </w:tc>
        <w:tc>
          <w:tcPr>
            <w:tcW w:w="2958"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r>
              <w:rPr>
                <w:rFonts w:hint="default" w:ascii="宋体" w:hAnsi="宋体" w:eastAsia="宋体"/>
                <w:b/>
                <w:i w:val="0"/>
                <w:color w:val="000000"/>
                <w:sz w:val="22"/>
                <w:u w:val="none"/>
                <w:shd w:val="clear" w:color="auto" w:fill="FFFFFF"/>
                <w:lang w:eastAsia="zh-CN"/>
              </w:rPr>
              <w:t>1,607.09</w:t>
            </w:r>
          </w:p>
        </w:tc>
        <w:tc>
          <w:tcPr>
            <w:tcW w:w="1318"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r>
              <w:rPr>
                <w:rFonts w:hint="default" w:ascii="宋体" w:hAnsi="宋体" w:eastAsia="宋体"/>
                <w:b/>
                <w:i w:val="0"/>
                <w:color w:val="000000"/>
                <w:sz w:val="22"/>
                <w:u w:val="none"/>
                <w:shd w:val="clear" w:color="auto" w:fill="FFFFFF"/>
                <w:lang w:eastAsia="zh-CN"/>
              </w:rPr>
              <w:t>1,780.83</w:t>
            </w:r>
          </w:p>
        </w:tc>
        <w:tc>
          <w:tcPr>
            <w:tcW w:w="1187"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p>
        </w:tc>
        <w:tc>
          <w:tcPr>
            <w:tcW w:w="123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p>
        </w:tc>
        <w:tc>
          <w:tcPr>
            <w:tcW w:w="1245"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p>
        </w:tc>
      </w:tr>
      <w:tr>
        <w:trPr>
          <w:trHeight w:val="300" w:hRule="atLeast"/>
        </w:trPr>
        <w:tc>
          <w:tcPr>
            <w:tcW w:w="162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w:t>
            </w:r>
          </w:p>
        </w:tc>
        <w:tc>
          <w:tcPr>
            <w:tcW w:w="295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一般公共服务支出</w:t>
            </w:r>
          </w:p>
        </w:tc>
        <w:tc>
          <w:tcPr>
            <w:tcW w:w="15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4.85</w:t>
            </w:r>
          </w:p>
        </w:tc>
        <w:tc>
          <w:tcPr>
            <w:tcW w:w="295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4.85</w:t>
            </w:r>
          </w:p>
        </w:tc>
        <w:tc>
          <w:tcPr>
            <w:tcW w:w="13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3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2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w:t>
            </w:r>
          </w:p>
        </w:tc>
        <w:tc>
          <w:tcPr>
            <w:tcW w:w="295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群众团体事务</w:t>
            </w:r>
          </w:p>
        </w:tc>
        <w:tc>
          <w:tcPr>
            <w:tcW w:w="15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4.85</w:t>
            </w:r>
          </w:p>
        </w:tc>
        <w:tc>
          <w:tcPr>
            <w:tcW w:w="295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4.85</w:t>
            </w:r>
          </w:p>
        </w:tc>
        <w:tc>
          <w:tcPr>
            <w:tcW w:w="13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3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2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2012906</w:t>
            </w:r>
          </w:p>
        </w:tc>
        <w:tc>
          <w:tcPr>
            <w:tcW w:w="295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工会事务</w:t>
            </w:r>
          </w:p>
        </w:tc>
        <w:tc>
          <w:tcPr>
            <w:tcW w:w="15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4.85</w:t>
            </w:r>
          </w:p>
        </w:tc>
        <w:tc>
          <w:tcPr>
            <w:tcW w:w="295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4.85</w:t>
            </w:r>
          </w:p>
        </w:tc>
        <w:tc>
          <w:tcPr>
            <w:tcW w:w="13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3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2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w:t>
            </w:r>
          </w:p>
        </w:tc>
        <w:tc>
          <w:tcPr>
            <w:tcW w:w="295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社会保障和就业支出</w:t>
            </w:r>
          </w:p>
        </w:tc>
        <w:tc>
          <w:tcPr>
            <w:tcW w:w="15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272.39</w:t>
            </w:r>
          </w:p>
        </w:tc>
        <w:tc>
          <w:tcPr>
            <w:tcW w:w="295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272.39</w:t>
            </w:r>
          </w:p>
        </w:tc>
        <w:tc>
          <w:tcPr>
            <w:tcW w:w="13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3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2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w:t>
            </w:r>
          </w:p>
        </w:tc>
        <w:tc>
          <w:tcPr>
            <w:tcW w:w="295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行政事业单位养老支出</w:t>
            </w:r>
          </w:p>
        </w:tc>
        <w:tc>
          <w:tcPr>
            <w:tcW w:w="15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232.71</w:t>
            </w:r>
          </w:p>
        </w:tc>
        <w:tc>
          <w:tcPr>
            <w:tcW w:w="295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232.71</w:t>
            </w:r>
          </w:p>
        </w:tc>
        <w:tc>
          <w:tcPr>
            <w:tcW w:w="13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3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2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2080501</w:t>
            </w:r>
          </w:p>
        </w:tc>
        <w:tc>
          <w:tcPr>
            <w:tcW w:w="295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行政单位离退休</w:t>
            </w:r>
          </w:p>
        </w:tc>
        <w:tc>
          <w:tcPr>
            <w:tcW w:w="15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230.53</w:t>
            </w:r>
          </w:p>
        </w:tc>
        <w:tc>
          <w:tcPr>
            <w:tcW w:w="295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230.53</w:t>
            </w:r>
          </w:p>
        </w:tc>
        <w:tc>
          <w:tcPr>
            <w:tcW w:w="13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3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2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2080505</w:t>
            </w:r>
          </w:p>
        </w:tc>
        <w:tc>
          <w:tcPr>
            <w:tcW w:w="295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机关事业单位基本养老保险缴费支出</w:t>
            </w:r>
          </w:p>
        </w:tc>
        <w:tc>
          <w:tcPr>
            <w:tcW w:w="15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2.19</w:t>
            </w:r>
          </w:p>
        </w:tc>
        <w:tc>
          <w:tcPr>
            <w:tcW w:w="295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2.19</w:t>
            </w:r>
          </w:p>
        </w:tc>
        <w:tc>
          <w:tcPr>
            <w:tcW w:w="13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3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2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20808</w:t>
            </w:r>
          </w:p>
        </w:tc>
        <w:tc>
          <w:tcPr>
            <w:tcW w:w="295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抚恤</w:t>
            </w:r>
          </w:p>
        </w:tc>
        <w:tc>
          <w:tcPr>
            <w:tcW w:w="15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39.67</w:t>
            </w:r>
          </w:p>
        </w:tc>
        <w:tc>
          <w:tcPr>
            <w:tcW w:w="295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39.67</w:t>
            </w:r>
          </w:p>
        </w:tc>
        <w:tc>
          <w:tcPr>
            <w:tcW w:w="13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3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2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2080801</w:t>
            </w:r>
          </w:p>
        </w:tc>
        <w:tc>
          <w:tcPr>
            <w:tcW w:w="295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死亡抚恤</w:t>
            </w:r>
          </w:p>
        </w:tc>
        <w:tc>
          <w:tcPr>
            <w:tcW w:w="15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39.67</w:t>
            </w:r>
          </w:p>
        </w:tc>
        <w:tc>
          <w:tcPr>
            <w:tcW w:w="295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39.67</w:t>
            </w:r>
          </w:p>
        </w:tc>
        <w:tc>
          <w:tcPr>
            <w:tcW w:w="13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3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2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w:t>
            </w:r>
          </w:p>
        </w:tc>
        <w:tc>
          <w:tcPr>
            <w:tcW w:w="295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卫生健康支出</w:t>
            </w:r>
          </w:p>
        </w:tc>
        <w:tc>
          <w:tcPr>
            <w:tcW w:w="15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3,110.68</w:t>
            </w:r>
          </w:p>
        </w:tc>
        <w:tc>
          <w:tcPr>
            <w:tcW w:w="295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1,329.85</w:t>
            </w:r>
          </w:p>
        </w:tc>
        <w:tc>
          <w:tcPr>
            <w:tcW w:w="13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1,780.83</w:t>
            </w:r>
          </w:p>
        </w:tc>
        <w:tc>
          <w:tcPr>
            <w:tcW w:w="11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3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2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21001</w:t>
            </w:r>
          </w:p>
        </w:tc>
        <w:tc>
          <w:tcPr>
            <w:tcW w:w="295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卫生健康管理事务</w:t>
            </w:r>
          </w:p>
        </w:tc>
        <w:tc>
          <w:tcPr>
            <w:tcW w:w="15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1,475.91</w:t>
            </w:r>
          </w:p>
        </w:tc>
        <w:tc>
          <w:tcPr>
            <w:tcW w:w="295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1,329.85</w:t>
            </w:r>
          </w:p>
        </w:tc>
        <w:tc>
          <w:tcPr>
            <w:tcW w:w="13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146.06</w:t>
            </w:r>
          </w:p>
        </w:tc>
        <w:tc>
          <w:tcPr>
            <w:tcW w:w="11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3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2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2100101</w:t>
            </w:r>
          </w:p>
        </w:tc>
        <w:tc>
          <w:tcPr>
            <w:tcW w:w="295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行政运行</w:t>
            </w:r>
          </w:p>
        </w:tc>
        <w:tc>
          <w:tcPr>
            <w:tcW w:w="15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1,329.85</w:t>
            </w:r>
          </w:p>
        </w:tc>
        <w:tc>
          <w:tcPr>
            <w:tcW w:w="295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1,329.85</w:t>
            </w:r>
          </w:p>
        </w:tc>
        <w:tc>
          <w:tcPr>
            <w:tcW w:w="13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3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2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2100102</w:t>
            </w:r>
          </w:p>
        </w:tc>
        <w:tc>
          <w:tcPr>
            <w:tcW w:w="295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一般行政管理事务</w:t>
            </w:r>
          </w:p>
        </w:tc>
        <w:tc>
          <w:tcPr>
            <w:tcW w:w="15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146.06</w:t>
            </w:r>
          </w:p>
        </w:tc>
        <w:tc>
          <w:tcPr>
            <w:tcW w:w="295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146.06</w:t>
            </w:r>
          </w:p>
        </w:tc>
        <w:tc>
          <w:tcPr>
            <w:tcW w:w="11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3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2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21004</w:t>
            </w:r>
          </w:p>
        </w:tc>
        <w:tc>
          <w:tcPr>
            <w:tcW w:w="295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公共卫生</w:t>
            </w:r>
          </w:p>
        </w:tc>
        <w:tc>
          <w:tcPr>
            <w:tcW w:w="15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103.80</w:t>
            </w:r>
          </w:p>
        </w:tc>
        <w:tc>
          <w:tcPr>
            <w:tcW w:w="295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103.80</w:t>
            </w:r>
          </w:p>
        </w:tc>
        <w:tc>
          <w:tcPr>
            <w:tcW w:w="11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3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2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2100408</w:t>
            </w:r>
          </w:p>
        </w:tc>
        <w:tc>
          <w:tcPr>
            <w:tcW w:w="295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基本公共卫生服务</w:t>
            </w:r>
          </w:p>
        </w:tc>
        <w:tc>
          <w:tcPr>
            <w:tcW w:w="15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103.80</w:t>
            </w:r>
          </w:p>
        </w:tc>
        <w:tc>
          <w:tcPr>
            <w:tcW w:w="295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103.80</w:t>
            </w:r>
          </w:p>
        </w:tc>
        <w:tc>
          <w:tcPr>
            <w:tcW w:w="11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3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2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21007</w:t>
            </w:r>
          </w:p>
        </w:tc>
        <w:tc>
          <w:tcPr>
            <w:tcW w:w="295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计划生育事务</w:t>
            </w:r>
          </w:p>
        </w:tc>
        <w:tc>
          <w:tcPr>
            <w:tcW w:w="15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1,530.97</w:t>
            </w:r>
          </w:p>
        </w:tc>
        <w:tc>
          <w:tcPr>
            <w:tcW w:w="295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1,530.97</w:t>
            </w:r>
          </w:p>
        </w:tc>
        <w:tc>
          <w:tcPr>
            <w:tcW w:w="11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3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2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2100717</w:t>
            </w:r>
          </w:p>
        </w:tc>
        <w:tc>
          <w:tcPr>
            <w:tcW w:w="295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计划生育服务</w:t>
            </w:r>
          </w:p>
        </w:tc>
        <w:tc>
          <w:tcPr>
            <w:tcW w:w="15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738.25</w:t>
            </w:r>
          </w:p>
        </w:tc>
        <w:tc>
          <w:tcPr>
            <w:tcW w:w="295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738.25</w:t>
            </w:r>
          </w:p>
        </w:tc>
        <w:tc>
          <w:tcPr>
            <w:tcW w:w="11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3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62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2100799</w:t>
            </w:r>
          </w:p>
        </w:tc>
        <w:tc>
          <w:tcPr>
            <w:tcW w:w="295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其他计划生育事务支出</w:t>
            </w:r>
          </w:p>
        </w:tc>
        <w:tc>
          <w:tcPr>
            <w:tcW w:w="15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792.72</w:t>
            </w:r>
          </w:p>
        </w:tc>
        <w:tc>
          <w:tcPr>
            <w:tcW w:w="295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792.72</w:t>
            </w:r>
          </w:p>
        </w:tc>
        <w:tc>
          <w:tcPr>
            <w:tcW w:w="11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3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4060" w:type="dxa"/>
            <w:gridSpan w:val="8"/>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val="en-US" w:eastAsia="zh-CN"/>
              </w:rPr>
              <w:t>单位</w:t>
            </w:r>
            <w:r>
              <w:rPr>
                <w:rFonts w:hint="default" w:ascii="宋体" w:hAnsi="宋体" w:eastAsia="宋体"/>
                <w:b w:val="0"/>
                <w:i w:val="0"/>
                <w:color w:val="000000"/>
                <w:sz w:val="22"/>
                <w:u w:val="none"/>
                <w:lang w:eastAsia="zh-CN"/>
              </w:rPr>
              <w:t>本年度各项支出情况。本表金额转换为万元时，因四舍五入可能存在尾差。</w:t>
            </w:r>
          </w:p>
        </w:tc>
      </w:tr>
    </w:tbl>
    <w:p>
      <w:pPr>
        <w:sectPr>
          <w:pgSz w:w="16838" w:h="11906" w:orient="landscape"/>
          <w:pgMar w:top="1800" w:right="1440" w:bottom="1800" w:left="1440" w:header="720" w:footer="720" w:gutter="0"/>
          <w:pgNumType w:fmt="numberInDash"/>
          <w:cols w:space="720" w:num="1"/>
          <w:docGrid w:type="lines" w:linePitch="312"/>
        </w:sectPr>
      </w:pPr>
    </w:p>
    <w:tbl>
      <w:tblPr>
        <w:tblW w:w="140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2389"/>
        <w:gridCol w:w="483"/>
        <w:gridCol w:w="2376"/>
        <w:gridCol w:w="2752"/>
        <w:gridCol w:w="1006"/>
        <w:gridCol w:w="1"/>
        <w:gridCol w:w="953"/>
        <w:gridCol w:w="1006"/>
        <w:gridCol w:w="900"/>
        <w:gridCol w:w="2214"/>
      </w:tblGrid>
      <w:tr>
        <w:trPr>
          <w:trHeight w:val="650" w:hRule="atLeast"/>
        </w:trPr>
        <w:tc>
          <w:tcPr>
            <w:tcW w:w="14080" w:type="dxa"/>
            <w:gridSpan w:val="10"/>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财政拨款收入支出决算总表</w:t>
            </w:r>
          </w:p>
        </w:tc>
      </w:tr>
      <w:tr>
        <w:trPr>
          <w:trHeight w:val="325" w:hRule="atLeast"/>
        </w:trPr>
        <w:tc>
          <w:tcPr>
            <w:tcW w:w="9006" w:type="dxa"/>
            <w:gridSpan w:val="5"/>
            <w:vAlign w:val="bottom"/>
          </w:tcPr>
          <w:p>
            <w:pPr>
              <w:autoSpaceDN w:val="0"/>
              <w:jc w:val="center"/>
              <w:textAlignment w:val="bottom"/>
              <w:rPr>
                <w:rFonts w:hint="default" w:ascii="Arial" w:hAnsi="宋体"/>
                <w:b w:val="0"/>
                <w:i w:val="0"/>
                <w:color w:val="000000"/>
                <w:sz w:val="20"/>
                <w:u w:val="none"/>
              </w:rPr>
            </w:pPr>
          </w:p>
        </w:tc>
        <w:tc>
          <w:tcPr>
            <w:tcW w:w="5074" w:type="dxa"/>
            <w:gridSpan w:val="5"/>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公开04表</w:t>
            </w:r>
          </w:p>
        </w:tc>
      </w:tr>
      <w:tr>
        <w:trPr>
          <w:trHeight w:val="325" w:hRule="atLeast"/>
        </w:trPr>
        <w:tc>
          <w:tcPr>
            <w:tcW w:w="9006" w:type="dxa"/>
            <w:gridSpan w:val="5"/>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val="en-US" w:eastAsia="zh-CN"/>
              </w:rPr>
              <w:t>单位</w:t>
            </w:r>
            <w:r>
              <w:rPr>
                <w:rFonts w:hint="default" w:ascii="宋体" w:hAnsi="宋体" w:eastAsia="宋体"/>
                <w:b w:val="0"/>
                <w:i w:val="0"/>
                <w:color w:val="000000"/>
                <w:sz w:val="20"/>
                <w:u w:val="none"/>
                <w:lang w:eastAsia="zh-CN"/>
              </w:rPr>
              <w:t>：许昌市卫生健康委员会（本级）</w:t>
            </w:r>
          </w:p>
        </w:tc>
        <w:tc>
          <w:tcPr>
            <w:tcW w:w="5074" w:type="dxa"/>
            <w:gridSpan w:val="5"/>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金额单位：万元</w:t>
            </w:r>
          </w:p>
        </w:tc>
      </w:tr>
      <w:tr>
        <w:trPr>
          <w:trHeight w:val="335" w:hRule="atLeast"/>
        </w:trPr>
        <w:tc>
          <w:tcPr>
            <w:tcW w:w="5248" w:type="dxa"/>
            <w:gridSpan w:val="3"/>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收     入</w:t>
            </w:r>
          </w:p>
        </w:tc>
        <w:tc>
          <w:tcPr>
            <w:tcW w:w="8832" w:type="dxa"/>
            <w:gridSpan w:val="7"/>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支     出</w:t>
            </w:r>
          </w:p>
        </w:tc>
      </w:tr>
      <w:tr>
        <w:trPr>
          <w:trHeight w:val="312" w:hRule="atLeast"/>
        </w:trPr>
        <w:tc>
          <w:tcPr>
            <w:tcW w:w="2389" w:type="dxa"/>
            <w:vMerge w:val="restart"/>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项目</w:t>
            </w:r>
          </w:p>
        </w:tc>
        <w:tc>
          <w:tcPr>
            <w:tcW w:w="483"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行次</w:t>
            </w:r>
          </w:p>
        </w:tc>
        <w:tc>
          <w:tcPr>
            <w:tcW w:w="2376"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金额</w:t>
            </w:r>
          </w:p>
        </w:tc>
        <w:tc>
          <w:tcPr>
            <w:tcW w:w="2752"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项目</w:t>
            </w:r>
          </w:p>
        </w:tc>
        <w:tc>
          <w:tcPr>
            <w:tcW w:w="1007" w:type="dxa"/>
            <w:gridSpan w:val="2"/>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行次</w:t>
            </w:r>
          </w:p>
        </w:tc>
        <w:tc>
          <w:tcPr>
            <w:tcW w:w="953"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合计</w:t>
            </w:r>
          </w:p>
        </w:tc>
        <w:tc>
          <w:tcPr>
            <w:tcW w:w="1006"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一般公共预算财政拨款</w:t>
            </w:r>
          </w:p>
        </w:tc>
        <w:tc>
          <w:tcPr>
            <w:tcW w:w="900"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政府性基金预算财政拨款</w:t>
            </w:r>
          </w:p>
        </w:tc>
        <w:tc>
          <w:tcPr>
            <w:tcW w:w="2214"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国有资本经营预算财政拨款</w:t>
            </w:r>
          </w:p>
        </w:tc>
      </w:tr>
      <w:tr>
        <w:trPr>
          <w:trHeight w:val="678" w:hRule="atLeast"/>
        </w:trPr>
        <w:tc>
          <w:tcPr>
            <w:tcW w:w="2389" w:type="dxa"/>
            <w:vMerge w:val="continue"/>
            <w:tcBorders>
              <w:left w:val="single" w:color="000000" w:sz="4" w:space="0"/>
              <w:bottom w:val="single" w:color="000000" w:sz="4" w:space="0"/>
              <w:right w:val="single" w:color="000000" w:sz="4" w:space="0"/>
            </w:tcBorders>
            <w:shd w:val="solid" w:color="FFFFFF" w:fill="auto"/>
            <w:vAlign w:val="center"/>
          </w:tcPr>
          <w:p>
            <w:pPr>
              <w:autoSpaceDN w:val="0"/>
              <w:textAlignment w:val="auto"/>
              <w:rPr>
                <w:rFonts w:hint="default" w:ascii="宋体" w:hAnsi="宋体"/>
                <w:sz w:val="24"/>
              </w:rPr>
            </w:pPr>
          </w:p>
        </w:tc>
        <w:tc>
          <w:tcPr>
            <w:tcW w:w="483"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2376"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2752"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1007" w:type="dxa"/>
            <w:gridSpan w:val="2"/>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953"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1006"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900"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2214"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r>
      <w:tr>
        <w:trPr>
          <w:trHeight w:val="335" w:hRule="atLeast"/>
        </w:trPr>
        <w:tc>
          <w:tcPr>
            <w:tcW w:w="238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栏次</w:t>
            </w:r>
          </w:p>
        </w:tc>
        <w:tc>
          <w:tcPr>
            <w:tcW w:w="483"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2376"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1</w:t>
            </w:r>
          </w:p>
        </w:tc>
        <w:tc>
          <w:tcPr>
            <w:tcW w:w="2752"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栏次</w:t>
            </w:r>
          </w:p>
        </w:tc>
        <w:tc>
          <w:tcPr>
            <w:tcW w:w="100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953"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2</w:t>
            </w:r>
          </w:p>
        </w:tc>
        <w:tc>
          <w:tcPr>
            <w:tcW w:w="1006"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3</w:t>
            </w:r>
          </w:p>
        </w:tc>
        <w:tc>
          <w:tcPr>
            <w:tcW w:w="90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4</w:t>
            </w:r>
          </w:p>
        </w:tc>
        <w:tc>
          <w:tcPr>
            <w:tcW w:w="2214"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5</w:t>
            </w:r>
          </w:p>
        </w:tc>
      </w:tr>
      <w:tr>
        <w:trPr>
          <w:trHeight w:val="335" w:hRule="atLeast"/>
        </w:trPr>
        <w:tc>
          <w:tcPr>
            <w:tcW w:w="238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一、一般公共预算财政拨款</w:t>
            </w:r>
          </w:p>
        </w:tc>
        <w:tc>
          <w:tcPr>
            <w:tcW w:w="483"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1</w:t>
            </w:r>
          </w:p>
        </w:tc>
        <w:tc>
          <w:tcPr>
            <w:tcW w:w="237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1,670.10</w:t>
            </w:r>
          </w:p>
        </w:tc>
        <w:tc>
          <w:tcPr>
            <w:tcW w:w="275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一、一般公共服务支出</w:t>
            </w:r>
          </w:p>
        </w:tc>
        <w:tc>
          <w:tcPr>
            <w:tcW w:w="100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33</w:t>
            </w:r>
          </w:p>
        </w:tc>
        <w:tc>
          <w:tcPr>
            <w:tcW w:w="95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4.85</w:t>
            </w:r>
          </w:p>
        </w:tc>
        <w:tc>
          <w:tcPr>
            <w:tcW w:w="100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4.85</w:t>
            </w:r>
          </w:p>
        </w:tc>
        <w:tc>
          <w:tcPr>
            <w:tcW w:w="90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21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r>
      <w:tr>
        <w:trPr>
          <w:trHeight w:val="335" w:hRule="atLeast"/>
        </w:trPr>
        <w:tc>
          <w:tcPr>
            <w:tcW w:w="238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二、政府性基金预算财政拨款</w:t>
            </w:r>
          </w:p>
        </w:tc>
        <w:tc>
          <w:tcPr>
            <w:tcW w:w="483"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2</w:t>
            </w:r>
          </w:p>
        </w:tc>
        <w:tc>
          <w:tcPr>
            <w:tcW w:w="237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75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二、外交支出</w:t>
            </w:r>
          </w:p>
        </w:tc>
        <w:tc>
          <w:tcPr>
            <w:tcW w:w="100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34</w:t>
            </w:r>
          </w:p>
        </w:tc>
        <w:tc>
          <w:tcPr>
            <w:tcW w:w="95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100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90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21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r>
      <w:tr>
        <w:trPr>
          <w:trHeight w:val="335" w:hRule="atLeast"/>
        </w:trPr>
        <w:tc>
          <w:tcPr>
            <w:tcW w:w="238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三、国有资本经营财政拨款</w:t>
            </w:r>
          </w:p>
        </w:tc>
        <w:tc>
          <w:tcPr>
            <w:tcW w:w="483"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3</w:t>
            </w:r>
          </w:p>
        </w:tc>
        <w:tc>
          <w:tcPr>
            <w:tcW w:w="237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75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三、国防支出</w:t>
            </w:r>
          </w:p>
        </w:tc>
        <w:tc>
          <w:tcPr>
            <w:tcW w:w="100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35</w:t>
            </w:r>
          </w:p>
        </w:tc>
        <w:tc>
          <w:tcPr>
            <w:tcW w:w="95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100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90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21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r>
      <w:tr>
        <w:trPr>
          <w:trHeight w:val="335" w:hRule="atLeast"/>
        </w:trPr>
        <w:tc>
          <w:tcPr>
            <w:tcW w:w="238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p>
        </w:tc>
        <w:tc>
          <w:tcPr>
            <w:tcW w:w="483"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4</w:t>
            </w:r>
          </w:p>
        </w:tc>
        <w:tc>
          <w:tcPr>
            <w:tcW w:w="237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75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四、公共安全支出</w:t>
            </w:r>
          </w:p>
        </w:tc>
        <w:tc>
          <w:tcPr>
            <w:tcW w:w="100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36</w:t>
            </w:r>
          </w:p>
        </w:tc>
        <w:tc>
          <w:tcPr>
            <w:tcW w:w="95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100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90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21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r>
      <w:tr>
        <w:trPr>
          <w:trHeight w:val="335" w:hRule="atLeast"/>
        </w:trPr>
        <w:tc>
          <w:tcPr>
            <w:tcW w:w="238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p>
        </w:tc>
        <w:tc>
          <w:tcPr>
            <w:tcW w:w="483"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5</w:t>
            </w:r>
          </w:p>
        </w:tc>
        <w:tc>
          <w:tcPr>
            <w:tcW w:w="237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75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五、教育支出</w:t>
            </w:r>
          </w:p>
        </w:tc>
        <w:tc>
          <w:tcPr>
            <w:tcW w:w="100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37</w:t>
            </w:r>
          </w:p>
        </w:tc>
        <w:tc>
          <w:tcPr>
            <w:tcW w:w="95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100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90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21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r>
      <w:tr>
        <w:trPr>
          <w:trHeight w:val="335" w:hRule="atLeast"/>
        </w:trPr>
        <w:tc>
          <w:tcPr>
            <w:tcW w:w="238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p>
        </w:tc>
        <w:tc>
          <w:tcPr>
            <w:tcW w:w="483"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6</w:t>
            </w:r>
          </w:p>
        </w:tc>
        <w:tc>
          <w:tcPr>
            <w:tcW w:w="237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75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六、科学技术支出</w:t>
            </w:r>
          </w:p>
        </w:tc>
        <w:tc>
          <w:tcPr>
            <w:tcW w:w="100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38</w:t>
            </w:r>
          </w:p>
        </w:tc>
        <w:tc>
          <w:tcPr>
            <w:tcW w:w="95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100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90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21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r>
      <w:tr>
        <w:trPr>
          <w:trHeight w:val="335" w:hRule="atLeast"/>
        </w:trPr>
        <w:tc>
          <w:tcPr>
            <w:tcW w:w="238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p>
        </w:tc>
        <w:tc>
          <w:tcPr>
            <w:tcW w:w="483"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7</w:t>
            </w:r>
          </w:p>
        </w:tc>
        <w:tc>
          <w:tcPr>
            <w:tcW w:w="237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75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七、文化旅游体育与传媒支出</w:t>
            </w:r>
          </w:p>
        </w:tc>
        <w:tc>
          <w:tcPr>
            <w:tcW w:w="100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39</w:t>
            </w:r>
          </w:p>
        </w:tc>
        <w:tc>
          <w:tcPr>
            <w:tcW w:w="95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100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90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21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r>
      <w:tr>
        <w:trPr>
          <w:trHeight w:val="335" w:hRule="atLeast"/>
        </w:trPr>
        <w:tc>
          <w:tcPr>
            <w:tcW w:w="238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p>
        </w:tc>
        <w:tc>
          <w:tcPr>
            <w:tcW w:w="483"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8</w:t>
            </w:r>
          </w:p>
        </w:tc>
        <w:tc>
          <w:tcPr>
            <w:tcW w:w="237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75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八、社会保障和就业支出</w:t>
            </w:r>
          </w:p>
        </w:tc>
        <w:tc>
          <w:tcPr>
            <w:tcW w:w="100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40</w:t>
            </w:r>
          </w:p>
        </w:tc>
        <w:tc>
          <w:tcPr>
            <w:tcW w:w="95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272.39</w:t>
            </w:r>
          </w:p>
        </w:tc>
        <w:tc>
          <w:tcPr>
            <w:tcW w:w="100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272.39</w:t>
            </w:r>
          </w:p>
        </w:tc>
        <w:tc>
          <w:tcPr>
            <w:tcW w:w="90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21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r>
      <w:tr>
        <w:trPr>
          <w:trHeight w:val="335" w:hRule="atLeast"/>
        </w:trPr>
        <w:tc>
          <w:tcPr>
            <w:tcW w:w="238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p>
        </w:tc>
        <w:tc>
          <w:tcPr>
            <w:tcW w:w="483"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9</w:t>
            </w:r>
          </w:p>
        </w:tc>
        <w:tc>
          <w:tcPr>
            <w:tcW w:w="237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75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九、卫生健康支出</w:t>
            </w:r>
          </w:p>
        </w:tc>
        <w:tc>
          <w:tcPr>
            <w:tcW w:w="100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41</w:t>
            </w:r>
          </w:p>
        </w:tc>
        <w:tc>
          <w:tcPr>
            <w:tcW w:w="95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3,110.68</w:t>
            </w:r>
          </w:p>
        </w:tc>
        <w:tc>
          <w:tcPr>
            <w:tcW w:w="100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3,110.68</w:t>
            </w:r>
          </w:p>
        </w:tc>
        <w:tc>
          <w:tcPr>
            <w:tcW w:w="90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21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r>
      <w:tr>
        <w:trPr>
          <w:trHeight w:val="335" w:hRule="atLeast"/>
        </w:trPr>
        <w:tc>
          <w:tcPr>
            <w:tcW w:w="238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p>
        </w:tc>
        <w:tc>
          <w:tcPr>
            <w:tcW w:w="483"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10</w:t>
            </w:r>
          </w:p>
        </w:tc>
        <w:tc>
          <w:tcPr>
            <w:tcW w:w="237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75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十、节能环保支出</w:t>
            </w:r>
          </w:p>
        </w:tc>
        <w:tc>
          <w:tcPr>
            <w:tcW w:w="100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42</w:t>
            </w:r>
          </w:p>
        </w:tc>
        <w:tc>
          <w:tcPr>
            <w:tcW w:w="95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100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90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21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r>
      <w:tr>
        <w:trPr>
          <w:trHeight w:val="335" w:hRule="atLeast"/>
        </w:trPr>
        <w:tc>
          <w:tcPr>
            <w:tcW w:w="238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p>
        </w:tc>
        <w:tc>
          <w:tcPr>
            <w:tcW w:w="483"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11</w:t>
            </w:r>
          </w:p>
        </w:tc>
        <w:tc>
          <w:tcPr>
            <w:tcW w:w="237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75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十一、城乡社区支出</w:t>
            </w:r>
          </w:p>
        </w:tc>
        <w:tc>
          <w:tcPr>
            <w:tcW w:w="100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43</w:t>
            </w:r>
          </w:p>
        </w:tc>
        <w:tc>
          <w:tcPr>
            <w:tcW w:w="95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100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90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21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r>
      <w:tr>
        <w:trPr>
          <w:trHeight w:val="335" w:hRule="atLeast"/>
        </w:trPr>
        <w:tc>
          <w:tcPr>
            <w:tcW w:w="238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p>
        </w:tc>
        <w:tc>
          <w:tcPr>
            <w:tcW w:w="483"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12</w:t>
            </w:r>
          </w:p>
        </w:tc>
        <w:tc>
          <w:tcPr>
            <w:tcW w:w="237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75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十二、农林水支出</w:t>
            </w:r>
          </w:p>
        </w:tc>
        <w:tc>
          <w:tcPr>
            <w:tcW w:w="100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44</w:t>
            </w:r>
          </w:p>
        </w:tc>
        <w:tc>
          <w:tcPr>
            <w:tcW w:w="95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100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90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21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r>
      <w:tr>
        <w:trPr>
          <w:trHeight w:val="335" w:hRule="atLeast"/>
        </w:trPr>
        <w:tc>
          <w:tcPr>
            <w:tcW w:w="238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p>
        </w:tc>
        <w:tc>
          <w:tcPr>
            <w:tcW w:w="483"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13</w:t>
            </w:r>
          </w:p>
        </w:tc>
        <w:tc>
          <w:tcPr>
            <w:tcW w:w="237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75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十三、交通运输支出</w:t>
            </w:r>
          </w:p>
        </w:tc>
        <w:tc>
          <w:tcPr>
            <w:tcW w:w="100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45</w:t>
            </w:r>
          </w:p>
        </w:tc>
        <w:tc>
          <w:tcPr>
            <w:tcW w:w="95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100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90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21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r>
      <w:tr>
        <w:trPr>
          <w:trHeight w:val="335" w:hRule="atLeast"/>
        </w:trPr>
        <w:tc>
          <w:tcPr>
            <w:tcW w:w="238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p>
        </w:tc>
        <w:tc>
          <w:tcPr>
            <w:tcW w:w="483"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14</w:t>
            </w:r>
          </w:p>
        </w:tc>
        <w:tc>
          <w:tcPr>
            <w:tcW w:w="237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75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十四、资源勘探工业信息等支出</w:t>
            </w:r>
          </w:p>
        </w:tc>
        <w:tc>
          <w:tcPr>
            <w:tcW w:w="100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46</w:t>
            </w:r>
          </w:p>
        </w:tc>
        <w:tc>
          <w:tcPr>
            <w:tcW w:w="95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100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90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21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r>
      <w:tr>
        <w:trPr>
          <w:trHeight w:val="335" w:hRule="atLeast"/>
        </w:trPr>
        <w:tc>
          <w:tcPr>
            <w:tcW w:w="238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p>
        </w:tc>
        <w:tc>
          <w:tcPr>
            <w:tcW w:w="483"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15</w:t>
            </w:r>
          </w:p>
        </w:tc>
        <w:tc>
          <w:tcPr>
            <w:tcW w:w="237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75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十五、商业服务业等支出</w:t>
            </w:r>
          </w:p>
        </w:tc>
        <w:tc>
          <w:tcPr>
            <w:tcW w:w="100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47</w:t>
            </w:r>
          </w:p>
        </w:tc>
        <w:tc>
          <w:tcPr>
            <w:tcW w:w="95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100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90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21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r>
      <w:tr>
        <w:trPr>
          <w:trHeight w:val="335" w:hRule="atLeast"/>
        </w:trPr>
        <w:tc>
          <w:tcPr>
            <w:tcW w:w="238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p>
        </w:tc>
        <w:tc>
          <w:tcPr>
            <w:tcW w:w="483"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16</w:t>
            </w:r>
          </w:p>
        </w:tc>
        <w:tc>
          <w:tcPr>
            <w:tcW w:w="237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75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十六、金融支出</w:t>
            </w:r>
          </w:p>
        </w:tc>
        <w:tc>
          <w:tcPr>
            <w:tcW w:w="100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48</w:t>
            </w:r>
          </w:p>
        </w:tc>
        <w:tc>
          <w:tcPr>
            <w:tcW w:w="95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100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90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21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r>
      <w:tr>
        <w:trPr>
          <w:trHeight w:val="335" w:hRule="atLeast"/>
        </w:trPr>
        <w:tc>
          <w:tcPr>
            <w:tcW w:w="238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p>
        </w:tc>
        <w:tc>
          <w:tcPr>
            <w:tcW w:w="483"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17</w:t>
            </w:r>
          </w:p>
        </w:tc>
        <w:tc>
          <w:tcPr>
            <w:tcW w:w="237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75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十七、援助其他地区支出</w:t>
            </w:r>
          </w:p>
        </w:tc>
        <w:tc>
          <w:tcPr>
            <w:tcW w:w="100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49</w:t>
            </w:r>
          </w:p>
        </w:tc>
        <w:tc>
          <w:tcPr>
            <w:tcW w:w="95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100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90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21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r>
      <w:tr>
        <w:trPr>
          <w:trHeight w:val="335" w:hRule="atLeast"/>
        </w:trPr>
        <w:tc>
          <w:tcPr>
            <w:tcW w:w="238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p>
        </w:tc>
        <w:tc>
          <w:tcPr>
            <w:tcW w:w="483"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18</w:t>
            </w:r>
          </w:p>
        </w:tc>
        <w:tc>
          <w:tcPr>
            <w:tcW w:w="237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75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十八、自然资源海洋气象等支出</w:t>
            </w:r>
          </w:p>
        </w:tc>
        <w:tc>
          <w:tcPr>
            <w:tcW w:w="100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50</w:t>
            </w:r>
          </w:p>
        </w:tc>
        <w:tc>
          <w:tcPr>
            <w:tcW w:w="95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100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90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21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r>
      <w:tr>
        <w:trPr>
          <w:trHeight w:val="335" w:hRule="atLeast"/>
        </w:trPr>
        <w:tc>
          <w:tcPr>
            <w:tcW w:w="238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p>
        </w:tc>
        <w:tc>
          <w:tcPr>
            <w:tcW w:w="483"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19</w:t>
            </w:r>
          </w:p>
        </w:tc>
        <w:tc>
          <w:tcPr>
            <w:tcW w:w="237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75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十九、住房保障支出</w:t>
            </w:r>
          </w:p>
        </w:tc>
        <w:tc>
          <w:tcPr>
            <w:tcW w:w="100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51</w:t>
            </w:r>
          </w:p>
        </w:tc>
        <w:tc>
          <w:tcPr>
            <w:tcW w:w="95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100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90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21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r>
      <w:tr>
        <w:trPr>
          <w:trHeight w:val="335" w:hRule="atLeast"/>
        </w:trPr>
        <w:tc>
          <w:tcPr>
            <w:tcW w:w="238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p>
        </w:tc>
        <w:tc>
          <w:tcPr>
            <w:tcW w:w="483"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20</w:t>
            </w:r>
          </w:p>
        </w:tc>
        <w:tc>
          <w:tcPr>
            <w:tcW w:w="237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75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二十、粮油物资储备支出</w:t>
            </w:r>
          </w:p>
        </w:tc>
        <w:tc>
          <w:tcPr>
            <w:tcW w:w="100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52</w:t>
            </w:r>
          </w:p>
        </w:tc>
        <w:tc>
          <w:tcPr>
            <w:tcW w:w="95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100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90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21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r>
      <w:tr>
        <w:trPr>
          <w:trHeight w:val="335" w:hRule="atLeast"/>
        </w:trPr>
        <w:tc>
          <w:tcPr>
            <w:tcW w:w="238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p>
        </w:tc>
        <w:tc>
          <w:tcPr>
            <w:tcW w:w="483"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21</w:t>
            </w:r>
          </w:p>
        </w:tc>
        <w:tc>
          <w:tcPr>
            <w:tcW w:w="237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75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二十一、国有资本经营预算支出</w:t>
            </w:r>
          </w:p>
        </w:tc>
        <w:tc>
          <w:tcPr>
            <w:tcW w:w="100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53</w:t>
            </w:r>
          </w:p>
        </w:tc>
        <w:tc>
          <w:tcPr>
            <w:tcW w:w="95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100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90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21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r>
      <w:tr>
        <w:trPr>
          <w:trHeight w:val="335" w:hRule="atLeast"/>
        </w:trPr>
        <w:tc>
          <w:tcPr>
            <w:tcW w:w="238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p>
        </w:tc>
        <w:tc>
          <w:tcPr>
            <w:tcW w:w="483"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22</w:t>
            </w:r>
          </w:p>
        </w:tc>
        <w:tc>
          <w:tcPr>
            <w:tcW w:w="237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75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二十二、灾害防治及应急管理支出</w:t>
            </w:r>
          </w:p>
        </w:tc>
        <w:tc>
          <w:tcPr>
            <w:tcW w:w="100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54</w:t>
            </w:r>
          </w:p>
        </w:tc>
        <w:tc>
          <w:tcPr>
            <w:tcW w:w="95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100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90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21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r>
      <w:tr>
        <w:trPr>
          <w:trHeight w:val="335" w:hRule="atLeast"/>
        </w:trPr>
        <w:tc>
          <w:tcPr>
            <w:tcW w:w="238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p>
        </w:tc>
        <w:tc>
          <w:tcPr>
            <w:tcW w:w="483"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23</w:t>
            </w:r>
          </w:p>
        </w:tc>
        <w:tc>
          <w:tcPr>
            <w:tcW w:w="237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75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二十三、其他支出</w:t>
            </w:r>
          </w:p>
        </w:tc>
        <w:tc>
          <w:tcPr>
            <w:tcW w:w="100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55</w:t>
            </w:r>
          </w:p>
        </w:tc>
        <w:tc>
          <w:tcPr>
            <w:tcW w:w="95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100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90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21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r>
      <w:tr>
        <w:trPr>
          <w:trHeight w:val="335" w:hRule="atLeast"/>
        </w:trPr>
        <w:tc>
          <w:tcPr>
            <w:tcW w:w="238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i w:val="0"/>
                <w:color w:val="000000"/>
                <w:sz w:val="20"/>
                <w:u w:val="none"/>
                <w:shd w:val="clear" w:color="auto" w:fill="FFFFFF"/>
                <w:lang w:eastAsia="zh-CN"/>
              </w:rPr>
            </w:pPr>
          </w:p>
        </w:tc>
        <w:tc>
          <w:tcPr>
            <w:tcW w:w="483"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24</w:t>
            </w:r>
          </w:p>
        </w:tc>
        <w:tc>
          <w:tcPr>
            <w:tcW w:w="237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75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二十四、债务还本支出</w:t>
            </w:r>
          </w:p>
        </w:tc>
        <w:tc>
          <w:tcPr>
            <w:tcW w:w="100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56</w:t>
            </w:r>
          </w:p>
        </w:tc>
        <w:tc>
          <w:tcPr>
            <w:tcW w:w="95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100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90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21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r>
      <w:tr>
        <w:trPr>
          <w:trHeight w:val="335" w:hRule="atLeast"/>
        </w:trPr>
        <w:tc>
          <w:tcPr>
            <w:tcW w:w="238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p>
        </w:tc>
        <w:tc>
          <w:tcPr>
            <w:tcW w:w="483"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25</w:t>
            </w:r>
          </w:p>
        </w:tc>
        <w:tc>
          <w:tcPr>
            <w:tcW w:w="237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75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二十五、债务付息支出</w:t>
            </w:r>
          </w:p>
        </w:tc>
        <w:tc>
          <w:tcPr>
            <w:tcW w:w="100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57</w:t>
            </w:r>
          </w:p>
        </w:tc>
        <w:tc>
          <w:tcPr>
            <w:tcW w:w="95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100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90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21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r>
      <w:tr>
        <w:trPr>
          <w:trHeight w:val="335" w:hRule="atLeast"/>
        </w:trPr>
        <w:tc>
          <w:tcPr>
            <w:tcW w:w="238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p>
        </w:tc>
        <w:tc>
          <w:tcPr>
            <w:tcW w:w="483"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26</w:t>
            </w:r>
          </w:p>
        </w:tc>
        <w:tc>
          <w:tcPr>
            <w:tcW w:w="237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75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二十六、抗疫特别国债安排的支出</w:t>
            </w:r>
          </w:p>
        </w:tc>
        <w:tc>
          <w:tcPr>
            <w:tcW w:w="100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58</w:t>
            </w:r>
          </w:p>
        </w:tc>
        <w:tc>
          <w:tcPr>
            <w:tcW w:w="95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100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90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21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r>
      <w:tr>
        <w:trPr>
          <w:trHeight w:val="335" w:hRule="atLeast"/>
        </w:trPr>
        <w:tc>
          <w:tcPr>
            <w:tcW w:w="238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i w:val="0"/>
                <w:color w:val="000000"/>
                <w:sz w:val="22"/>
                <w:u w:val="none"/>
                <w:shd w:val="clear" w:color="auto" w:fill="FFFFFF"/>
                <w:lang w:eastAsia="zh-CN"/>
              </w:rPr>
            </w:pPr>
            <w:r>
              <w:rPr>
                <w:rFonts w:hint="default" w:ascii="宋体" w:hAnsi="宋体" w:eastAsia="宋体"/>
                <w:b/>
                <w:i w:val="0"/>
                <w:color w:val="000000"/>
                <w:sz w:val="22"/>
                <w:u w:val="none"/>
                <w:shd w:val="clear" w:color="auto" w:fill="FFFFFF"/>
                <w:lang w:eastAsia="zh-CN"/>
              </w:rPr>
              <w:t>本年收入合计</w:t>
            </w:r>
          </w:p>
        </w:tc>
        <w:tc>
          <w:tcPr>
            <w:tcW w:w="483"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27</w:t>
            </w:r>
          </w:p>
        </w:tc>
        <w:tc>
          <w:tcPr>
            <w:tcW w:w="237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1,670.10</w:t>
            </w:r>
          </w:p>
        </w:tc>
        <w:tc>
          <w:tcPr>
            <w:tcW w:w="2752"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i w:val="0"/>
                <w:color w:val="000000"/>
                <w:sz w:val="22"/>
                <w:u w:val="none"/>
                <w:shd w:val="clear" w:color="auto" w:fill="FFFFFF"/>
                <w:lang w:eastAsia="zh-CN"/>
              </w:rPr>
            </w:pPr>
            <w:r>
              <w:rPr>
                <w:rFonts w:hint="default" w:ascii="宋体" w:hAnsi="宋体" w:eastAsia="宋体"/>
                <w:b/>
                <w:i w:val="0"/>
                <w:color w:val="000000"/>
                <w:sz w:val="22"/>
                <w:u w:val="none"/>
                <w:shd w:val="clear" w:color="auto" w:fill="FFFFFF"/>
                <w:lang w:eastAsia="zh-CN"/>
              </w:rPr>
              <w:t>本年支出合计</w:t>
            </w:r>
          </w:p>
        </w:tc>
        <w:tc>
          <w:tcPr>
            <w:tcW w:w="100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59</w:t>
            </w:r>
          </w:p>
        </w:tc>
        <w:tc>
          <w:tcPr>
            <w:tcW w:w="95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3,387.91</w:t>
            </w:r>
          </w:p>
        </w:tc>
        <w:tc>
          <w:tcPr>
            <w:tcW w:w="100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3,387.91</w:t>
            </w:r>
          </w:p>
        </w:tc>
        <w:tc>
          <w:tcPr>
            <w:tcW w:w="90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21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r>
      <w:tr>
        <w:trPr>
          <w:trHeight w:val="335" w:hRule="atLeast"/>
        </w:trPr>
        <w:tc>
          <w:tcPr>
            <w:tcW w:w="238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年初财政拨款结转和结余</w:t>
            </w:r>
          </w:p>
        </w:tc>
        <w:tc>
          <w:tcPr>
            <w:tcW w:w="483"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28</w:t>
            </w:r>
          </w:p>
        </w:tc>
        <w:tc>
          <w:tcPr>
            <w:tcW w:w="237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1,717.81</w:t>
            </w:r>
          </w:p>
        </w:tc>
        <w:tc>
          <w:tcPr>
            <w:tcW w:w="275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年末财政拨款结转和结余</w:t>
            </w:r>
          </w:p>
        </w:tc>
        <w:tc>
          <w:tcPr>
            <w:tcW w:w="100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60</w:t>
            </w:r>
          </w:p>
        </w:tc>
        <w:tc>
          <w:tcPr>
            <w:tcW w:w="95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100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90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21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r>
      <w:tr>
        <w:trPr>
          <w:trHeight w:val="335" w:hRule="atLeast"/>
        </w:trPr>
        <w:tc>
          <w:tcPr>
            <w:tcW w:w="238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 xml:space="preserve">  一般公共预算财政拨款</w:t>
            </w:r>
          </w:p>
        </w:tc>
        <w:tc>
          <w:tcPr>
            <w:tcW w:w="483"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29</w:t>
            </w:r>
          </w:p>
        </w:tc>
        <w:tc>
          <w:tcPr>
            <w:tcW w:w="237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1,717.81</w:t>
            </w:r>
          </w:p>
        </w:tc>
        <w:tc>
          <w:tcPr>
            <w:tcW w:w="275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100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61</w:t>
            </w:r>
          </w:p>
        </w:tc>
        <w:tc>
          <w:tcPr>
            <w:tcW w:w="95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100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90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21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r>
      <w:tr>
        <w:trPr>
          <w:trHeight w:val="335" w:hRule="atLeast"/>
        </w:trPr>
        <w:tc>
          <w:tcPr>
            <w:tcW w:w="238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 xml:space="preserve">  政府性基金预算财政拨款</w:t>
            </w:r>
          </w:p>
        </w:tc>
        <w:tc>
          <w:tcPr>
            <w:tcW w:w="483"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30</w:t>
            </w:r>
          </w:p>
        </w:tc>
        <w:tc>
          <w:tcPr>
            <w:tcW w:w="237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75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100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62</w:t>
            </w:r>
          </w:p>
        </w:tc>
        <w:tc>
          <w:tcPr>
            <w:tcW w:w="95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100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90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21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r>
      <w:tr>
        <w:trPr>
          <w:trHeight w:val="335" w:hRule="atLeast"/>
        </w:trPr>
        <w:tc>
          <w:tcPr>
            <w:tcW w:w="238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 xml:space="preserve">  国有资本经营预算财政拨款</w:t>
            </w:r>
          </w:p>
        </w:tc>
        <w:tc>
          <w:tcPr>
            <w:tcW w:w="483"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31</w:t>
            </w:r>
          </w:p>
        </w:tc>
        <w:tc>
          <w:tcPr>
            <w:tcW w:w="237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75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100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63</w:t>
            </w:r>
          </w:p>
        </w:tc>
        <w:tc>
          <w:tcPr>
            <w:tcW w:w="95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100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90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21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r>
      <w:tr>
        <w:trPr>
          <w:trHeight w:val="335" w:hRule="atLeast"/>
        </w:trPr>
        <w:tc>
          <w:tcPr>
            <w:tcW w:w="238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i w:val="0"/>
                <w:color w:val="000000"/>
                <w:sz w:val="22"/>
                <w:u w:val="none"/>
                <w:shd w:val="clear" w:color="auto" w:fill="FFFFFF"/>
                <w:lang w:eastAsia="zh-CN"/>
              </w:rPr>
            </w:pPr>
            <w:r>
              <w:rPr>
                <w:rFonts w:hint="default" w:ascii="宋体" w:hAnsi="宋体" w:eastAsia="宋体"/>
                <w:b/>
                <w:i w:val="0"/>
                <w:color w:val="000000"/>
                <w:sz w:val="22"/>
                <w:u w:val="none"/>
                <w:shd w:val="clear" w:color="auto" w:fill="FFFFFF"/>
                <w:lang w:eastAsia="zh-CN"/>
              </w:rPr>
              <w:t>总计</w:t>
            </w:r>
          </w:p>
        </w:tc>
        <w:tc>
          <w:tcPr>
            <w:tcW w:w="483" w:type="dxa"/>
            <w:tcBorders>
              <w:bottom w:val="single" w:color="000000" w:sz="8"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32</w:t>
            </w:r>
          </w:p>
        </w:tc>
        <w:tc>
          <w:tcPr>
            <w:tcW w:w="237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3,387.91</w:t>
            </w:r>
          </w:p>
        </w:tc>
        <w:tc>
          <w:tcPr>
            <w:tcW w:w="2752"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i w:val="0"/>
                <w:color w:val="000000"/>
                <w:sz w:val="22"/>
                <w:u w:val="none"/>
                <w:shd w:val="clear" w:color="auto" w:fill="FFFFFF"/>
                <w:lang w:eastAsia="zh-CN"/>
              </w:rPr>
            </w:pPr>
            <w:r>
              <w:rPr>
                <w:rFonts w:hint="default" w:ascii="宋体" w:hAnsi="宋体" w:eastAsia="宋体"/>
                <w:b/>
                <w:i w:val="0"/>
                <w:color w:val="000000"/>
                <w:sz w:val="22"/>
                <w:u w:val="none"/>
                <w:shd w:val="clear" w:color="auto" w:fill="FFFFFF"/>
                <w:lang w:eastAsia="zh-CN"/>
              </w:rPr>
              <w:t>总计</w:t>
            </w:r>
          </w:p>
        </w:tc>
        <w:tc>
          <w:tcPr>
            <w:tcW w:w="1007"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64</w:t>
            </w:r>
          </w:p>
        </w:tc>
        <w:tc>
          <w:tcPr>
            <w:tcW w:w="95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3,387.91</w:t>
            </w:r>
          </w:p>
        </w:tc>
        <w:tc>
          <w:tcPr>
            <w:tcW w:w="1006"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3,387.91</w:t>
            </w:r>
          </w:p>
        </w:tc>
        <w:tc>
          <w:tcPr>
            <w:tcW w:w="90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c>
          <w:tcPr>
            <w:tcW w:w="221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0"/>
                <w:u w:val="none"/>
                <w:shd w:val="clear" w:color="auto" w:fill="FFFFFF"/>
                <w:lang w:eastAsia="zh-CN"/>
              </w:rPr>
            </w:pPr>
          </w:p>
        </w:tc>
      </w:tr>
      <w:tr>
        <w:trPr>
          <w:trHeight w:val="671" w:hRule="atLeast"/>
        </w:trPr>
        <w:tc>
          <w:tcPr>
            <w:tcW w:w="14080" w:type="dxa"/>
            <w:gridSpan w:val="10"/>
            <w:vAlign w:val="center"/>
          </w:tcPr>
          <w:p>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注：本表反映</w:t>
            </w:r>
            <w:r>
              <w:rPr>
                <w:rFonts w:hint="eastAsia" w:ascii="宋体" w:hAnsi="宋体"/>
                <w:b w:val="0"/>
                <w:i w:val="0"/>
                <w:color w:val="000000"/>
                <w:sz w:val="20"/>
                <w:u w:val="none"/>
                <w:lang w:val="en-US" w:eastAsia="zh-CN"/>
              </w:rPr>
              <w:t>单位</w:t>
            </w:r>
            <w:r>
              <w:rPr>
                <w:rFonts w:hint="default" w:ascii="宋体" w:hAnsi="宋体" w:eastAsia="宋体"/>
                <w:b w:val="0"/>
                <w:i w:val="0"/>
                <w:color w:val="000000"/>
                <w:sz w:val="20"/>
                <w:u w:val="none"/>
                <w:lang w:eastAsia="zh-CN"/>
              </w:rPr>
              <w:t>本年度一般公共预算财政拨款、政府性基金预算财政拨款和国有资本经营预算财政拨款的总收支和年末结转结余情况。本表金额转换为万元时，因四舍五入可能存在尾差。</w:t>
            </w:r>
          </w:p>
        </w:tc>
      </w:tr>
    </w:tbl>
    <w:p>
      <w:pPr>
        <w:sectPr>
          <w:pgSz w:w="16838" w:h="11906" w:orient="landscape"/>
          <w:pgMar w:top="1800" w:right="1440" w:bottom="1800" w:left="1440" w:header="720" w:footer="720" w:gutter="0"/>
          <w:pgNumType w:fmt="numberInDash"/>
          <w:cols w:space="720" w:num="1"/>
          <w:docGrid w:type="lines" w:linePitch="312"/>
        </w:sectPr>
      </w:pPr>
    </w:p>
    <w:tbl>
      <w:tblPr>
        <w:tblW w:w="14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2022"/>
        <w:gridCol w:w="4808"/>
        <w:gridCol w:w="4808"/>
        <w:gridCol w:w="1202"/>
        <w:gridCol w:w="1220"/>
      </w:tblGrid>
      <w:tr>
        <w:trPr>
          <w:trHeight w:val="793" w:hRule="atLeast"/>
        </w:trPr>
        <w:tc>
          <w:tcPr>
            <w:tcW w:w="14060" w:type="dxa"/>
            <w:gridSpan w:val="5"/>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一般公共预算财政拨款支出决算表</w:t>
            </w:r>
          </w:p>
        </w:tc>
      </w:tr>
      <w:tr>
        <w:trPr>
          <w:trHeight w:val="396" w:hRule="atLeast"/>
        </w:trPr>
        <w:tc>
          <w:tcPr>
            <w:tcW w:w="11638" w:type="dxa"/>
            <w:gridSpan w:val="3"/>
            <w:vAlign w:val="bottom"/>
          </w:tcPr>
          <w:p>
            <w:pPr>
              <w:autoSpaceDN w:val="0"/>
              <w:jc w:val="center"/>
              <w:textAlignment w:val="bottom"/>
              <w:rPr>
                <w:rFonts w:hint="default" w:ascii="Arial" w:hAnsi="宋体"/>
                <w:b w:val="0"/>
                <w:i w:val="0"/>
                <w:color w:val="000000"/>
                <w:sz w:val="20"/>
                <w:u w:val="none"/>
              </w:rPr>
            </w:pPr>
          </w:p>
        </w:tc>
        <w:tc>
          <w:tcPr>
            <w:tcW w:w="2422"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公开05表</w:t>
            </w:r>
          </w:p>
        </w:tc>
      </w:tr>
      <w:tr>
        <w:trPr>
          <w:trHeight w:val="396" w:hRule="atLeast"/>
        </w:trPr>
        <w:tc>
          <w:tcPr>
            <w:tcW w:w="11638" w:type="dxa"/>
            <w:gridSpan w:val="3"/>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val="en-US" w:eastAsia="zh-CN"/>
              </w:rPr>
              <w:t>单位</w:t>
            </w:r>
            <w:r>
              <w:rPr>
                <w:rFonts w:hint="default" w:ascii="宋体" w:hAnsi="宋体" w:eastAsia="宋体"/>
                <w:b w:val="0"/>
                <w:i w:val="0"/>
                <w:color w:val="000000"/>
                <w:sz w:val="20"/>
                <w:u w:val="none"/>
                <w:lang w:eastAsia="zh-CN"/>
              </w:rPr>
              <w:t>：许昌市卫生健康委员会（本级）</w:t>
            </w:r>
          </w:p>
        </w:tc>
        <w:tc>
          <w:tcPr>
            <w:tcW w:w="2422"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金额单位：万元</w:t>
            </w:r>
          </w:p>
        </w:tc>
      </w:tr>
      <w:tr>
        <w:trPr>
          <w:trHeight w:val="409" w:hRule="atLeast"/>
        </w:trPr>
        <w:tc>
          <w:tcPr>
            <w:tcW w:w="6830"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项目</w:t>
            </w:r>
          </w:p>
        </w:tc>
        <w:tc>
          <w:tcPr>
            <w:tcW w:w="7230" w:type="dxa"/>
            <w:gridSpan w:val="3"/>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本年支出</w:t>
            </w:r>
          </w:p>
        </w:tc>
      </w:tr>
      <w:tr>
        <w:trPr>
          <w:trHeight w:val="394" w:hRule="atLeast"/>
        </w:trPr>
        <w:tc>
          <w:tcPr>
            <w:tcW w:w="2022" w:type="dxa"/>
            <w:vMerge w:val="restart"/>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功能分类科目编码</w:t>
            </w:r>
          </w:p>
        </w:tc>
        <w:tc>
          <w:tcPr>
            <w:tcW w:w="4808"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科目名称</w:t>
            </w:r>
          </w:p>
        </w:tc>
        <w:tc>
          <w:tcPr>
            <w:tcW w:w="4808"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小计</w:t>
            </w:r>
          </w:p>
        </w:tc>
        <w:tc>
          <w:tcPr>
            <w:tcW w:w="1202"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基本支出</w:t>
            </w:r>
          </w:p>
        </w:tc>
        <w:tc>
          <w:tcPr>
            <w:tcW w:w="1220"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项目支出</w:t>
            </w:r>
          </w:p>
        </w:tc>
      </w:tr>
      <w:tr>
        <w:trPr>
          <w:trHeight w:val="356" w:hRule="atLeast"/>
        </w:trPr>
        <w:tc>
          <w:tcPr>
            <w:tcW w:w="2022" w:type="dxa"/>
            <w:vMerge w:val="continue"/>
            <w:tcBorders>
              <w:left w:val="single" w:color="000000" w:sz="4" w:space="0"/>
              <w:bottom w:val="single" w:color="000000" w:sz="4" w:space="0"/>
              <w:right w:val="single" w:color="000000" w:sz="4" w:space="0"/>
            </w:tcBorders>
            <w:shd w:val="solid" w:color="FFFFFF" w:fill="auto"/>
            <w:vAlign w:val="center"/>
          </w:tcPr>
          <w:p>
            <w:pPr>
              <w:autoSpaceDN w:val="0"/>
              <w:textAlignment w:val="auto"/>
              <w:rPr>
                <w:rFonts w:hint="default" w:ascii="宋体" w:hAnsi="宋体"/>
                <w:sz w:val="24"/>
              </w:rPr>
            </w:pPr>
          </w:p>
        </w:tc>
        <w:tc>
          <w:tcPr>
            <w:tcW w:w="4808"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4808"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1202"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1220"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r>
      <w:tr>
        <w:trPr>
          <w:trHeight w:val="394" w:hRule="atLeast"/>
        </w:trPr>
        <w:tc>
          <w:tcPr>
            <w:tcW w:w="2022" w:type="dxa"/>
            <w:vMerge w:val="continue"/>
            <w:tcBorders>
              <w:left w:val="single" w:color="000000" w:sz="4" w:space="0"/>
              <w:bottom w:val="single" w:color="000000" w:sz="4" w:space="0"/>
              <w:right w:val="single" w:color="000000" w:sz="4" w:space="0"/>
            </w:tcBorders>
            <w:shd w:val="solid" w:color="FFFFFF" w:fill="auto"/>
            <w:vAlign w:val="center"/>
          </w:tcPr>
          <w:p>
            <w:pPr>
              <w:autoSpaceDN w:val="0"/>
              <w:textAlignment w:val="auto"/>
              <w:rPr>
                <w:rFonts w:hint="default" w:ascii="宋体" w:hAnsi="宋体"/>
                <w:sz w:val="24"/>
              </w:rPr>
            </w:pPr>
          </w:p>
        </w:tc>
        <w:tc>
          <w:tcPr>
            <w:tcW w:w="4808"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4808"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1202"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1220"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r>
      <w:tr>
        <w:trPr>
          <w:trHeight w:val="409" w:hRule="atLeast"/>
        </w:trPr>
        <w:tc>
          <w:tcPr>
            <w:tcW w:w="6830" w:type="dxa"/>
            <w:gridSpan w:val="2"/>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栏次</w:t>
            </w:r>
          </w:p>
        </w:tc>
        <w:tc>
          <w:tcPr>
            <w:tcW w:w="4808"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w:t>
            </w:r>
          </w:p>
        </w:tc>
        <w:tc>
          <w:tcPr>
            <w:tcW w:w="1202"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w:t>
            </w:r>
          </w:p>
        </w:tc>
        <w:tc>
          <w:tcPr>
            <w:tcW w:w="1220"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w:t>
            </w:r>
          </w:p>
        </w:tc>
      </w:tr>
      <w:tr>
        <w:trPr>
          <w:trHeight w:val="409" w:hRule="atLeast"/>
        </w:trPr>
        <w:tc>
          <w:tcPr>
            <w:tcW w:w="6830" w:type="dxa"/>
            <w:gridSpan w:val="2"/>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合计</w:t>
            </w:r>
          </w:p>
        </w:tc>
        <w:tc>
          <w:tcPr>
            <w:tcW w:w="4808"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r>
              <w:rPr>
                <w:rFonts w:hint="default" w:ascii="宋体" w:hAnsi="宋体" w:eastAsia="宋体"/>
                <w:b/>
                <w:i w:val="0"/>
                <w:color w:val="000000"/>
                <w:sz w:val="22"/>
                <w:u w:val="none"/>
                <w:shd w:val="clear" w:color="auto" w:fill="FFFFFF"/>
                <w:lang w:eastAsia="zh-CN"/>
              </w:rPr>
              <w:t>3,387.91</w:t>
            </w:r>
          </w:p>
        </w:tc>
        <w:tc>
          <w:tcPr>
            <w:tcW w:w="1202"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r>
              <w:rPr>
                <w:rFonts w:hint="default" w:ascii="宋体" w:hAnsi="宋体" w:eastAsia="宋体"/>
                <w:b/>
                <w:i w:val="0"/>
                <w:color w:val="000000"/>
                <w:sz w:val="22"/>
                <w:u w:val="none"/>
                <w:shd w:val="clear" w:color="auto" w:fill="FFFFFF"/>
                <w:lang w:eastAsia="zh-CN"/>
              </w:rPr>
              <w:t>1,607.09</w:t>
            </w:r>
          </w:p>
        </w:tc>
        <w:tc>
          <w:tcPr>
            <w:tcW w:w="1220"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r>
              <w:rPr>
                <w:rFonts w:hint="default" w:ascii="宋体" w:hAnsi="宋体" w:eastAsia="宋体"/>
                <w:b/>
                <w:i w:val="0"/>
                <w:color w:val="000000"/>
                <w:sz w:val="22"/>
                <w:u w:val="none"/>
                <w:shd w:val="clear" w:color="auto" w:fill="FFFFFF"/>
                <w:lang w:eastAsia="zh-CN"/>
              </w:rPr>
              <w:t>1,780.83</w:t>
            </w:r>
          </w:p>
        </w:tc>
      </w:tr>
      <w:tr>
        <w:trPr>
          <w:trHeight w:val="409" w:hRule="atLeast"/>
        </w:trPr>
        <w:tc>
          <w:tcPr>
            <w:tcW w:w="202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w:t>
            </w:r>
          </w:p>
        </w:tc>
        <w:tc>
          <w:tcPr>
            <w:tcW w:w="4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一般公共服务支出</w:t>
            </w:r>
          </w:p>
        </w:tc>
        <w:tc>
          <w:tcPr>
            <w:tcW w:w="48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4.85</w:t>
            </w:r>
          </w:p>
        </w:tc>
        <w:tc>
          <w:tcPr>
            <w:tcW w:w="12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4.85</w:t>
            </w:r>
          </w:p>
        </w:tc>
        <w:tc>
          <w:tcPr>
            <w:tcW w:w="12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409" w:hRule="atLeast"/>
        </w:trPr>
        <w:tc>
          <w:tcPr>
            <w:tcW w:w="202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w:t>
            </w:r>
          </w:p>
        </w:tc>
        <w:tc>
          <w:tcPr>
            <w:tcW w:w="4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群众团体事务</w:t>
            </w:r>
          </w:p>
        </w:tc>
        <w:tc>
          <w:tcPr>
            <w:tcW w:w="48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4.85</w:t>
            </w:r>
          </w:p>
        </w:tc>
        <w:tc>
          <w:tcPr>
            <w:tcW w:w="12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4.85</w:t>
            </w:r>
          </w:p>
        </w:tc>
        <w:tc>
          <w:tcPr>
            <w:tcW w:w="12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409" w:hRule="atLeast"/>
        </w:trPr>
        <w:tc>
          <w:tcPr>
            <w:tcW w:w="202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2012906</w:t>
            </w:r>
          </w:p>
        </w:tc>
        <w:tc>
          <w:tcPr>
            <w:tcW w:w="4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工会事务</w:t>
            </w:r>
          </w:p>
        </w:tc>
        <w:tc>
          <w:tcPr>
            <w:tcW w:w="48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4.85</w:t>
            </w:r>
          </w:p>
        </w:tc>
        <w:tc>
          <w:tcPr>
            <w:tcW w:w="12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4.85</w:t>
            </w:r>
          </w:p>
        </w:tc>
        <w:tc>
          <w:tcPr>
            <w:tcW w:w="12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409" w:hRule="atLeast"/>
        </w:trPr>
        <w:tc>
          <w:tcPr>
            <w:tcW w:w="202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w:t>
            </w:r>
          </w:p>
        </w:tc>
        <w:tc>
          <w:tcPr>
            <w:tcW w:w="4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社会保障和就业支出</w:t>
            </w:r>
          </w:p>
        </w:tc>
        <w:tc>
          <w:tcPr>
            <w:tcW w:w="48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272.39</w:t>
            </w:r>
          </w:p>
        </w:tc>
        <w:tc>
          <w:tcPr>
            <w:tcW w:w="12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272.39</w:t>
            </w:r>
          </w:p>
        </w:tc>
        <w:tc>
          <w:tcPr>
            <w:tcW w:w="12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409" w:hRule="atLeast"/>
        </w:trPr>
        <w:tc>
          <w:tcPr>
            <w:tcW w:w="202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w:t>
            </w:r>
          </w:p>
        </w:tc>
        <w:tc>
          <w:tcPr>
            <w:tcW w:w="4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行政事业单位养老支出</w:t>
            </w:r>
          </w:p>
        </w:tc>
        <w:tc>
          <w:tcPr>
            <w:tcW w:w="48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232.71</w:t>
            </w:r>
          </w:p>
        </w:tc>
        <w:tc>
          <w:tcPr>
            <w:tcW w:w="12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232.71</w:t>
            </w:r>
          </w:p>
        </w:tc>
        <w:tc>
          <w:tcPr>
            <w:tcW w:w="12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409" w:hRule="atLeast"/>
        </w:trPr>
        <w:tc>
          <w:tcPr>
            <w:tcW w:w="202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2080501</w:t>
            </w:r>
          </w:p>
        </w:tc>
        <w:tc>
          <w:tcPr>
            <w:tcW w:w="4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行政单位离退休</w:t>
            </w:r>
          </w:p>
        </w:tc>
        <w:tc>
          <w:tcPr>
            <w:tcW w:w="48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230.53</w:t>
            </w:r>
          </w:p>
        </w:tc>
        <w:tc>
          <w:tcPr>
            <w:tcW w:w="12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230.53</w:t>
            </w:r>
          </w:p>
        </w:tc>
        <w:tc>
          <w:tcPr>
            <w:tcW w:w="12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409" w:hRule="atLeast"/>
        </w:trPr>
        <w:tc>
          <w:tcPr>
            <w:tcW w:w="202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2080505</w:t>
            </w:r>
          </w:p>
        </w:tc>
        <w:tc>
          <w:tcPr>
            <w:tcW w:w="4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机关事业单位基本养老保险缴费支出</w:t>
            </w:r>
          </w:p>
        </w:tc>
        <w:tc>
          <w:tcPr>
            <w:tcW w:w="48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2.19</w:t>
            </w:r>
          </w:p>
        </w:tc>
        <w:tc>
          <w:tcPr>
            <w:tcW w:w="12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2.19</w:t>
            </w:r>
          </w:p>
        </w:tc>
        <w:tc>
          <w:tcPr>
            <w:tcW w:w="12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409" w:hRule="atLeast"/>
        </w:trPr>
        <w:tc>
          <w:tcPr>
            <w:tcW w:w="202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20808</w:t>
            </w:r>
          </w:p>
        </w:tc>
        <w:tc>
          <w:tcPr>
            <w:tcW w:w="4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抚恤</w:t>
            </w:r>
          </w:p>
        </w:tc>
        <w:tc>
          <w:tcPr>
            <w:tcW w:w="48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39.67</w:t>
            </w:r>
          </w:p>
        </w:tc>
        <w:tc>
          <w:tcPr>
            <w:tcW w:w="12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39.67</w:t>
            </w:r>
          </w:p>
        </w:tc>
        <w:tc>
          <w:tcPr>
            <w:tcW w:w="12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409" w:hRule="atLeast"/>
        </w:trPr>
        <w:tc>
          <w:tcPr>
            <w:tcW w:w="202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2080801</w:t>
            </w:r>
          </w:p>
        </w:tc>
        <w:tc>
          <w:tcPr>
            <w:tcW w:w="4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死亡抚恤</w:t>
            </w:r>
          </w:p>
        </w:tc>
        <w:tc>
          <w:tcPr>
            <w:tcW w:w="48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39.67</w:t>
            </w:r>
          </w:p>
        </w:tc>
        <w:tc>
          <w:tcPr>
            <w:tcW w:w="12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39.67</w:t>
            </w:r>
          </w:p>
        </w:tc>
        <w:tc>
          <w:tcPr>
            <w:tcW w:w="12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409" w:hRule="atLeast"/>
        </w:trPr>
        <w:tc>
          <w:tcPr>
            <w:tcW w:w="202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w:t>
            </w:r>
          </w:p>
        </w:tc>
        <w:tc>
          <w:tcPr>
            <w:tcW w:w="4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卫生健康支出</w:t>
            </w:r>
          </w:p>
        </w:tc>
        <w:tc>
          <w:tcPr>
            <w:tcW w:w="48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3,110.68</w:t>
            </w:r>
          </w:p>
        </w:tc>
        <w:tc>
          <w:tcPr>
            <w:tcW w:w="12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1,329.85</w:t>
            </w:r>
          </w:p>
        </w:tc>
        <w:tc>
          <w:tcPr>
            <w:tcW w:w="12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1,780.83</w:t>
            </w:r>
          </w:p>
        </w:tc>
      </w:tr>
      <w:tr>
        <w:trPr>
          <w:trHeight w:val="409" w:hRule="atLeast"/>
        </w:trPr>
        <w:tc>
          <w:tcPr>
            <w:tcW w:w="202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21001</w:t>
            </w:r>
          </w:p>
        </w:tc>
        <w:tc>
          <w:tcPr>
            <w:tcW w:w="4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卫生健康管理事务</w:t>
            </w:r>
          </w:p>
        </w:tc>
        <w:tc>
          <w:tcPr>
            <w:tcW w:w="48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1,475.91</w:t>
            </w:r>
          </w:p>
        </w:tc>
        <w:tc>
          <w:tcPr>
            <w:tcW w:w="12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1,329.85</w:t>
            </w:r>
          </w:p>
        </w:tc>
        <w:tc>
          <w:tcPr>
            <w:tcW w:w="12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146.06</w:t>
            </w:r>
          </w:p>
        </w:tc>
      </w:tr>
      <w:tr>
        <w:trPr>
          <w:trHeight w:val="409" w:hRule="atLeast"/>
        </w:trPr>
        <w:tc>
          <w:tcPr>
            <w:tcW w:w="202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2100101</w:t>
            </w:r>
          </w:p>
        </w:tc>
        <w:tc>
          <w:tcPr>
            <w:tcW w:w="4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行政运行</w:t>
            </w:r>
          </w:p>
        </w:tc>
        <w:tc>
          <w:tcPr>
            <w:tcW w:w="48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1,329.85</w:t>
            </w:r>
          </w:p>
        </w:tc>
        <w:tc>
          <w:tcPr>
            <w:tcW w:w="12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1,329.85</w:t>
            </w:r>
          </w:p>
        </w:tc>
        <w:tc>
          <w:tcPr>
            <w:tcW w:w="12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409" w:hRule="atLeast"/>
        </w:trPr>
        <w:tc>
          <w:tcPr>
            <w:tcW w:w="202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2100102</w:t>
            </w:r>
          </w:p>
        </w:tc>
        <w:tc>
          <w:tcPr>
            <w:tcW w:w="4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一般行政管理事务</w:t>
            </w:r>
          </w:p>
        </w:tc>
        <w:tc>
          <w:tcPr>
            <w:tcW w:w="48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146.06</w:t>
            </w:r>
          </w:p>
        </w:tc>
        <w:tc>
          <w:tcPr>
            <w:tcW w:w="12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146.06</w:t>
            </w:r>
          </w:p>
        </w:tc>
      </w:tr>
      <w:tr>
        <w:trPr>
          <w:trHeight w:val="409" w:hRule="atLeast"/>
        </w:trPr>
        <w:tc>
          <w:tcPr>
            <w:tcW w:w="202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21004</w:t>
            </w:r>
          </w:p>
        </w:tc>
        <w:tc>
          <w:tcPr>
            <w:tcW w:w="4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公共卫生</w:t>
            </w:r>
          </w:p>
        </w:tc>
        <w:tc>
          <w:tcPr>
            <w:tcW w:w="48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103.80</w:t>
            </w:r>
          </w:p>
        </w:tc>
        <w:tc>
          <w:tcPr>
            <w:tcW w:w="12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103.80</w:t>
            </w:r>
          </w:p>
        </w:tc>
      </w:tr>
      <w:tr>
        <w:trPr>
          <w:trHeight w:val="409" w:hRule="atLeast"/>
        </w:trPr>
        <w:tc>
          <w:tcPr>
            <w:tcW w:w="202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2100408</w:t>
            </w:r>
          </w:p>
        </w:tc>
        <w:tc>
          <w:tcPr>
            <w:tcW w:w="4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基本公共卫生服务</w:t>
            </w:r>
          </w:p>
        </w:tc>
        <w:tc>
          <w:tcPr>
            <w:tcW w:w="48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103.80</w:t>
            </w:r>
          </w:p>
        </w:tc>
        <w:tc>
          <w:tcPr>
            <w:tcW w:w="12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103.80</w:t>
            </w:r>
          </w:p>
        </w:tc>
      </w:tr>
      <w:tr>
        <w:trPr>
          <w:trHeight w:val="409" w:hRule="atLeast"/>
        </w:trPr>
        <w:tc>
          <w:tcPr>
            <w:tcW w:w="202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21007</w:t>
            </w:r>
          </w:p>
        </w:tc>
        <w:tc>
          <w:tcPr>
            <w:tcW w:w="4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计划生育事务</w:t>
            </w:r>
          </w:p>
        </w:tc>
        <w:tc>
          <w:tcPr>
            <w:tcW w:w="48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1,530.97</w:t>
            </w:r>
          </w:p>
        </w:tc>
        <w:tc>
          <w:tcPr>
            <w:tcW w:w="12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1,530.97</w:t>
            </w:r>
          </w:p>
        </w:tc>
      </w:tr>
      <w:tr>
        <w:trPr>
          <w:trHeight w:val="409" w:hRule="atLeast"/>
        </w:trPr>
        <w:tc>
          <w:tcPr>
            <w:tcW w:w="202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2100717</w:t>
            </w:r>
          </w:p>
        </w:tc>
        <w:tc>
          <w:tcPr>
            <w:tcW w:w="4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计划生育服务</w:t>
            </w:r>
          </w:p>
        </w:tc>
        <w:tc>
          <w:tcPr>
            <w:tcW w:w="48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738.25</w:t>
            </w:r>
          </w:p>
        </w:tc>
        <w:tc>
          <w:tcPr>
            <w:tcW w:w="12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738.25</w:t>
            </w:r>
          </w:p>
        </w:tc>
      </w:tr>
      <w:tr>
        <w:trPr>
          <w:trHeight w:val="409" w:hRule="atLeast"/>
        </w:trPr>
        <w:tc>
          <w:tcPr>
            <w:tcW w:w="202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2100799</w:t>
            </w:r>
          </w:p>
        </w:tc>
        <w:tc>
          <w:tcPr>
            <w:tcW w:w="4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其他计划生育事务支出</w:t>
            </w:r>
          </w:p>
        </w:tc>
        <w:tc>
          <w:tcPr>
            <w:tcW w:w="48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792.72</w:t>
            </w:r>
          </w:p>
        </w:tc>
        <w:tc>
          <w:tcPr>
            <w:tcW w:w="12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792.72</w:t>
            </w:r>
          </w:p>
        </w:tc>
      </w:tr>
      <w:tr>
        <w:trPr>
          <w:trHeight w:val="409" w:hRule="atLeast"/>
        </w:trPr>
        <w:tc>
          <w:tcPr>
            <w:tcW w:w="14060" w:type="dxa"/>
            <w:gridSpan w:val="5"/>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val="en-US" w:eastAsia="zh-CN"/>
              </w:rPr>
              <w:t>单位</w:t>
            </w:r>
            <w:r>
              <w:rPr>
                <w:rFonts w:hint="default" w:ascii="宋体" w:hAnsi="宋体" w:eastAsia="宋体"/>
                <w:b w:val="0"/>
                <w:i w:val="0"/>
                <w:color w:val="000000"/>
                <w:sz w:val="22"/>
                <w:u w:val="none"/>
                <w:lang w:eastAsia="zh-CN"/>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pPr>
    </w:p>
    <w:p>
      <w:pPr>
        <w:sectPr>
          <w:pgSz w:w="16838" w:h="11906" w:orient="landscape"/>
          <w:pgMar w:top="1800" w:right="1440" w:bottom="1800" w:left="1440" w:header="720" w:footer="720" w:gutter="0"/>
          <w:pgNumType w:fmt="numberInDash"/>
          <w:cols w:space="720" w:num="1"/>
          <w:docGrid w:type="lines" w:linePitch="312"/>
        </w:sectPr>
      </w:pPr>
    </w:p>
    <w:tbl>
      <w:tblPr>
        <w:tblW w:w="14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799"/>
        <w:gridCol w:w="3059"/>
        <w:gridCol w:w="1479"/>
        <w:gridCol w:w="765"/>
        <w:gridCol w:w="2142"/>
        <w:gridCol w:w="1173"/>
        <w:gridCol w:w="799"/>
        <w:gridCol w:w="2736"/>
        <w:gridCol w:w="1088"/>
      </w:tblGrid>
      <w:tr>
        <w:trPr>
          <w:trHeight w:val="390" w:hRule="atLeast"/>
        </w:trPr>
        <w:tc>
          <w:tcPr>
            <w:tcW w:w="14040" w:type="dxa"/>
            <w:gridSpan w:val="9"/>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一般公共预算财政拨款基本支出决算表</w:t>
            </w:r>
          </w:p>
        </w:tc>
      </w:tr>
      <w:tr>
        <w:trPr>
          <w:trHeight w:val="285" w:hRule="atLeast"/>
        </w:trPr>
        <w:tc>
          <w:tcPr>
            <w:tcW w:w="8244" w:type="dxa"/>
            <w:gridSpan w:val="5"/>
            <w:vAlign w:val="bottom"/>
          </w:tcPr>
          <w:p>
            <w:pPr>
              <w:autoSpaceDN w:val="0"/>
              <w:jc w:val="center"/>
              <w:textAlignment w:val="bottom"/>
              <w:rPr>
                <w:rFonts w:hint="default" w:ascii="Arial" w:hAnsi="宋体"/>
                <w:b w:val="0"/>
                <w:i w:val="0"/>
                <w:color w:val="000000"/>
                <w:sz w:val="20"/>
                <w:u w:val="none"/>
              </w:rPr>
            </w:pPr>
          </w:p>
        </w:tc>
        <w:tc>
          <w:tcPr>
            <w:tcW w:w="5796" w:type="dxa"/>
            <w:gridSpan w:val="4"/>
            <w:vAlign w:val="bottom"/>
          </w:tcPr>
          <w:p>
            <w:pPr>
              <w:autoSpaceDN w:val="0"/>
              <w:jc w:val="right"/>
              <w:textAlignment w:val="bottom"/>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公开06表</w:t>
            </w:r>
          </w:p>
        </w:tc>
      </w:tr>
      <w:tr>
        <w:trPr>
          <w:trHeight w:val="285" w:hRule="atLeast"/>
        </w:trPr>
        <w:tc>
          <w:tcPr>
            <w:tcW w:w="8244" w:type="dxa"/>
            <w:gridSpan w:val="5"/>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val="en-US" w:eastAsia="zh-CN"/>
              </w:rPr>
              <w:t>单位</w:t>
            </w:r>
            <w:r>
              <w:rPr>
                <w:rFonts w:hint="default" w:ascii="宋体" w:hAnsi="宋体" w:eastAsia="宋体"/>
                <w:b w:val="0"/>
                <w:i w:val="0"/>
                <w:color w:val="000000"/>
                <w:sz w:val="20"/>
                <w:u w:val="none"/>
                <w:lang w:eastAsia="zh-CN"/>
              </w:rPr>
              <w:t>：许昌市卫生健康委员会（本级）</w:t>
            </w:r>
          </w:p>
        </w:tc>
        <w:tc>
          <w:tcPr>
            <w:tcW w:w="5796" w:type="dxa"/>
            <w:gridSpan w:val="4"/>
            <w:vAlign w:val="bottom"/>
          </w:tcPr>
          <w:p>
            <w:pPr>
              <w:autoSpaceDN w:val="0"/>
              <w:jc w:val="right"/>
              <w:textAlignment w:val="bottom"/>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金额单位：万元</w:t>
            </w:r>
          </w:p>
        </w:tc>
      </w:tr>
      <w:tr>
        <w:trPr>
          <w:trHeight w:val="300" w:hRule="atLeast"/>
        </w:trPr>
        <w:tc>
          <w:tcPr>
            <w:tcW w:w="5337" w:type="dxa"/>
            <w:gridSpan w:val="3"/>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人员经费</w:t>
            </w:r>
          </w:p>
        </w:tc>
        <w:tc>
          <w:tcPr>
            <w:tcW w:w="8703" w:type="dxa"/>
            <w:gridSpan w:val="6"/>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公用经费</w:t>
            </w:r>
          </w:p>
        </w:tc>
      </w:tr>
      <w:tr>
        <w:trPr>
          <w:trHeight w:val="300" w:hRule="atLeast"/>
        </w:trPr>
        <w:tc>
          <w:tcPr>
            <w:tcW w:w="799" w:type="dxa"/>
            <w:vMerge w:val="restart"/>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科目编码</w:t>
            </w:r>
          </w:p>
        </w:tc>
        <w:tc>
          <w:tcPr>
            <w:tcW w:w="3059"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科目名称</w:t>
            </w:r>
          </w:p>
        </w:tc>
        <w:tc>
          <w:tcPr>
            <w:tcW w:w="1479"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决算数</w:t>
            </w:r>
          </w:p>
        </w:tc>
        <w:tc>
          <w:tcPr>
            <w:tcW w:w="765"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科目编码</w:t>
            </w:r>
          </w:p>
        </w:tc>
        <w:tc>
          <w:tcPr>
            <w:tcW w:w="2142"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科目名称</w:t>
            </w:r>
          </w:p>
        </w:tc>
        <w:tc>
          <w:tcPr>
            <w:tcW w:w="1173"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决算数</w:t>
            </w:r>
          </w:p>
        </w:tc>
        <w:tc>
          <w:tcPr>
            <w:tcW w:w="799"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科目编码</w:t>
            </w:r>
          </w:p>
        </w:tc>
        <w:tc>
          <w:tcPr>
            <w:tcW w:w="2736"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科目名称</w:t>
            </w:r>
          </w:p>
        </w:tc>
        <w:tc>
          <w:tcPr>
            <w:tcW w:w="1088"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决算数</w:t>
            </w:r>
          </w:p>
        </w:tc>
      </w:tr>
      <w:tr>
        <w:trPr>
          <w:trHeight w:val="300" w:hRule="atLeast"/>
        </w:trPr>
        <w:tc>
          <w:tcPr>
            <w:tcW w:w="799" w:type="dxa"/>
            <w:vMerge w:val="continue"/>
            <w:tcBorders>
              <w:left w:val="single" w:color="000000" w:sz="4" w:space="0"/>
              <w:bottom w:val="single" w:color="000000" w:sz="4" w:space="0"/>
              <w:right w:val="single" w:color="000000" w:sz="4" w:space="0"/>
            </w:tcBorders>
            <w:shd w:val="solid" w:color="FFFFFF" w:fill="auto"/>
            <w:vAlign w:val="center"/>
          </w:tcPr>
          <w:p>
            <w:pPr>
              <w:autoSpaceDN w:val="0"/>
              <w:textAlignment w:val="auto"/>
              <w:rPr>
                <w:rFonts w:hint="default" w:ascii="宋体" w:hAnsi="宋体"/>
                <w:sz w:val="24"/>
              </w:rPr>
            </w:pPr>
          </w:p>
        </w:tc>
        <w:tc>
          <w:tcPr>
            <w:tcW w:w="3059"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1479"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765"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2142"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1173"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799"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2736"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1088"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r>
      <w:tr>
        <w:trPr>
          <w:trHeight w:val="300" w:hRule="atLeast"/>
        </w:trPr>
        <w:tc>
          <w:tcPr>
            <w:tcW w:w="79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301</w:t>
            </w:r>
          </w:p>
        </w:tc>
        <w:tc>
          <w:tcPr>
            <w:tcW w:w="305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工资福利支出</w:t>
            </w:r>
          </w:p>
        </w:tc>
        <w:tc>
          <w:tcPr>
            <w:tcW w:w="147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1,131.84</w:t>
            </w:r>
          </w:p>
        </w:tc>
        <w:tc>
          <w:tcPr>
            <w:tcW w:w="765"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w:t>
            </w:r>
          </w:p>
        </w:tc>
        <w:tc>
          <w:tcPr>
            <w:tcW w:w="214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商品和服务支出</w:t>
            </w:r>
          </w:p>
        </w:tc>
        <w:tc>
          <w:tcPr>
            <w:tcW w:w="117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143.94</w:t>
            </w:r>
          </w:p>
        </w:tc>
        <w:tc>
          <w:tcPr>
            <w:tcW w:w="79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307</w:t>
            </w:r>
          </w:p>
        </w:tc>
        <w:tc>
          <w:tcPr>
            <w:tcW w:w="2736"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债务利息及费用支出</w:t>
            </w:r>
          </w:p>
        </w:tc>
        <w:tc>
          <w:tcPr>
            <w:tcW w:w="1088"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79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30101</w:t>
            </w:r>
          </w:p>
        </w:tc>
        <w:tc>
          <w:tcPr>
            <w:tcW w:w="305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基本工资</w:t>
            </w:r>
          </w:p>
        </w:tc>
        <w:tc>
          <w:tcPr>
            <w:tcW w:w="147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248.36</w:t>
            </w:r>
          </w:p>
        </w:tc>
        <w:tc>
          <w:tcPr>
            <w:tcW w:w="765"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30201</w:t>
            </w:r>
          </w:p>
        </w:tc>
        <w:tc>
          <w:tcPr>
            <w:tcW w:w="214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办公费</w:t>
            </w:r>
          </w:p>
        </w:tc>
        <w:tc>
          <w:tcPr>
            <w:tcW w:w="117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33.44</w:t>
            </w:r>
          </w:p>
        </w:tc>
        <w:tc>
          <w:tcPr>
            <w:tcW w:w="79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30701</w:t>
            </w:r>
          </w:p>
        </w:tc>
        <w:tc>
          <w:tcPr>
            <w:tcW w:w="2736"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国内债务付息</w:t>
            </w:r>
          </w:p>
        </w:tc>
        <w:tc>
          <w:tcPr>
            <w:tcW w:w="1088"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79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30102</w:t>
            </w:r>
          </w:p>
        </w:tc>
        <w:tc>
          <w:tcPr>
            <w:tcW w:w="305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津贴补贴</w:t>
            </w:r>
          </w:p>
        </w:tc>
        <w:tc>
          <w:tcPr>
            <w:tcW w:w="147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247.36</w:t>
            </w:r>
          </w:p>
        </w:tc>
        <w:tc>
          <w:tcPr>
            <w:tcW w:w="765"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30202</w:t>
            </w:r>
          </w:p>
        </w:tc>
        <w:tc>
          <w:tcPr>
            <w:tcW w:w="214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印刷费</w:t>
            </w:r>
          </w:p>
        </w:tc>
        <w:tc>
          <w:tcPr>
            <w:tcW w:w="117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1.92</w:t>
            </w:r>
          </w:p>
        </w:tc>
        <w:tc>
          <w:tcPr>
            <w:tcW w:w="79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30702</w:t>
            </w:r>
          </w:p>
        </w:tc>
        <w:tc>
          <w:tcPr>
            <w:tcW w:w="2736"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国外债务付息</w:t>
            </w:r>
          </w:p>
        </w:tc>
        <w:tc>
          <w:tcPr>
            <w:tcW w:w="1088"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79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30103</w:t>
            </w:r>
          </w:p>
        </w:tc>
        <w:tc>
          <w:tcPr>
            <w:tcW w:w="305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奖金</w:t>
            </w:r>
          </w:p>
        </w:tc>
        <w:tc>
          <w:tcPr>
            <w:tcW w:w="147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448.26</w:t>
            </w:r>
          </w:p>
        </w:tc>
        <w:tc>
          <w:tcPr>
            <w:tcW w:w="765"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30203</w:t>
            </w:r>
          </w:p>
        </w:tc>
        <w:tc>
          <w:tcPr>
            <w:tcW w:w="214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咨询费</w:t>
            </w:r>
          </w:p>
        </w:tc>
        <w:tc>
          <w:tcPr>
            <w:tcW w:w="117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3.00</w:t>
            </w:r>
          </w:p>
        </w:tc>
        <w:tc>
          <w:tcPr>
            <w:tcW w:w="79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310</w:t>
            </w:r>
          </w:p>
        </w:tc>
        <w:tc>
          <w:tcPr>
            <w:tcW w:w="2736"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资本性支出</w:t>
            </w:r>
          </w:p>
        </w:tc>
        <w:tc>
          <w:tcPr>
            <w:tcW w:w="1088"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1.08</w:t>
            </w:r>
          </w:p>
        </w:tc>
      </w:tr>
      <w:tr>
        <w:trPr>
          <w:trHeight w:val="300" w:hRule="atLeast"/>
        </w:trPr>
        <w:tc>
          <w:tcPr>
            <w:tcW w:w="79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30106</w:t>
            </w:r>
          </w:p>
        </w:tc>
        <w:tc>
          <w:tcPr>
            <w:tcW w:w="305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伙食补助费</w:t>
            </w:r>
          </w:p>
        </w:tc>
        <w:tc>
          <w:tcPr>
            <w:tcW w:w="147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765"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30204</w:t>
            </w:r>
          </w:p>
        </w:tc>
        <w:tc>
          <w:tcPr>
            <w:tcW w:w="214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手续费</w:t>
            </w:r>
          </w:p>
        </w:tc>
        <w:tc>
          <w:tcPr>
            <w:tcW w:w="117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79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31001</w:t>
            </w:r>
          </w:p>
        </w:tc>
        <w:tc>
          <w:tcPr>
            <w:tcW w:w="2736"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房屋建筑物购建</w:t>
            </w:r>
          </w:p>
        </w:tc>
        <w:tc>
          <w:tcPr>
            <w:tcW w:w="1088"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79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30107</w:t>
            </w:r>
          </w:p>
        </w:tc>
        <w:tc>
          <w:tcPr>
            <w:tcW w:w="305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绩效工资</w:t>
            </w:r>
          </w:p>
        </w:tc>
        <w:tc>
          <w:tcPr>
            <w:tcW w:w="147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765"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30205</w:t>
            </w:r>
          </w:p>
        </w:tc>
        <w:tc>
          <w:tcPr>
            <w:tcW w:w="214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水费</w:t>
            </w:r>
          </w:p>
        </w:tc>
        <w:tc>
          <w:tcPr>
            <w:tcW w:w="117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79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31002</w:t>
            </w:r>
          </w:p>
        </w:tc>
        <w:tc>
          <w:tcPr>
            <w:tcW w:w="2736"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办公设备购置</w:t>
            </w:r>
          </w:p>
        </w:tc>
        <w:tc>
          <w:tcPr>
            <w:tcW w:w="1088"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1.08</w:t>
            </w:r>
          </w:p>
        </w:tc>
      </w:tr>
      <w:tr>
        <w:trPr>
          <w:trHeight w:val="300" w:hRule="atLeast"/>
        </w:trPr>
        <w:tc>
          <w:tcPr>
            <w:tcW w:w="79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30108</w:t>
            </w:r>
          </w:p>
        </w:tc>
        <w:tc>
          <w:tcPr>
            <w:tcW w:w="305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机关事业单位基本养老保险缴费</w:t>
            </w:r>
          </w:p>
        </w:tc>
        <w:tc>
          <w:tcPr>
            <w:tcW w:w="147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61.84</w:t>
            </w:r>
          </w:p>
        </w:tc>
        <w:tc>
          <w:tcPr>
            <w:tcW w:w="765"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30206</w:t>
            </w:r>
          </w:p>
        </w:tc>
        <w:tc>
          <w:tcPr>
            <w:tcW w:w="214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电费</w:t>
            </w:r>
          </w:p>
        </w:tc>
        <w:tc>
          <w:tcPr>
            <w:tcW w:w="117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79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31003</w:t>
            </w:r>
          </w:p>
        </w:tc>
        <w:tc>
          <w:tcPr>
            <w:tcW w:w="2736"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专用设备购置</w:t>
            </w:r>
          </w:p>
        </w:tc>
        <w:tc>
          <w:tcPr>
            <w:tcW w:w="1088"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79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30109</w:t>
            </w:r>
          </w:p>
        </w:tc>
        <w:tc>
          <w:tcPr>
            <w:tcW w:w="305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职业年金缴费</w:t>
            </w:r>
          </w:p>
        </w:tc>
        <w:tc>
          <w:tcPr>
            <w:tcW w:w="147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765"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30207</w:t>
            </w:r>
          </w:p>
        </w:tc>
        <w:tc>
          <w:tcPr>
            <w:tcW w:w="214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邮电费</w:t>
            </w:r>
          </w:p>
        </w:tc>
        <w:tc>
          <w:tcPr>
            <w:tcW w:w="117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1.81</w:t>
            </w:r>
          </w:p>
        </w:tc>
        <w:tc>
          <w:tcPr>
            <w:tcW w:w="79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31005</w:t>
            </w:r>
          </w:p>
        </w:tc>
        <w:tc>
          <w:tcPr>
            <w:tcW w:w="2736"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基础设施建设</w:t>
            </w:r>
          </w:p>
        </w:tc>
        <w:tc>
          <w:tcPr>
            <w:tcW w:w="1088"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79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30110</w:t>
            </w:r>
          </w:p>
        </w:tc>
        <w:tc>
          <w:tcPr>
            <w:tcW w:w="305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职工基本医疗保险缴费</w:t>
            </w:r>
          </w:p>
        </w:tc>
        <w:tc>
          <w:tcPr>
            <w:tcW w:w="147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34.17</w:t>
            </w:r>
          </w:p>
        </w:tc>
        <w:tc>
          <w:tcPr>
            <w:tcW w:w="765"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30208</w:t>
            </w:r>
          </w:p>
        </w:tc>
        <w:tc>
          <w:tcPr>
            <w:tcW w:w="214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取暖费</w:t>
            </w:r>
          </w:p>
        </w:tc>
        <w:tc>
          <w:tcPr>
            <w:tcW w:w="117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79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31006</w:t>
            </w:r>
          </w:p>
        </w:tc>
        <w:tc>
          <w:tcPr>
            <w:tcW w:w="2736"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大型修缮</w:t>
            </w:r>
          </w:p>
        </w:tc>
        <w:tc>
          <w:tcPr>
            <w:tcW w:w="1088"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79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30111</w:t>
            </w:r>
          </w:p>
        </w:tc>
        <w:tc>
          <w:tcPr>
            <w:tcW w:w="305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公务员医疗补助缴费</w:t>
            </w:r>
          </w:p>
        </w:tc>
        <w:tc>
          <w:tcPr>
            <w:tcW w:w="147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31.28</w:t>
            </w:r>
          </w:p>
        </w:tc>
        <w:tc>
          <w:tcPr>
            <w:tcW w:w="765"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30209</w:t>
            </w:r>
          </w:p>
        </w:tc>
        <w:tc>
          <w:tcPr>
            <w:tcW w:w="214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物业管理费</w:t>
            </w:r>
          </w:p>
        </w:tc>
        <w:tc>
          <w:tcPr>
            <w:tcW w:w="117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0.99</w:t>
            </w:r>
          </w:p>
        </w:tc>
        <w:tc>
          <w:tcPr>
            <w:tcW w:w="79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31007</w:t>
            </w:r>
          </w:p>
        </w:tc>
        <w:tc>
          <w:tcPr>
            <w:tcW w:w="2736"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信息网络及软件购置更新</w:t>
            </w:r>
          </w:p>
        </w:tc>
        <w:tc>
          <w:tcPr>
            <w:tcW w:w="1088"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79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30112</w:t>
            </w:r>
          </w:p>
        </w:tc>
        <w:tc>
          <w:tcPr>
            <w:tcW w:w="305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其他社会保障缴费</w:t>
            </w:r>
          </w:p>
        </w:tc>
        <w:tc>
          <w:tcPr>
            <w:tcW w:w="147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0.62</w:t>
            </w:r>
          </w:p>
        </w:tc>
        <w:tc>
          <w:tcPr>
            <w:tcW w:w="765"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30211</w:t>
            </w:r>
          </w:p>
        </w:tc>
        <w:tc>
          <w:tcPr>
            <w:tcW w:w="214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差旅费</w:t>
            </w:r>
          </w:p>
        </w:tc>
        <w:tc>
          <w:tcPr>
            <w:tcW w:w="117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12.81</w:t>
            </w:r>
          </w:p>
        </w:tc>
        <w:tc>
          <w:tcPr>
            <w:tcW w:w="79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31008</w:t>
            </w:r>
          </w:p>
        </w:tc>
        <w:tc>
          <w:tcPr>
            <w:tcW w:w="2736"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物资储备</w:t>
            </w:r>
          </w:p>
        </w:tc>
        <w:tc>
          <w:tcPr>
            <w:tcW w:w="1088"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79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30113</w:t>
            </w:r>
          </w:p>
        </w:tc>
        <w:tc>
          <w:tcPr>
            <w:tcW w:w="305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住房公积金</w:t>
            </w:r>
          </w:p>
        </w:tc>
        <w:tc>
          <w:tcPr>
            <w:tcW w:w="147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59.93</w:t>
            </w:r>
          </w:p>
        </w:tc>
        <w:tc>
          <w:tcPr>
            <w:tcW w:w="765"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30212</w:t>
            </w:r>
          </w:p>
        </w:tc>
        <w:tc>
          <w:tcPr>
            <w:tcW w:w="214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因公出国（境）费用</w:t>
            </w:r>
          </w:p>
        </w:tc>
        <w:tc>
          <w:tcPr>
            <w:tcW w:w="117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79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31009</w:t>
            </w:r>
          </w:p>
        </w:tc>
        <w:tc>
          <w:tcPr>
            <w:tcW w:w="2736"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土地补偿</w:t>
            </w:r>
          </w:p>
        </w:tc>
        <w:tc>
          <w:tcPr>
            <w:tcW w:w="1088"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79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30114</w:t>
            </w:r>
          </w:p>
        </w:tc>
        <w:tc>
          <w:tcPr>
            <w:tcW w:w="305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医疗费</w:t>
            </w:r>
          </w:p>
        </w:tc>
        <w:tc>
          <w:tcPr>
            <w:tcW w:w="147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765"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30213</w:t>
            </w:r>
          </w:p>
        </w:tc>
        <w:tc>
          <w:tcPr>
            <w:tcW w:w="214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维修（护）费</w:t>
            </w:r>
          </w:p>
        </w:tc>
        <w:tc>
          <w:tcPr>
            <w:tcW w:w="117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0.95</w:t>
            </w:r>
          </w:p>
        </w:tc>
        <w:tc>
          <w:tcPr>
            <w:tcW w:w="79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31010</w:t>
            </w:r>
          </w:p>
        </w:tc>
        <w:tc>
          <w:tcPr>
            <w:tcW w:w="2736"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安置补助</w:t>
            </w:r>
          </w:p>
        </w:tc>
        <w:tc>
          <w:tcPr>
            <w:tcW w:w="1088"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79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30199</w:t>
            </w:r>
          </w:p>
        </w:tc>
        <w:tc>
          <w:tcPr>
            <w:tcW w:w="305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其他工资福利支出</w:t>
            </w:r>
          </w:p>
        </w:tc>
        <w:tc>
          <w:tcPr>
            <w:tcW w:w="147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765"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30214</w:t>
            </w:r>
          </w:p>
        </w:tc>
        <w:tc>
          <w:tcPr>
            <w:tcW w:w="214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租赁费</w:t>
            </w:r>
          </w:p>
        </w:tc>
        <w:tc>
          <w:tcPr>
            <w:tcW w:w="117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2.91</w:t>
            </w:r>
          </w:p>
        </w:tc>
        <w:tc>
          <w:tcPr>
            <w:tcW w:w="79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31011</w:t>
            </w:r>
          </w:p>
        </w:tc>
        <w:tc>
          <w:tcPr>
            <w:tcW w:w="2736"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地上附着物和青苗补偿</w:t>
            </w:r>
          </w:p>
        </w:tc>
        <w:tc>
          <w:tcPr>
            <w:tcW w:w="1088"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79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303</w:t>
            </w:r>
          </w:p>
        </w:tc>
        <w:tc>
          <w:tcPr>
            <w:tcW w:w="305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对个人和家庭的补助</w:t>
            </w:r>
          </w:p>
        </w:tc>
        <w:tc>
          <w:tcPr>
            <w:tcW w:w="147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330.23</w:t>
            </w:r>
          </w:p>
        </w:tc>
        <w:tc>
          <w:tcPr>
            <w:tcW w:w="765"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30215</w:t>
            </w:r>
          </w:p>
        </w:tc>
        <w:tc>
          <w:tcPr>
            <w:tcW w:w="214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会议费</w:t>
            </w:r>
          </w:p>
        </w:tc>
        <w:tc>
          <w:tcPr>
            <w:tcW w:w="117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4.97</w:t>
            </w:r>
          </w:p>
        </w:tc>
        <w:tc>
          <w:tcPr>
            <w:tcW w:w="79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31012</w:t>
            </w:r>
          </w:p>
        </w:tc>
        <w:tc>
          <w:tcPr>
            <w:tcW w:w="2736"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拆迁补偿</w:t>
            </w:r>
          </w:p>
        </w:tc>
        <w:tc>
          <w:tcPr>
            <w:tcW w:w="1088"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79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30301</w:t>
            </w:r>
          </w:p>
        </w:tc>
        <w:tc>
          <w:tcPr>
            <w:tcW w:w="305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离休费</w:t>
            </w:r>
          </w:p>
        </w:tc>
        <w:tc>
          <w:tcPr>
            <w:tcW w:w="147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18.17</w:t>
            </w:r>
          </w:p>
        </w:tc>
        <w:tc>
          <w:tcPr>
            <w:tcW w:w="765"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30216</w:t>
            </w:r>
          </w:p>
        </w:tc>
        <w:tc>
          <w:tcPr>
            <w:tcW w:w="214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培训费</w:t>
            </w:r>
          </w:p>
        </w:tc>
        <w:tc>
          <w:tcPr>
            <w:tcW w:w="117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79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31013</w:t>
            </w:r>
          </w:p>
        </w:tc>
        <w:tc>
          <w:tcPr>
            <w:tcW w:w="2736"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公务用车购置</w:t>
            </w:r>
          </w:p>
        </w:tc>
        <w:tc>
          <w:tcPr>
            <w:tcW w:w="1088"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79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30302</w:t>
            </w:r>
          </w:p>
        </w:tc>
        <w:tc>
          <w:tcPr>
            <w:tcW w:w="305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退休费</w:t>
            </w:r>
          </w:p>
        </w:tc>
        <w:tc>
          <w:tcPr>
            <w:tcW w:w="147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264.68</w:t>
            </w:r>
          </w:p>
        </w:tc>
        <w:tc>
          <w:tcPr>
            <w:tcW w:w="765"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30217</w:t>
            </w:r>
          </w:p>
        </w:tc>
        <w:tc>
          <w:tcPr>
            <w:tcW w:w="214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公务接待费</w:t>
            </w:r>
          </w:p>
        </w:tc>
        <w:tc>
          <w:tcPr>
            <w:tcW w:w="117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1.52</w:t>
            </w:r>
          </w:p>
        </w:tc>
        <w:tc>
          <w:tcPr>
            <w:tcW w:w="79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31019</w:t>
            </w:r>
          </w:p>
        </w:tc>
        <w:tc>
          <w:tcPr>
            <w:tcW w:w="2736"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其他交通工具购置</w:t>
            </w:r>
          </w:p>
        </w:tc>
        <w:tc>
          <w:tcPr>
            <w:tcW w:w="1088"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79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30303</w:t>
            </w:r>
          </w:p>
        </w:tc>
        <w:tc>
          <w:tcPr>
            <w:tcW w:w="305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退职（役）费</w:t>
            </w:r>
          </w:p>
        </w:tc>
        <w:tc>
          <w:tcPr>
            <w:tcW w:w="147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765"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30218</w:t>
            </w:r>
          </w:p>
        </w:tc>
        <w:tc>
          <w:tcPr>
            <w:tcW w:w="214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专用材料费</w:t>
            </w:r>
          </w:p>
        </w:tc>
        <w:tc>
          <w:tcPr>
            <w:tcW w:w="117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79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31021</w:t>
            </w:r>
          </w:p>
        </w:tc>
        <w:tc>
          <w:tcPr>
            <w:tcW w:w="2736"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文物和陈列品购置</w:t>
            </w:r>
          </w:p>
        </w:tc>
        <w:tc>
          <w:tcPr>
            <w:tcW w:w="1088"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79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30304</w:t>
            </w:r>
          </w:p>
        </w:tc>
        <w:tc>
          <w:tcPr>
            <w:tcW w:w="305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抚恤金</w:t>
            </w:r>
          </w:p>
        </w:tc>
        <w:tc>
          <w:tcPr>
            <w:tcW w:w="147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39.67</w:t>
            </w:r>
          </w:p>
        </w:tc>
        <w:tc>
          <w:tcPr>
            <w:tcW w:w="765"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30224</w:t>
            </w:r>
          </w:p>
        </w:tc>
        <w:tc>
          <w:tcPr>
            <w:tcW w:w="214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被装购置费</w:t>
            </w:r>
          </w:p>
        </w:tc>
        <w:tc>
          <w:tcPr>
            <w:tcW w:w="117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79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31022</w:t>
            </w:r>
          </w:p>
        </w:tc>
        <w:tc>
          <w:tcPr>
            <w:tcW w:w="2736"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无形资产购置</w:t>
            </w:r>
          </w:p>
        </w:tc>
        <w:tc>
          <w:tcPr>
            <w:tcW w:w="1088"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79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30305</w:t>
            </w:r>
          </w:p>
        </w:tc>
        <w:tc>
          <w:tcPr>
            <w:tcW w:w="305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生活补助</w:t>
            </w:r>
          </w:p>
        </w:tc>
        <w:tc>
          <w:tcPr>
            <w:tcW w:w="147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1.49</w:t>
            </w:r>
          </w:p>
        </w:tc>
        <w:tc>
          <w:tcPr>
            <w:tcW w:w="765"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30225</w:t>
            </w:r>
          </w:p>
        </w:tc>
        <w:tc>
          <w:tcPr>
            <w:tcW w:w="214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专用燃料费</w:t>
            </w:r>
          </w:p>
        </w:tc>
        <w:tc>
          <w:tcPr>
            <w:tcW w:w="117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79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31099</w:t>
            </w:r>
          </w:p>
        </w:tc>
        <w:tc>
          <w:tcPr>
            <w:tcW w:w="2736"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其他资本性支出</w:t>
            </w:r>
          </w:p>
        </w:tc>
        <w:tc>
          <w:tcPr>
            <w:tcW w:w="1088"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79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30306</w:t>
            </w:r>
          </w:p>
        </w:tc>
        <w:tc>
          <w:tcPr>
            <w:tcW w:w="305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救济费</w:t>
            </w:r>
          </w:p>
        </w:tc>
        <w:tc>
          <w:tcPr>
            <w:tcW w:w="147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765"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30226</w:t>
            </w:r>
          </w:p>
        </w:tc>
        <w:tc>
          <w:tcPr>
            <w:tcW w:w="214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劳务费</w:t>
            </w:r>
          </w:p>
        </w:tc>
        <w:tc>
          <w:tcPr>
            <w:tcW w:w="117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79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399</w:t>
            </w:r>
          </w:p>
        </w:tc>
        <w:tc>
          <w:tcPr>
            <w:tcW w:w="2736"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其他支出</w:t>
            </w:r>
          </w:p>
        </w:tc>
        <w:tc>
          <w:tcPr>
            <w:tcW w:w="1088"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79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30307</w:t>
            </w:r>
          </w:p>
        </w:tc>
        <w:tc>
          <w:tcPr>
            <w:tcW w:w="305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医疗费补助</w:t>
            </w:r>
          </w:p>
        </w:tc>
        <w:tc>
          <w:tcPr>
            <w:tcW w:w="147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765"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30227</w:t>
            </w:r>
          </w:p>
        </w:tc>
        <w:tc>
          <w:tcPr>
            <w:tcW w:w="214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委托业务费</w:t>
            </w:r>
          </w:p>
        </w:tc>
        <w:tc>
          <w:tcPr>
            <w:tcW w:w="117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2.46</w:t>
            </w:r>
          </w:p>
        </w:tc>
        <w:tc>
          <w:tcPr>
            <w:tcW w:w="79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39906</w:t>
            </w:r>
          </w:p>
        </w:tc>
        <w:tc>
          <w:tcPr>
            <w:tcW w:w="2736"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赠与</w:t>
            </w:r>
          </w:p>
        </w:tc>
        <w:tc>
          <w:tcPr>
            <w:tcW w:w="1088"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79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30308</w:t>
            </w:r>
          </w:p>
        </w:tc>
        <w:tc>
          <w:tcPr>
            <w:tcW w:w="305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助学金</w:t>
            </w:r>
          </w:p>
        </w:tc>
        <w:tc>
          <w:tcPr>
            <w:tcW w:w="147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765"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30228</w:t>
            </w:r>
          </w:p>
        </w:tc>
        <w:tc>
          <w:tcPr>
            <w:tcW w:w="214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工会经费</w:t>
            </w:r>
          </w:p>
        </w:tc>
        <w:tc>
          <w:tcPr>
            <w:tcW w:w="117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4.85</w:t>
            </w:r>
          </w:p>
        </w:tc>
        <w:tc>
          <w:tcPr>
            <w:tcW w:w="79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39907</w:t>
            </w:r>
          </w:p>
        </w:tc>
        <w:tc>
          <w:tcPr>
            <w:tcW w:w="2736"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国家赔偿费用支出</w:t>
            </w:r>
          </w:p>
        </w:tc>
        <w:tc>
          <w:tcPr>
            <w:tcW w:w="1088"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79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30309</w:t>
            </w:r>
          </w:p>
        </w:tc>
        <w:tc>
          <w:tcPr>
            <w:tcW w:w="305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奖励金</w:t>
            </w:r>
          </w:p>
        </w:tc>
        <w:tc>
          <w:tcPr>
            <w:tcW w:w="147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0.36</w:t>
            </w:r>
          </w:p>
        </w:tc>
        <w:tc>
          <w:tcPr>
            <w:tcW w:w="765"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30229</w:t>
            </w:r>
          </w:p>
        </w:tc>
        <w:tc>
          <w:tcPr>
            <w:tcW w:w="214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福利费</w:t>
            </w:r>
          </w:p>
        </w:tc>
        <w:tc>
          <w:tcPr>
            <w:tcW w:w="117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6.92</w:t>
            </w:r>
          </w:p>
        </w:tc>
        <w:tc>
          <w:tcPr>
            <w:tcW w:w="79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39908</w:t>
            </w:r>
          </w:p>
        </w:tc>
        <w:tc>
          <w:tcPr>
            <w:tcW w:w="2736"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对民间非营利组织和群众性自治组织补贴</w:t>
            </w:r>
          </w:p>
        </w:tc>
        <w:tc>
          <w:tcPr>
            <w:tcW w:w="1088"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79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30310</w:t>
            </w:r>
          </w:p>
        </w:tc>
        <w:tc>
          <w:tcPr>
            <w:tcW w:w="305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个人农业生产补贴</w:t>
            </w:r>
          </w:p>
        </w:tc>
        <w:tc>
          <w:tcPr>
            <w:tcW w:w="147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765"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30231</w:t>
            </w:r>
          </w:p>
        </w:tc>
        <w:tc>
          <w:tcPr>
            <w:tcW w:w="214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公务用车运行维护费</w:t>
            </w:r>
          </w:p>
        </w:tc>
        <w:tc>
          <w:tcPr>
            <w:tcW w:w="117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11.51</w:t>
            </w:r>
          </w:p>
        </w:tc>
        <w:tc>
          <w:tcPr>
            <w:tcW w:w="79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39999</w:t>
            </w:r>
          </w:p>
        </w:tc>
        <w:tc>
          <w:tcPr>
            <w:tcW w:w="2736"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其他支出</w:t>
            </w:r>
          </w:p>
        </w:tc>
        <w:tc>
          <w:tcPr>
            <w:tcW w:w="1088"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79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30311</w:t>
            </w:r>
          </w:p>
        </w:tc>
        <w:tc>
          <w:tcPr>
            <w:tcW w:w="305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代缴社会保险费</w:t>
            </w:r>
          </w:p>
        </w:tc>
        <w:tc>
          <w:tcPr>
            <w:tcW w:w="147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765"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30239</w:t>
            </w:r>
          </w:p>
        </w:tc>
        <w:tc>
          <w:tcPr>
            <w:tcW w:w="214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其他交通费用</w:t>
            </w:r>
          </w:p>
        </w:tc>
        <w:tc>
          <w:tcPr>
            <w:tcW w:w="117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52.85</w:t>
            </w:r>
          </w:p>
        </w:tc>
        <w:tc>
          <w:tcPr>
            <w:tcW w:w="79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2736"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1088"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79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30399</w:t>
            </w:r>
          </w:p>
        </w:tc>
        <w:tc>
          <w:tcPr>
            <w:tcW w:w="305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其他对个人和家庭的补助</w:t>
            </w:r>
          </w:p>
        </w:tc>
        <w:tc>
          <w:tcPr>
            <w:tcW w:w="147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5.85</w:t>
            </w:r>
          </w:p>
        </w:tc>
        <w:tc>
          <w:tcPr>
            <w:tcW w:w="765"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30240</w:t>
            </w:r>
          </w:p>
        </w:tc>
        <w:tc>
          <w:tcPr>
            <w:tcW w:w="214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税金及附加费用</w:t>
            </w:r>
          </w:p>
        </w:tc>
        <w:tc>
          <w:tcPr>
            <w:tcW w:w="117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79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2736"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1088"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799"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305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147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765"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30299</w:t>
            </w:r>
          </w:p>
        </w:tc>
        <w:tc>
          <w:tcPr>
            <w:tcW w:w="2142"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 xml:space="preserve">  其他商品和服务支出</w:t>
            </w:r>
          </w:p>
        </w:tc>
        <w:tc>
          <w:tcPr>
            <w:tcW w:w="1173"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1.02</w:t>
            </w:r>
          </w:p>
        </w:tc>
        <w:tc>
          <w:tcPr>
            <w:tcW w:w="799"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2736"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1088"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3858" w:type="dxa"/>
            <w:gridSpan w:val="2"/>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人员经费合计</w:t>
            </w:r>
          </w:p>
        </w:tc>
        <w:tc>
          <w:tcPr>
            <w:tcW w:w="1479"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1,462.06</w:t>
            </w:r>
          </w:p>
        </w:tc>
        <w:tc>
          <w:tcPr>
            <w:tcW w:w="7615" w:type="dxa"/>
            <w:gridSpan w:val="5"/>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公用经费合计</w:t>
            </w:r>
          </w:p>
        </w:tc>
        <w:tc>
          <w:tcPr>
            <w:tcW w:w="1088"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145.02</w:t>
            </w:r>
          </w:p>
        </w:tc>
      </w:tr>
      <w:tr>
        <w:trPr>
          <w:trHeight w:val="300" w:hRule="atLeast"/>
        </w:trPr>
        <w:tc>
          <w:tcPr>
            <w:tcW w:w="14040" w:type="dxa"/>
            <w:gridSpan w:val="9"/>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val="en-US" w:eastAsia="zh-CN"/>
              </w:rPr>
              <w:t>单位</w:t>
            </w:r>
            <w:r>
              <w:rPr>
                <w:rFonts w:hint="default" w:ascii="宋体" w:hAnsi="宋体" w:eastAsia="宋体"/>
                <w:b w:val="0"/>
                <w:i w:val="0"/>
                <w:color w:val="000000"/>
                <w:sz w:val="22"/>
                <w:u w:val="none"/>
                <w:lang w:eastAsia="zh-CN"/>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pPr>
    </w:p>
    <w:p>
      <w:pPr>
        <w:sectPr>
          <w:pgSz w:w="16838" w:h="11906" w:orient="landscape"/>
          <w:pgMar w:top="1800" w:right="1440" w:bottom="1800" w:left="1440" w:header="720" w:footer="720" w:gutter="0"/>
          <w:pgNumType w:fmt="numberInDash"/>
          <w:cols w:space="720" w:num="1"/>
          <w:docGrid w:type="lines" w:linePitch="312"/>
        </w:sectPr>
      </w:pPr>
    </w:p>
    <w:tbl>
      <w:tblPr>
        <w:tblW w:w="13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1377"/>
        <w:gridCol w:w="1109"/>
        <w:gridCol w:w="1109"/>
        <w:gridCol w:w="1108"/>
        <w:gridCol w:w="1108"/>
        <w:gridCol w:w="1361"/>
        <w:gridCol w:w="1108"/>
        <w:gridCol w:w="1"/>
        <w:gridCol w:w="1109"/>
        <w:gridCol w:w="1109"/>
        <w:gridCol w:w="1108"/>
        <w:gridCol w:w="1108"/>
        <w:gridCol w:w="1125"/>
      </w:tblGrid>
      <w:tr>
        <w:trPr>
          <w:trHeight w:val="649" w:hRule="atLeast"/>
        </w:trPr>
        <w:tc>
          <w:tcPr>
            <w:tcW w:w="13840" w:type="dxa"/>
            <w:gridSpan w:val="13"/>
            <w:vAlign w:val="bottom"/>
          </w:tcPr>
          <w:p>
            <w:pPr>
              <w:autoSpaceDN w:val="0"/>
              <w:jc w:val="center"/>
              <w:textAlignment w:val="bottom"/>
              <w:rPr>
                <w:rFonts w:hint="default" w:ascii="宋体" w:hAnsi="宋体" w:eastAsia="宋体"/>
                <w:b w:val="0"/>
                <w:i w:val="0"/>
                <w:color w:val="000000"/>
                <w:sz w:val="44"/>
                <w:u w:val="none"/>
                <w:lang w:eastAsia="zh-CN"/>
              </w:rPr>
            </w:pPr>
            <w:r>
              <w:rPr>
                <w:rFonts w:hint="default" w:ascii="宋体" w:hAnsi="宋体" w:eastAsia="宋体"/>
                <w:b w:val="0"/>
                <w:i w:val="0"/>
                <w:color w:val="000000"/>
                <w:sz w:val="44"/>
                <w:u w:val="none"/>
                <w:lang w:eastAsia="zh-CN"/>
              </w:rPr>
              <w:t>一般公共预算财政拨款“三公”经费支出决算表</w:t>
            </w:r>
          </w:p>
        </w:tc>
      </w:tr>
      <w:tr>
        <w:trPr>
          <w:trHeight w:val="324" w:hRule="atLeast"/>
        </w:trPr>
        <w:tc>
          <w:tcPr>
            <w:tcW w:w="8280" w:type="dxa"/>
            <w:gridSpan w:val="7"/>
            <w:vAlign w:val="bottom"/>
          </w:tcPr>
          <w:p>
            <w:pPr>
              <w:autoSpaceDN w:val="0"/>
              <w:jc w:val="center"/>
              <w:textAlignment w:val="bottom"/>
              <w:rPr>
                <w:rFonts w:hint="default" w:ascii="Arial" w:hAnsi="宋体"/>
                <w:b w:val="0"/>
                <w:i w:val="0"/>
                <w:color w:val="000000"/>
                <w:sz w:val="20"/>
                <w:u w:val="none"/>
              </w:rPr>
            </w:pPr>
          </w:p>
        </w:tc>
        <w:tc>
          <w:tcPr>
            <w:tcW w:w="5560" w:type="dxa"/>
            <w:gridSpan w:val="6"/>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公开07表</w:t>
            </w:r>
          </w:p>
        </w:tc>
      </w:tr>
      <w:tr>
        <w:trPr>
          <w:trHeight w:val="324" w:hRule="atLeast"/>
        </w:trPr>
        <w:tc>
          <w:tcPr>
            <w:tcW w:w="8280" w:type="dxa"/>
            <w:gridSpan w:val="7"/>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val="en-US" w:eastAsia="zh-CN"/>
              </w:rPr>
              <w:t>单位</w:t>
            </w:r>
            <w:r>
              <w:rPr>
                <w:rFonts w:hint="default" w:ascii="宋体" w:hAnsi="宋体" w:eastAsia="宋体"/>
                <w:b w:val="0"/>
                <w:i w:val="0"/>
                <w:color w:val="000000"/>
                <w:sz w:val="20"/>
                <w:u w:val="none"/>
                <w:lang w:eastAsia="zh-CN"/>
              </w:rPr>
              <w:t>：许昌市卫生健康委员会（本级）</w:t>
            </w:r>
          </w:p>
        </w:tc>
        <w:tc>
          <w:tcPr>
            <w:tcW w:w="5560" w:type="dxa"/>
            <w:gridSpan w:val="6"/>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金额单位：万元</w:t>
            </w:r>
          </w:p>
        </w:tc>
      </w:tr>
      <w:tr>
        <w:trPr>
          <w:trHeight w:val="335" w:hRule="atLeast"/>
        </w:trPr>
        <w:tc>
          <w:tcPr>
            <w:tcW w:w="7172" w:type="dxa"/>
            <w:gridSpan w:val="6"/>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预算数</w:t>
            </w:r>
          </w:p>
        </w:tc>
        <w:tc>
          <w:tcPr>
            <w:tcW w:w="6668" w:type="dxa"/>
            <w:gridSpan w:val="7"/>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决算数</w:t>
            </w:r>
          </w:p>
        </w:tc>
      </w:tr>
      <w:tr>
        <w:trPr>
          <w:trHeight w:val="335" w:hRule="atLeast"/>
        </w:trPr>
        <w:tc>
          <w:tcPr>
            <w:tcW w:w="1377" w:type="dxa"/>
            <w:vMerge w:val="restart"/>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合计</w:t>
            </w:r>
          </w:p>
        </w:tc>
        <w:tc>
          <w:tcPr>
            <w:tcW w:w="1109"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因公出国（境）费</w:t>
            </w:r>
          </w:p>
        </w:tc>
        <w:tc>
          <w:tcPr>
            <w:tcW w:w="3325" w:type="dxa"/>
            <w:gridSpan w:val="3"/>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公务用车购置及运行费</w:t>
            </w:r>
          </w:p>
        </w:tc>
        <w:tc>
          <w:tcPr>
            <w:tcW w:w="1361"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公务接待费</w:t>
            </w:r>
          </w:p>
        </w:tc>
        <w:tc>
          <w:tcPr>
            <w:tcW w:w="1109" w:type="dxa"/>
            <w:gridSpan w:val="2"/>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合计</w:t>
            </w:r>
          </w:p>
        </w:tc>
        <w:tc>
          <w:tcPr>
            <w:tcW w:w="1109"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因公出国（境）费</w:t>
            </w:r>
          </w:p>
        </w:tc>
        <w:tc>
          <w:tcPr>
            <w:tcW w:w="3325" w:type="dxa"/>
            <w:gridSpan w:val="3"/>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公务用车购置及运行费</w:t>
            </w:r>
          </w:p>
        </w:tc>
        <w:tc>
          <w:tcPr>
            <w:tcW w:w="1125"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公务接待费</w:t>
            </w:r>
          </w:p>
        </w:tc>
      </w:tr>
      <w:tr>
        <w:trPr>
          <w:trHeight w:val="660" w:hRule="atLeast"/>
        </w:trPr>
        <w:tc>
          <w:tcPr>
            <w:tcW w:w="1377" w:type="dxa"/>
            <w:vMerge w:val="continue"/>
            <w:tcBorders>
              <w:left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109" w:type="dxa"/>
            <w:vMerge w:val="continue"/>
            <w:tcBorders>
              <w:bottom w:val="single" w:color="000000" w:sz="4" w:space="0"/>
              <w:right w:val="single" w:color="000000" w:sz="4" w:space="0"/>
            </w:tcBorders>
            <w:shd w:val="solid" w:color="FFFFFF" w:fill="auto"/>
            <w:vAlign w:val="center"/>
          </w:tcPr>
          <w:p>
            <w:pPr>
              <w:autoSpaceDN w:val="0"/>
              <w:textAlignment w:val="auto"/>
              <w:rPr>
                <w:rFonts w:hint="default" w:ascii="宋体" w:hAnsi="宋体"/>
                <w:sz w:val="24"/>
              </w:rPr>
            </w:pPr>
          </w:p>
        </w:tc>
        <w:tc>
          <w:tcPr>
            <w:tcW w:w="1109"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小计</w:t>
            </w:r>
          </w:p>
        </w:tc>
        <w:tc>
          <w:tcPr>
            <w:tcW w:w="1108"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公务用车购置费</w:t>
            </w:r>
          </w:p>
        </w:tc>
        <w:tc>
          <w:tcPr>
            <w:tcW w:w="1108"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公务用车运行费</w:t>
            </w:r>
          </w:p>
        </w:tc>
        <w:tc>
          <w:tcPr>
            <w:tcW w:w="1361" w:type="dxa"/>
            <w:vMerge w:val="continue"/>
            <w:tcBorders>
              <w:bottom w:val="single" w:color="000000" w:sz="4" w:space="0"/>
              <w:right w:val="single" w:color="000000" w:sz="4" w:space="0"/>
            </w:tcBorders>
            <w:shd w:val="solid" w:color="FFFFFF" w:fill="auto"/>
            <w:vAlign w:val="center"/>
          </w:tcPr>
          <w:p>
            <w:pPr>
              <w:rPr>
                <w:rFonts w:hint="default" w:ascii="宋体" w:hAnsi="宋体"/>
                <w:sz w:val="24"/>
              </w:rPr>
            </w:pPr>
          </w:p>
        </w:tc>
        <w:tc>
          <w:tcPr>
            <w:tcW w:w="1109" w:type="dxa"/>
            <w:gridSpan w:val="2"/>
            <w:vMerge w:val="continue"/>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sz w:val="24"/>
              </w:rPr>
            </w:pPr>
          </w:p>
        </w:tc>
        <w:tc>
          <w:tcPr>
            <w:tcW w:w="1109" w:type="dxa"/>
            <w:vMerge w:val="continue"/>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sz w:val="24"/>
              </w:rPr>
            </w:pPr>
          </w:p>
        </w:tc>
        <w:tc>
          <w:tcPr>
            <w:tcW w:w="1109"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小计</w:t>
            </w:r>
          </w:p>
        </w:tc>
        <w:tc>
          <w:tcPr>
            <w:tcW w:w="1108"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公务用车购置费</w:t>
            </w:r>
          </w:p>
        </w:tc>
        <w:tc>
          <w:tcPr>
            <w:tcW w:w="1108"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公务用车运行费</w:t>
            </w:r>
          </w:p>
        </w:tc>
        <w:tc>
          <w:tcPr>
            <w:tcW w:w="1125" w:type="dxa"/>
            <w:vMerge w:val="continue"/>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sz w:val="24"/>
              </w:rPr>
            </w:pPr>
          </w:p>
        </w:tc>
      </w:tr>
      <w:tr>
        <w:trPr>
          <w:trHeight w:val="335" w:hRule="atLeast"/>
        </w:trPr>
        <w:tc>
          <w:tcPr>
            <w:tcW w:w="1377"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w:t>
            </w:r>
          </w:p>
        </w:tc>
        <w:tc>
          <w:tcPr>
            <w:tcW w:w="1109"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w:t>
            </w:r>
          </w:p>
        </w:tc>
        <w:tc>
          <w:tcPr>
            <w:tcW w:w="1109"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w:t>
            </w:r>
          </w:p>
        </w:tc>
        <w:tc>
          <w:tcPr>
            <w:tcW w:w="1108"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w:t>
            </w:r>
          </w:p>
        </w:tc>
        <w:tc>
          <w:tcPr>
            <w:tcW w:w="1108"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w:t>
            </w:r>
          </w:p>
        </w:tc>
        <w:tc>
          <w:tcPr>
            <w:tcW w:w="1361"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6</w:t>
            </w:r>
          </w:p>
        </w:tc>
        <w:tc>
          <w:tcPr>
            <w:tcW w:w="1109"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7</w:t>
            </w:r>
          </w:p>
        </w:tc>
        <w:tc>
          <w:tcPr>
            <w:tcW w:w="1109"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8</w:t>
            </w:r>
          </w:p>
        </w:tc>
        <w:tc>
          <w:tcPr>
            <w:tcW w:w="1109"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9</w:t>
            </w:r>
          </w:p>
        </w:tc>
        <w:tc>
          <w:tcPr>
            <w:tcW w:w="1108"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10</w:t>
            </w:r>
          </w:p>
        </w:tc>
        <w:tc>
          <w:tcPr>
            <w:tcW w:w="1108"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11</w:t>
            </w:r>
          </w:p>
        </w:tc>
        <w:tc>
          <w:tcPr>
            <w:tcW w:w="1125"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12</w:t>
            </w:r>
          </w:p>
        </w:tc>
      </w:tr>
      <w:tr>
        <w:trPr>
          <w:trHeight w:val="335" w:hRule="atLeast"/>
        </w:trPr>
        <w:tc>
          <w:tcPr>
            <w:tcW w:w="1377" w:type="dxa"/>
            <w:tcBorders>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15.38</w:t>
            </w:r>
          </w:p>
        </w:tc>
        <w:tc>
          <w:tcPr>
            <w:tcW w:w="110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0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12.00</w:t>
            </w:r>
          </w:p>
        </w:tc>
        <w:tc>
          <w:tcPr>
            <w:tcW w:w="11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12.00</w:t>
            </w:r>
          </w:p>
        </w:tc>
        <w:tc>
          <w:tcPr>
            <w:tcW w:w="13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3.38</w:t>
            </w:r>
          </w:p>
        </w:tc>
        <w:tc>
          <w:tcPr>
            <w:tcW w:w="110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14.88</w:t>
            </w:r>
          </w:p>
        </w:tc>
        <w:tc>
          <w:tcPr>
            <w:tcW w:w="110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0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11.51</w:t>
            </w:r>
          </w:p>
        </w:tc>
        <w:tc>
          <w:tcPr>
            <w:tcW w:w="11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11.51</w:t>
            </w:r>
          </w:p>
        </w:tc>
        <w:tc>
          <w:tcPr>
            <w:tcW w:w="11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3.38</w:t>
            </w:r>
          </w:p>
        </w:tc>
      </w:tr>
      <w:tr>
        <w:trPr>
          <w:trHeight w:val="984" w:hRule="atLeast"/>
        </w:trPr>
        <w:tc>
          <w:tcPr>
            <w:tcW w:w="13840" w:type="dxa"/>
            <w:gridSpan w:val="13"/>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val="en-US" w:eastAsia="zh-CN"/>
              </w:rPr>
              <w:t>单位</w:t>
            </w:r>
            <w:r>
              <w:rPr>
                <w:rFonts w:hint="default" w:ascii="宋体" w:hAnsi="宋体" w:eastAsia="宋体"/>
                <w:b w:val="0"/>
                <w:i w:val="0"/>
                <w:color w:val="000000"/>
                <w:sz w:val="22"/>
                <w:u w:val="none"/>
                <w:lang w:eastAsia="zh-CN"/>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sectPr>
          <w:pgSz w:w="16838" w:h="11906" w:orient="landscape"/>
          <w:pgMar w:top="2098" w:right="1474" w:bottom="1984" w:left="1587" w:header="720" w:footer="720" w:gutter="0"/>
          <w:pgNumType w:fmt="numberInDash"/>
          <w:cols w:space="720" w:num="1"/>
          <w:docGrid w:type="lines" w:linePitch="312"/>
        </w:sectPr>
      </w:pPr>
    </w:p>
    <w:tbl>
      <w:tblPr>
        <w:tblW w:w="14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4922"/>
        <w:gridCol w:w="1294"/>
        <w:gridCol w:w="1294"/>
        <w:gridCol w:w="1294"/>
        <w:gridCol w:w="1294"/>
        <w:gridCol w:w="1"/>
        <w:gridCol w:w="1293"/>
        <w:gridCol w:w="1334"/>
        <w:gridCol w:w="1314"/>
      </w:tblGrid>
      <w:tr>
        <w:trPr>
          <w:trHeight w:val="390" w:hRule="atLeast"/>
        </w:trPr>
        <w:tc>
          <w:tcPr>
            <w:tcW w:w="14040" w:type="dxa"/>
            <w:gridSpan w:val="9"/>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政府性基金预算财政拨款收入支出决算表</w:t>
            </w:r>
          </w:p>
        </w:tc>
      </w:tr>
      <w:tr>
        <w:trPr>
          <w:trHeight w:val="285" w:hRule="atLeast"/>
        </w:trPr>
        <w:tc>
          <w:tcPr>
            <w:tcW w:w="10099" w:type="dxa"/>
            <w:gridSpan w:val="6"/>
            <w:vAlign w:val="bottom"/>
          </w:tcPr>
          <w:p>
            <w:pPr>
              <w:autoSpaceDN w:val="0"/>
              <w:jc w:val="center"/>
              <w:textAlignment w:val="bottom"/>
              <w:rPr>
                <w:rFonts w:hint="default" w:ascii="Arial" w:hAnsi="宋体"/>
                <w:b w:val="0"/>
                <w:i w:val="0"/>
                <w:color w:val="000000"/>
                <w:sz w:val="20"/>
                <w:u w:val="none"/>
              </w:rPr>
            </w:pPr>
          </w:p>
        </w:tc>
        <w:tc>
          <w:tcPr>
            <w:tcW w:w="3941" w:type="dxa"/>
            <w:gridSpan w:val="3"/>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公开08表</w:t>
            </w:r>
          </w:p>
        </w:tc>
      </w:tr>
      <w:tr>
        <w:trPr>
          <w:trHeight w:val="285" w:hRule="atLeast"/>
        </w:trPr>
        <w:tc>
          <w:tcPr>
            <w:tcW w:w="10099" w:type="dxa"/>
            <w:gridSpan w:val="6"/>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val="en-US" w:eastAsia="zh-CN"/>
              </w:rPr>
              <w:t>单位</w:t>
            </w:r>
            <w:r>
              <w:rPr>
                <w:rFonts w:hint="default" w:ascii="宋体" w:hAnsi="宋体" w:eastAsia="宋体"/>
                <w:b w:val="0"/>
                <w:i w:val="0"/>
                <w:color w:val="000000"/>
                <w:sz w:val="20"/>
                <w:u w:val="none"/>
                <w:lang w:eastAsia="zh-CN"/>
              </w:rPr>
              <w:t>：许昌市卫生健康委员会（本级）</w:t>
            </w:r>
          </w:p>
        </w:tc>
        <w:tc>
          <w:tcPr>
            <w:tcW w:w="3941" w:type="dxa"/>
            <w:gridSpan w:val="3"/>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金额单位：万元</w:t>
            </w:r>
          </w:p>
        </w:tc>
      </w:tr>
      <w:tr>
        <w:trPr>
          <w:trHeight w:val="300" w:hRule="atLeast"/>
        </w:trPr>
        <w:tc>
          <w:tcPr>
            <w:tcW w:w="62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项目</w:t>
            </w:r>
          </w:p>
        </w:tc>
        <w:tc>
          <w:tcPr>
            <w:tcW w:w="1294" w:type="dxa"/>
            <w:vMerge w:val="restart"/>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年初结转和结余</w:t>
            </w:r>
          </w:p>
        </w:tc>
        <w:tc>
          <w:tcPr>
            <w:tcW w:w="1294" w:type="dxa"/>
            <w:vMerge w:val="restart"/>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本年收入</w:t>
            </w:r>
          </w:p>
        </w:tc>
        <w:tc>
          <w:tcPr>
            <w:tcW w:w="3922" w:type="dxa"/>
            <w:gridSpan w:val="4"/>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本年支出</w:t>
            </w:r>
          </w:p>
        </w:tc>
        <w:tc>
          <w:tcPr>
            <w:tcW w:w="1314" w:type="dxa"/>
            <w:vMerge w:val="restart"/>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年末结转和结余</w:t>
            </w:r>
          </w:p>
        </w:tc>
      </w:tr>
      <w:tr>
        <w:trPr>
          <w:trHeight w:val="300" w:hRule="atLeast"/>
        </w:trPr>
        <w:tc>
          <w:tcPr>
            <w:tcW w:w="4922" w:type="dxa"/>
            <w:vMerge w:val="restart"/>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功能分类科目编码</w:t>
            </w:r>
          </w:p>
        </w:tc>
        <w:tc>
          <w:tcPr>
            <w:tcW w:w="1294"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科目名称</w:t>
            </w:r>
          </w:p>
        </w:tc>
        <w:tc>
          <w:tcPr>
            <w:tcW w:w="1294"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294" w:type="dxa"/>
            <w:vMerge w:val="continue"/>
            <w:tcBorders>
              <w:top w:val="single" w:color="000000" w:sz="4" w:space="0"/>
              <w:bottom w:val="single" w:color="000000" w:sz="4" w:space="0"/>
              <w:right w:val="single" w:color="000000" w:sz="4" w:space="0"/>
            </w:tcBorders>
            <w:shd w:val="solid" w:color="FFFFFF" w:fill="auto"/>
            <w:vAlign w:val="center"/>
          </w:tcPr>
          <w:p>
            <w:pPr>
              <w:rPr>
                <w:rFonts w:hint="default" w:ascii="宋体" w:hAnsi="宋体"/>
                <w:sz w:val="24"/>
              </w:rPr>
            </w:pPr>
          </w:p>
        </w:tc>
        <w:tc>
          <w:tcPr>
            <w:tcW w:w="1294"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小计</w:t>
            </w:r>
          </w:p>
        </w:tc>
        <w:tc>
          <w:tcPr>
            <w:tcW w:w="1294" w:type="dxa"/>
            <w:gridSpan w:val="2"/>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基本支出</w:t>
            </w:r>
          </w:p>
        </w:tc>
        <w:tc>
          <w:tcPr>
            <w:tcW w:w="1334" w:type="dxa"/>
            <w:vMerge w:val="restart"/>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项目支出</w:t>
            </w:r>
          </w:p>
        </w:tc>
        <w:tc>
          <w:tcPr>
            <w:tcW w:w="1314" w:type="dxa"/>
            <w:vMerge w:val="continue"/>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sz w:val="24"/>
              </w:rPr>
            </w:pPr>
          </w:p>
        </w:tc>
      </w:tr>
      <w:tr>
        <w:trPr>
          <w:trHeight w:val="300" w:hRule="atLeast"/>
        </w:trPr>
        <w:tc>
          <w:tcPr>
            <w:tcW w:w="4922" w:type="dxa"/>
            <w:vMerge w:val="continue"/>
            <w:tcBorders>
              <w:left w:val="single" w:color="000000" w:sz="4" w:space="0"/>
              <w:bottom w:val="single" w:color="000000" w:sz="4" w:space="0"/>
              <w:right w:val="single" w:color="000000" w:sz="4" w:space="0"/>
            </w:tcBorders>
            <w:shd w:val="solid" w:color="FFFFFF" w:fill="auto"/>
            <w:vAlign w:val="center"/>
          </w:tcPr>
          <w:p>
            <w:pPr>
              <w:autoSpaceDN w:val="0"/>
              <w:textAlignment w:val="auto"/>
              <w:rPr>
                <w:rFonts w:hint="default" w:ascii="宋体" w:hAnsi="宋体"/>
                <w:sz w:val="24"/>
              </w:rPr>
            </w:pPr>
          </w:p>
        </w:tc>
        <w:tc>
          <w:tcPr>
            <w:tcW w:w="1294" w:type="dxa"/>
            <w:vMerge w:val="continue"/>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sz w:val="24"/>
              </w:rPr>
            </w:pPr>
          </w:p>
        </w:tc>
        <w:tc>
          <w:tcPr>
            <w:tcW w:w="1294" w:type="dxa"/>
            <w:vMerge w:val="continue"/>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sz w:val="24"/>
              </w:rPr>
            </w:pPr>
          </w:p>
        </w:tc>
        <w:tc>
          <w:tcPr>
            <w:tcW w:w="1294" w:type="dxa"/>
            <w:vMerge w:val="continue"/>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sz w:val="24"/>
              </w:rPr>
            </w:pPr>
          </w:p>
        </w:tc>
        <w:tc>
          <w:tcPr>
            <w:tcW w:w="1294" w:type="dxa"/>
            <w:vMerge w:val="continue"/>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sz w:val="24"/>
              </w:rPr>
            </w:pPr>
          </w:p>
        </w:tc>
        <w:tc>
          <w:tcPr>
            <w:tcW w:w="1294" w:type="dxa"/>
            <w:gridSpan w:val="2"/>
            <w:vMerge w:val="continue"/>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sz w:val="24"/>
              </w:rPr>
            </w:pPr>
          </w:p>
        </w:tc>
        <w:tc>
          <w:tcPr>
            <w:tcW w:w="1334" w:type="dxa"/>
            <w:vMerge w:val="continue"/>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sz w:val="24"/>
              </w:rPr>
            </w:pPr>
          </w:p>
        </w:tc>
        <w:tc>
          <w:tcPr>
            <w:tcW w:w="1314" w:type="dxa"/>
            <w:vMerge w:val="continue"/>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sz w:val="24"/>
              </w:rPr>
            </w:pPr>
          </w:p>
        </w:tc>
      </w:tr>
      <w:tr>
        <w:trPr>
          <w:trHeight w:val="300" w:hRule="atLeast"/>
        </w:trPr>
        <w:tc>
          <w:tcPr>
            <w:tcW w:w="4922" w:type="dxa"/>
            <w:vMerge w:val="continue"/>
            <w:tcBorders>
              <w:left w:val="single" w:color="000000" w:sz="4" w:space="0"/>
              <w:bottom w:val="single" w:color="000000" w:sz="4" w:space="0"/>
              <w:right w:val="single" w:color="000000" w:sz="4" w:space="0"/>
            </w:tcBorders>
            <w:shd w:val="solid" w:color="FFFFFF" w:fill="auto"/>
            <w:vAlign w:val="center"/>
          </w:tcPr>
          <w:p>
            <w:pPr>
              <w:autoSpaceDN w:val="0"/>
              <w:textAlignment w:val="auto"/>
              <w:rPr>
                <w:rFonts w:hint="default" w:ascii="宋体" w:hAnsi="宋体"/>
                <w:sz w:val="24"/>
              </w:rPr>
            </w:pPr>
          </w:p>
        </w:tc>
        <w:tc>
          <w:tcPr>
            <w:tcW w:w="1294" w:type="dxa"/>
            <w:vMerge w:val="continue"/>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sz w:val="24"/>
              </w:rPr>
            </w:pPr>
          </w:p>
        </w:tc>
        <w:tc>
          <w:tcPr>
            <w:tcW w:w="1294" w:type="dxa"/>
            <w:vMerge w:val="continue"/>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sz w:val="24"/>
              </w:rPr>
            </w:pPr>
          </w:p>
        </w:tc>
        <w:tc>
          <w:tcPr>
            <w:tcW w:w="1294" w:type="dxa"/>
            <w:vMerge w:val="continue"/>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sz w:val="24"/>
              </w:rPr>
            </w:pPr>
          </w:p>
        </w:tc>
        <w:tc>
          <w:tcPr>
            <w:tcW w:w="1294" w:type="dxa"/>
            <w:vMerge w:val="continue"/>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sz w:val="24"/>
              </w:rPr>
            </w:pPr>
          </w:p>
        </w:tc>
        <w:tc>
          <w:tcPr>
            <w:tcW w:w="1294" w:type="dxa"/>
            <w:gridSpan w:val="2"/>
            <w:vMerge w:val="continue"/>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sz w:val="24"/>
              </w:rPr>
            </w:pPr>
          </w:p>
        </w:tc>
        <w:tc>
          <w:tcPr>
            <w:tcW w:w="1334" w:type="dxa"/>
            <w:vMerge w:val="continue"/>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sz w:val="24"/>
              </w:rPr>
            </w:pPr>
          </w:p>
        </w:tc>
        <w:tc>
          <w:tcPr>
            <w:tcW w:w="1314" w:type="dxa"/>
            <w:vMerge w:val="continue"/>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sz w:val="24"/>
              </w:rPr>
            </w:pPr>
          </w:p>
        </w:tc>
      </w:tr>
      <w:tr>
        <w:trPr>
          <w:trHeight w:val="300" w:hRule="atLeast"/>
        </w:trPr>
        <w:tc>
          <w:tcPr>
            <w:tcW w:w="6216" w:type="dxa"/>
            <w:gridSpan w:val="2"/>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栏次</w:t>
            </w:r>
          </w:p>
        </w:tc>
        <w:tc>
          <w:tcPr>
            <w:tcW w:w="1294"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w:t>
            </w:r>
          </w:p>
        </w:tc>
        <w:tc>
          <w:tcPr>
            <w:tcW w:w="1294"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w:t>
            </w:r>
          </w:p>
        </w:tc>
        <w:tc>
          <w:tcPr>
            <w:tcW w:w="1294"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3</w:t>
            </w:r>
          </w:p>
        </w:tc>
        <w:tc>
          <w:tcPr>
            <w:tcW w:w="1294" w:type="dxa"/>
            <w:gridSpan w:val="2"/>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4</w:t>
            </w:r>
          </w:p>
        </w:tc>
        <w:tc>
          <w:tcPr>
            <w:tcW w:w="1334"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5</w:t>
            </w:r>
          </w:p>
        </w:tc>
        <w:tc>
          <w:tcPr>
            <w:tcW w:w="1314" w:type="dxa"/>
            <w:tcBorders>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6</w:t>
            </w:r>
          </w:p>
        </w:tc>
      </w:tr>
      <w:tr>
        <w:trPr>
          <w:trHeight w:val="300" w:hRule="atLeast"/>
        </w:trPr>
        <w:tc>
          <w:tcPr>
            <w:tcW w:w="6216" w:type="dxa"/>
            <w:gridSpan w:val="2"/>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合计</w:t>
            </w:r>
          </w:p>
        </w:tc>
        <w:tc>
          <w:tcPr>
            <w:tcW w:w="129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p>
        </w:tc>
        <w:tc>
          <w:tcPr>
            <w:tcW w:w="129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p>
        </w:tc>
        <w:tc>
          <w:tcPr>
            <w:tcW w:w="129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p>
        </w:tc>
        <w:tc>
          <w:tcPr>
            <w:tcW w:w="1294"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p>
        </w:tc>
        <w:tc>
          <w:tcPr>
            <w:tcW w:w="133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p>
        </w:tc>
        <w:tc>
          <w:tcPr>
            <w:tcW w:w="131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i w:val="0"/>
                <w:color w:val="000000"/>
                <w:sz w:val="22"/>
                <w:u w:val="none"/>
                <w:shd w:val="clear" w:color="auto" w:fill="FFFFFF"/>
                <w:lang w:eastAsia="zh-CN"/>
              </w:rPr>
            </w:pPr>
          </w:p>
        </w:tc>
      </w:tr>
      <w:tr>
        <w:trPr>
          <w:trHeight w:val="300" w:hRule="atLeast"/>
        </w:trPr>
        <w:tc>
          <w:tcPr>
            <w:tcW w:w="4922" w:type="dxa"/>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1294" w:type="dxa"/>
            <w:tcBorders>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宋体" w:hAnsi="宋体" w:eastAsia="宋体"/>
                <w:b w:val="0"/>
                <w:i w:val="0"/>
                <w:color w:val="000000"/>
                <w:sz w:val="22"/>
                <w:u w:val="none"/>
                <w:shd w:val="clear" w:color="auto" w:fill="FFFFFF"/>
                <w:lang w:eastAsia="zh-CN"/>
              </w:rPr>
            </w:pPr>
          </w:p>
        </w:tc>
        <w:tc>
          <w:tcPr>
            <w:tcW w:w="129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29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29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294" w:type="dxa"/>
            <w:gridSpan w:val="2"/>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33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c>
          <w:tcPr>
            <w:tcW w:w="1314" w:type="dxa"/>
            <w:tcBorders>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宋体" w:hAnsi="宋体" w:eastAsia="宋体"/>
                <w:b w:val="0"/>
                <w:i w:val="0"/>
                <w:color w:val="000000"/>
                <w:sz w:val="22"/>
                <w:u w:val="none"/>
                <w:shd w:val="clear" w:color="auto" w:fill="FFFFFF"/>
                <w:lang w:eastAsia="zh-CN"/>
              </w:rPr>
            </w:pPr>
          </w:p>
        </w:tc>
      </w:tr>
      <w:tr>
        <w:trPr>
          <w:trHeight w:val="300" w:hRule="atLeast"/>
        </w:trPr>
        <w:tc>
          <w:tcPr>
            <w:tcW w:w="492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2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4"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3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492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2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4"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3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492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2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4"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3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492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2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4"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3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492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2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4"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3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14040" w:type="dxa"/>
            <w:gridSpan w:val="9"/>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val="en-US" w:eastAsia="zh-CN"/>
              </w:rPr>
              <w:t>单位</w:t>
            </w:r>
            <w:r>
              <w:rPr>
                <w:rFonts w:hint="default" w:ascii="宋体" w:hAnsi="宋体" w:eastAsia="宋体"/>
                <w:b w:val="0"/>
                <w:i w:val="0"/>
                <w:color w:val="000000"/>
                <w:sz w:val="22"/>
                <w:u w:val="none"/>
                <w:lang w:eastAsia="zh-CN"/>
              </w:rPr>
              <w:t>本年度政府性基金预算财政拨款收入、支出及结转和结余情况。本表金额转换为万元时，因四舍五入可能存在尾差。</w:t>
            </w:r>
          </w:p>
        </w:tc>
      </w:tr>
    </w:tbl>
    <w:p>
      <w:pPr>
        <w:widowControl/>
        <w:spacing w:line="590" w:lineRule="exact"/>
        <w:jc w:val="left"/>
        <w:sectPr>
          <w:pgSz w:w="16838" w:h="11906" w:orient="landscape"/>
          <w:pgMar w:top="1800" w:right="1440" w:bottom="1800" w:left="1440" w:header="720" w:footer="720" w:gutter="0"/>
          <w:pgNumType w:fmt="numberInDash"/>
          <w:cols w:space="720" w:num="1"/>
          <w:docGrid w:type="lines" w:linePitch="312"/>
        </w:sectPr>
      </w:pPr>
      <w:r>
        <w:rPr>
          <w:rFonts w:hint="eastAsia" w:ascii="仿宋_GB2312" w:hAnsi="仿宋_GB2312" w:eastAsia="仿宋_GB2312" w:cs="仿宋_GB2312"/>
          <w:color w:val="auto"/>
          <w:sz w:val="32"/>
          <w:szCs w:val="32"/>
          <w:highlight w:val="none"/>
          <w:lang w:val="en-US" w:eastAsia="zh-CN"/>
        </w:rPr>
        <w:t>说明：我单位没有政府性基金收入，也没有使用政府性基金安排的支出，故本表无数据。</w:t>
      </w:r>
    </w:p>
    <w:p>
      <w:pPr>
        <w:widowControl/>
        <w:spacing w:line="590" w:lineRule="exact"/>
        <w:jc w:val="left"/>
        <w:sectPr>
          <w:pgSz w:w="16838" w:h="11906" w:orient="landscape"/>
          <w:pgMar w:top="1800" w:right="1440" w:bottom="1800" w:left="1440" w:header="720" w:footer="720" w:gutter="0"/>
          <w:pgNumType w:fmt="numberInDash"/>
          <w:cols w:space="720" w:num="1"/>
          <w:docGrid w:type="lines" w:linePitch="312"/>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决算情况说明</w:t>
      </w:r>
    </w:p>
    <w:p>
      <w:pPr>
        <w:widowControl/>
        <w:jc w:val="left"/>
        <w:sectPr>
          <w:pgSz w:w="11906" w:h="16838"/>
          <w:pgMar w:top="1440" w:right="1800" w:bottom="1440" w:left="1800" w:header="720" w:footer="720" w:gutter="0"/>
          <w:pgNumType w:fmt="numberInDash"/>
          <w:cols w:space="720" w:num="1"/>
          <w:docGrid w:type="lines" w:linePitch="312"/>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3387.91</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1490.99</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30.56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上年末有结转，本年度由于更换预算一体化系统，年末无结转</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1670.10</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1670.10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3387.91</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1607.09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47.44</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1780.83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52.56</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3387.91</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1490.99</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30.56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上年末有结转，本年度由于更换预算一体化系统，年末无结转</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3387.91</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%。与上年度相比，一般公共预算财政拨款支出减少</w:t>
      </w:r>
      <w:r>
        <w:rPr>
          <w:rFonts w:hint="eastAsia" w:ascii="仿宋_GB2312" w:hAnsi="仿宋_GB2312" w:eastAsia="仿宋_GB2312" w:cs="仿宋_GB2312"/>
          <w:sz w:val="32"/>
          <w:szCs w:val="32"/>
          <w:highlight w:val="none"/>
          <w:lang w:val="en-US" w:eastAsia="zh-CN"/>
        </w:rPr>
        <w:t>398.26</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10.52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上年度受疫情影响，突发公共卫生支出金额较大，本年度无突发公共卫生支出</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3387.91</w:t>
      </w:r>
      <w:r>
        <w:rPr>
          <w:rFonts w:hint="eastAsia" w:ascii="仿宋_GB2312" w:hAnsi="仿宋_GB2312" w:eastAsia="仿宋_GB2312" w:cs="仿宋_GB2312"/>
          <w:sz w:val="32"/>
          <w:szCs w:val="32"/>
          <w:highlight w:val="none"/>
        </w:rPr>
        <w:t>万元，主要用于以下方面：一般公共服务支出</w:t>
      </w:r>
      <w:r>
        <w:rPr>
          <w:rFonts w:hint="eastAsia" w:ascii="仿宋_GB2312" w:hAnsi="仿宋_GB2312" w:eastAsia="仿宋_GB2312" w:cs="仿宋_GB2312"/>
          <w:sz w:val="32"/>
          <w:szCs w:val="32"/>
          <w:highlight w:val="none"/>
          <w:lang w:val="en-US" w:eastAsia="zh-CN"/>
        </w:rPr>
        <w:t>4.85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0.14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社会保障和就业</w:t>
      </w:r>
      <w:r>
        <w:rPr>
          <w:rFonts w:hint="eastAsia" w:ascii="仿宋_GB2312" w:hAnsi="仿宋_GB2312" w:eastAsia="仿宋_GB2312" w:cs="仿宋_GB2312"/>
          <w:sz w:val="32"/>
          <w:szCs w:val="32"/>
          <w:highlight w:val="none"/>
        </w:rPr>
        <w:t>支出</w:t>
      </w:r>
      <w:r>
        <w:rPr>
          <w:rFonts w:hint="eastAsia" w:ascii="仿宋_GB2312" w:hAnsi="仿宋_GB2312" w:eastAsia="仿宋_GB2312" w:cs="仿宋_GB2312"/>
          <w:sz w:val="32"/>
          <w:szCs w:val="32"/>
          <w:highlight w:val="none"/>
          <w:lang w:val="en-US" w:eastAsia="zh-CN"/>
        </w:rPr>
        <w:t>272.39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8.04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卫生健康支出3110.68万元，占91.82%</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1319.14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3387.91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256.83</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1．一般公共服务支出（类）群团事务（款）工会事务（项）。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4.85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4.85</w:t>
      </w:r>
      <w:r>
        <w:rPr>
          <w:rFonts w:hint="eastAsia" w:ascii="仿宋_GB2312" w:hAnsi="仿宋_GB2312" w:eastAsia="仿宋_GB2312" w:cs="仿宋_GB2312"/>
          <w:sz w:val="32"/>
          <w:szCs w:val="32"/>
          <w:highlight w:val="none"/>
        </w:rPr>
        <w:t>万元，完成年初预算的100%。</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．社会保障和就业支出（类）行政事业单位养老支出（款）行政单位离退休（项）。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201.32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230.53</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114.51</w:t>
      </w:r>
      <w:r>
        <w:rPr>
          <w:rFonts w:hint="eastAsia" w:ascii="仿宋_GB2312" w:hAnsi="仿宋_GB2312" w:eastAsia="仿宋_GB2312" w:cs="仿宋_GB2312"/>
          <w:sz w:val="32"/>
          <w:szCs w:val="32"/>
          <w:highlight w:val="none"/>
        </w:rPr>
        <w:t>%。决算数与年初预算数存在差异的主要原因是</w:t>
      </w:r>
      <w:r>
        <w:rPr>
          <w:rFonts w:hint="eastAsia" w:ascii="仿宋_GB2312" w:hAnsi="仿宋_GB2312" w:eastAsia="仿宋_GB2312" w:cs="仿宋_GB2312"/>
          <w:sz w:val="32"/>
          <w:szCs w:val="32"/>
          <w:highlight w:val="none"/>
          <w:lang w:val="en-US" w:eastAsia="zh-CN"/>
        </w:rPr>
        <w:t>年初有结转</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．社会保障和就业支出（类）行政事业单位养老支出（款）行政事业单位基本养老保险缴费支出（项）。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2.19</w:t>
      </w:r>
      <w:r>
        <w:rPr>
          <w:rFonts w:hint="eastAsia" w:ascii="仿宋_GB2312" w:hAnsi="仿宋_GB2312" w:eastAsia="仿宋_GB2312" w:cs="仿宋_GB2312"/>
          <w:sz w:val="32"/>
          <w:szCs w:val="32"/>
          <w:highlight w:val="none"/>
        </w:rPr>
        <w:t>万元。决算数与年初预算数存在差异的主要原因是</w:t>
      </w:r>
      <w:r>
        <w:rPr>
          <w:rFonts w:hint="eastAsia" w:ascii="仿宋_GB2312" w:hAnsi="仿宋_GB2312" w:eastAsia="仿宋_GB2312" w:cs="仿宋_GB2312"/>
          <w:sz w:val="32"/>
          <w:szCs w:val="32"/>
          <w:highlight w:val="none"/>
          <w:lang w:val="en-US" w:eastAsia="zh-CN"/>
        </w:rPr>
        <w:t>年初有结转</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．社会保障和就业支出（类）抚恤（款）死亡抚恤（项）。</w:t>
      </w:r>
      <w:r>
        <w:rPr>
          <w:rFonts w:hint="eastAsia" w:ascii="仿宋_GB2312" w:hAnsi="仿宋_GB2312" w:eastAsia="仿宋_GB2312" w:cs="仿宋_GB2312"/>
          <w:sz w:val="32"/>
          <w:szCs w:val="32"/>
          <w:highlight w:val="none"/>
        </w:rPr>
        <w:t>年初预算为0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39.67</w:t>
      </w:r>
      <w:r>
        <w:rPr>
          <w:rFonts w:hint="eastAsia" w:ascii="仿宋_GB2312" w:hAnsi="仿宋_GB2312" w:eastAsia="仿宋_GB2312" w:cs="仿宋_GB2312"/>
          <w:sz w:val="32"/>
          <w:szCs w:val="32"/>
          <w:highlight w:val="none"/>
        </w:rPr>
        <w:t>万元。决算数与年初预算数存在差异的主要原因是该项支出为年中追加预算。</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．卫生健康支出（类）卫生健康管理事务（款）行政运行（项）。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1112.97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1329.85</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119.49</w:t>
      </w:r>
      <w:r>
        <w:rPr>
          <w:rFonts w:hint="eastAsia" w:ascii="仿宋_GB2312" w:hAnsi="仿宋_GB2312" w:eastAsia="仿宋_GB2312" w:cs="仿宋_GB2312"/>
          <w:sz w:val="32"/>
          <w:szCs w:val="32"/>
          <w:highlight w:val="none"/>
        </w:rPr>
        <w:t>%。决算数与年初预算数存在差异的主要原因是存在上年结转数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年中有追加预算</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．卫生健康支出（类）卫生健康管理事务（款）一般行政管理事务（项）。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146.06</w:t>
      </w:r>
      <w:r>
        <w:rPr>
          <w:rFonts w:hint="eastAsia" w:ascii="仿宋_GB2312" w:hAnsi="仿宋_GB2312" w:eastAsia="仿宋_GB2312" w:cs="仿宋_GB2312"/>
          <w:sz w:val="32"/>
          <w:szCs w:val="32"/>
          <w:highlight w:val="none"/>
        </w:rPr>
        <w:t>万元。决算数与年初预算数存在差异的主要原因是</w:t>
      </w:r>
      <w:r>
        <w:rPr>
          <w:rFonts w:hint="eastAsia" w:ascii="仿宋_GB2312" w:hAnsi="仿宋_GB2312" w:eastAsia="仿宋_GB2312" w:cs="仿宋_GB2312"/>
          <w:sz w:val="32"/>
          <w:szCs w:val="32"/>
          <w:highlight w:val="none"/>
          <w:lang w:val="en-US" w:eastAsia="zh-CN"/>
        </w:rPr>
        <w:t>年初有结转</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rPr>
        <w:t>．卫生健康支出（类）公共卫生（款）基本公共卫生服务（项）。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103.80</w:t>
      </w:r>
      <w:r>
        <w:rPr>
          <w:rFonts w:hint="eastAsia" w:ascii="仿宋_GB2312" w:hAnsi="仿宋_GB2312" w:eastAsia="仿宋_GB2312" w:cs="仿宋_GB2312"/>
          <w:sz w:val="32"/>
          <w:szCs w:val="32"/>
          <w:highlight w:val="none"/>
        </w:rPr>
        <w:t>万元。决算数与年初预算数存在差异的主要原因是存在上年结转数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年中有追加预算</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8</w:t>
      </w:r>
      <w:r>
        <w:rPr>
          <w:rFonts w:hint="eastAsia" w:ascii="仿宋_GB2312" w:hAnsi="仿宋_GB2312" w:eastAsia="仿宋_GB2312" w:cs="仿宋_GB2312"/>
          <w:b/>
          <w:bCs/>
          <w:sz w:val="32"/>
          <w:szCs w:val="32"/>
          <w:highlight w:val="none"/>
        </w:rPr>
        <w:t>．卫生健康支出（类）</w:t>
      </w:r>
      <w:r>
        <w:rPr>
          <w:rFonts w:hint="eastAsia" w:ascii="仿宋_GB2312" w:hAnsi="仿宋_GB2312" w:eastAsia="仿宋_GB2312" w:cs="仿宋_GB2312"/>
          <w:b/>
          <w:bCs/>
          <w:sz w:val="32"/>
          <w:szCs w:val="32"/>
          <w:highlight w:val="none"/>
          <w:lang w:val="en-US" w:eastAsia="zh-CN"/>
        </w:rPr>
        <w:t>计划生育事务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计划生育服务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rPr>
        <w:t>年初预算为0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738.25</w:t>
      </w:r>
      <w:r>
        <w:rPr>
          <w:rFonts w:hint="eastAsia" w:ascii="仿宋_GB2312" w:hAnsi="仿宋_GB2312" w:eastAsia="仿宋_GB2312" w:cs="仿宋_GB2312"/>
          <w:sz w:val="32"/>
          <w:szCs w:val="32"/>
          <w:highlight w:val="none"/>
        </w:rPr>
        <w:t>万元，决算数与年初预算数存在差异的主要原因是本项支出为</w:t>
      </w:r>
      <w:r>
        <w:rPr>
          <w:rFonts w:hint="eastAsia" w:ascii="仿宋_GB2312" w:hAnsi="仿宋_GB2312" w:eastAsia="仿宋_GB2312" w:cs="仿宋_GB2312"/>
          <w:sz w:val="32"/>
          <w:szCs w:val="32"/>
          <w:highlight w:val="none"/>
          <w:lang w:val="en-US" w:eastAsia="zh-CN"/>
        </w:rPr>
        <w:t>年初有结转</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9</w:t>
      </w:r>
      <w:r>
        <w:rPr>
          <w:rFonts w:hint="eastAsia" w:ascii="仿宋_GB2312" w:hAnsi="仿宋_GB2312" w:eastAsia="仿宋_GB2312" w:cs="仿宋_GB2312"/>
          <w:b/>
          <w:bCs/>
          <w:sz w:val="32"/>
          <w:szCs w:val="32"/>
          <w:highlight w:val="none"/>
        </w:rPr>
        <w:t>．卫生健康支出（类）计划生育事务（款）其他计划生育事务支出（项）。</w:t>
      </w:r>
      <w:r>
        <w:rPr>
          <w:rFonts w:hint="eastAsia" w:ascii="仿宋_GB2312" w:hAnsi="仿宋_GB2312" w:eastAsia="仿宋_GB2312" w:cs="仿宋_GB2312"/>
          <w:sz w:val="32"/>
          <w:szCs w:val="32"/>
          <w:highlight w:val="none"/>
        </w:rPr>
        <w:t>年初预算为0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792.72</w:t>
      </w:r>
      <w:r>
        <w:rPr>
          <w:rFonts w:hint="eastAsia" w:ascii="仿宋_GB2312" w:hAnsi="仿宋_GB2312" w:eastAsia="仿宋_GB2312" w:cs="仿宋_GB2312"/>
          <w:sz w:val="32"/>
          <w:szCs w:val="32"/>
          <w:highlight w:val="none"/>
        </w:rPr>
        <w:t>万元，决算数与年初预算数存在差异的主要原因是</w:t>
      </w:r>
      <w:r>
        <w:rPr>
          <w:rFonts w:hint="eastAsia" w:ascii="仿宋_GB2312" w:hAnsi="仿宋_GB2312" w:eastAsia="仿宋_GB2312" w:cs="仿宋_GB2312"/>
          <w:sz w:val="32"/>
          <w:szCs w:val="32"/>
          <w:highlight w:val="none"/>
          <w:lang w:val="en-US" w:eastAsia="zh-CN"/>
        </w:rPr>
        <w:t>年中追加预算</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1607.09</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1462.06</w:t>
      </w:r>
      <w:r>
        <w:rPr>
          <w:rFonts w:hint="eastAsia" w:ascii="仿宋_GB2312" w:hAnsi="仿宋_GB2312" w:eastAsia="仿宋_GB2312" w:cs="仿宋_GB2312"/>
          <w:sz w:val="32"/>
          <w:szCs w:val="32"/>
          <w:highlight w:val="none"/>
        </w:rPr>
        <w:t>万元，主要包括：基本工资、津贴补贴、伙食补助费、绩效工资、机关事业单位基本养老保险缴费、</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职业年金缴费、其他社会保障缴费、其他工资福利支出、离休费、退休费、抚恤金、生活补助、医疗费、奖励金、住房公积金、采暖补贴、物业服务补贴、其他对个人和家庭的补助支出；公用经费</w:t>
      </w:r>
      <w:r>
        <w:rPr>
          <w:rFonts w:hint="eastAsia" w:ascii="仿宋_GB2312" w:hAnsi="仿宋_GB2312" w:eastAsia="仿宋_GB2312" w:cs="仿宋_GB2312"/>
          <w:sz w:val="32"/>
          <w:szCs w:val="32"/>
          <w:highlight w:val="none"/>
          <w:lang w:val="en-US" w:eastAsia="zh-CN"/>
        </w:rPr>
        <w:t>145.02</w:t>
      </w:r>
      <w:r>
        <w:rPr>
          <w:rFonts w:hint="eastAsia" w:ascii="仿宋_GB2312" w:hAnsi="仿宋_GB2312" w:eastAsia="仿宋_GB2312" w:cs="仿宋_GB2312"/>
          <w:sz w:val="32"/>
          <w:szCs w:val="32"/>
          <w:highlight w:val="none"/>
        </w:rPr>
        <w:t>万元，主要包括：办公费、印刷费、咨询费、邮电费、物业管理费、差旅费、维修（护）费、租赁费、会议费、公务接待费、委托业务费、工会经费、福利费、公务用车运行维护费、其他交通费用、其他商品和服务支出、办公设备购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15.38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14.88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96.75</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val="en-US" w:eastAsia="zh-CN"/>
        </w:rPr>
        <w:t>年末结余，归集上缴</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11.51</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95.92</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74.84</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3.38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25.16</w:t>
      </w:r>
      <w:r>
        <w:rPr>
          <w:rFonts w:hint="eastAsia" w:ascii="仿宋_GB2312" w:hAnsi="仿宋_GB2312" w:eastAsia="仿宋_GB2312" w:cs="仿宋_GB2312"/>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12.00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11.51</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95.92</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val="en-US" w:eastAsia="zh-CN"/>
        </w:rPr>
        <w:t>年末也有结转，归集上缴</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11.51</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val="en-US" w:eastAsia="zh-CN"/>
        </w:rPr>
        <w:t>公车运行维护</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3辆</w:t>
      </w:r>
      <w:r>
        <w:rPr>
          <w:rFonts w:hint="eastAsia" w:ascii="仿宋_GB2312" w:hAnsi="仿宋_GB2312" w:eastAsia="仿宋_GB2312" w:cs="仿宋_GB2312"/>
          <w:sz w:val="32"/>
          <w:szCs w:val="32"/>
          <w:highlight w:val="none"/>
        </w:rPr>
        <w:t>。</w:t>
      </w:r>
    </w:p>
    <w:p>
      <w:pPr>
        <w:widowControl/>
        <w:numPr>
          <w:ilvl w:val="0"/>
          <w:numId w:val="2"/>
        </w:numPr>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3.38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3.38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p>
    <w:p>
      <w:pPr>
        <w:widowControl/>
        <w:numPr>
          <w:ilvl w:val="0"/>
          <w:numId w:val="2"/>
        </w:numPr>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3.38</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val="en-US" w:eastAsia="zh-CN"/>
        </w:rPr>
        <w:t>上级机构检查督导接待</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170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val="0"/>
        <w:wordWrap/>
        <w:adjustRightInd/>
        <w:snapToGrid/>
        <w:spacing w:before="0" w:beforeAutospacing="0" w:after="0" w:afterAutospacing="0"/>
        <w:ind w:right="0" w:firstLine="640" w:firstLineChars="200"/>
        <w:jc w:val="both"/>
        <w:textAlignment w:val="auto"/>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。不存在项目年末结转和结余资金数额较大。情况说明：我部门2021年度没有政府性基金收入，也没有使用政府性基金安排的支出。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141.5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145.02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102.49</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年初有结转</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1530.97</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1530.97</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1530.97</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widowControl/>
        <w:wordWrap/>
        <w:adjustRightInd/>
        <w:snapToGrid/>
        <w:spacing w:line="360" w:lineRule="auto"/>
        <w:ind w:left="0" w:leftChars="0" w:right="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我单位纳入预算绩效管理的支出总额为3387.91万元，其中：基本支出1607.09万元；支出项目4个，支出金额1780.83万元。开展项目绩效自评项目4个，自评金额1780.83万元；纳入重点绩效评价0个，评价金额0万元。</w:t>
      </w:r>
    </w:p>
    <w:p>
      <w:pPr>
        <w:widowControl/>
        <w:wordWrap/>
        <w:adjustRightInd/>
        <w:snapToGrid/>
        <w:spacing w:line="360" w:lineRule="auto"/>
        <w:ind w:left="0" w:leftChars="0" w:right="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2021〕1号）等文件精神，我单位对本单位整体绩效目标和项目支出绩效目标进行了自评。一是单位整体绩效自评情况：我委从疫情防控、</w:t>
      </w:r>
      <w:r>
        <w:rPr>
          <w:rFonts w:hint="eastAsia" w:ascii="仿宋_GB2312" w:eastAsia="仿宋_GB2312"/>
          <w:sz w:val="32"/>
          <w:szCs w:val="32"/>
        </w:rPr>
        <w:t>贯彻执行党和国家国民健康政策</w:t>
      </w:r>
      <w:r>
        <w:rPr>
          <w:rFonts w:hint="eastAsia" w:ascii="仿宋_GB2312" w:eastAsia="仿宋_GB2312"/>
          <w:sz w:val="32"/>
          <w:szCs w:val="32"/>
          <w:lang w:eastAsia="zh-CN"/>
        </w:rPr>
        <w:t>、</w:t>
      </w:r>
      <w:r>
        <w:rPr>
          <w:rFonts w:hint="eastAsia" w:ascii="仿宋_GB2312" w:eastAsia="仿宋_GB2312"/>
          <w:sz w:val="32"/>
          <w:szCs w:val="32"/>
        </w:rPr>
        <w:t>推进深化医药卫生体制改革</w:t>
      </w:r>
      <w:r>
        <w:rPr>
          <w:rFonts w:hint="eastAsia" w:ascii="仿宋_GB2312" w:eastAsia="仿宋_GB2312"/>
          <w:sz w:val="32"/>
          <w:szCs w:val="32"/>
          <w:lang w:eastAsia="zh-CN"/>
        </w:rPr>
        <w:t>、</w:t>
      </w:r>
      <w:r>
        <w:rPr>
          <w:rFonts w:hint="eastAsia" w:ascii="仿宋_GB2312" w:eastAsia="仿宋_GB2312"/>
          <w:sz w:val="32"/>
          <w:szCs w:val="32"/>
        </w:rPr>
        <w:t>全市疾病预防控制规划、免疫规划以及危害人民健康公共卫生问题的干预措施</w:t>
      </w:r>
      <w:r>
        <w:rPr>
          <w:rFonts w:hint="eastAsia" w:ascii="仿宋_GB2312" w:eastAsia="仿宋_GB2312"/>
          <w:sz w:val="32"/>
          <w:szCs w:val="32"/>
          <w:lang w:val="en-US" w:eastAsia="zh-CN"/>
        </w:rPr>
        <w:t>拟定及落实</w:t>
      </w:r>
      <w:r>
        <w:rPr>
          <w:rFonts w:hint="eastAsia" w:ascii="仿宋_GB2312" w:eastAsia="仿宋_GB2312"/>
          <w:sz w:val="32"/>
          <w:szCs w:val="32"/>
          <w:lang w:eastAsia="zh-CN"/>
        </w:rPr>
        <w:t>、</w:t>
      </w:r>
      <w:r>
        <w:rPr>
          <w:rFonts w:hint="eastAsia" w:ascii="仿宋_GB2312" w:eastAsia="仿宋_GB2312"/>
          <w:sz w:val="32"/>
          <w:szCs w:val="32"/>
          <w:lang w:val="en-US" w:eastAsia="zh-CN"/>
        </w:rPr>
        <w:t>应对人口老龄化、贯彻落实基本药物制度、</w:t>
      </w:r>
      <w:r>
        <w:rPr>
          <w:rFonts w:hint="eastAsia" w:ascii="仿宋_GB2312" w:eastAsia="仿宋_GB2312"/>
          <w:sz w:val="32"/>
          <w:szCs w:val="32"/>
        </w:rPr>
        <w:t>职业卫生、放射卫生、环境卫生、学校卫生、公共场所卫生、饮用水卫生等公共卫生的监督管理</w:t>
      </w:r>
      <w:r>
        <w:rPr>
          <w:rFonts w:hint="eastAsia" w:ascii="仿宋_GB2312" w:eastAsia="仿宋_GB2312"/>
          <w:sz w:val="32"/>
          <w:szCs w:val="32"/>
          <w:lang w:eastAsia="zh-CN"/>
        </w:rPr>
        <w:t>、</w:t>
      </w:r>
      <w:r>
        <w:rPr>
          <w:rFonts w:hint="eastAsia" w:ascii="仿宋_GB2312" w:eastAsia="仿宋_GB2312"/>
          <w:sz w:val="32"/>
          <w:szCs w:val="32"/>
        </w:rPr>
        <w:t>全市医疗机构、医疗服务行业、采供血机构管理办法并监督</w:t>
      </w:r>
      <w:r>
        <w:rPr>
          <w:rFonts w:hint="eastAsia" w:ascii="仿宋_GB2312" w:eastAsia="仿宋_GB2312"/>
          <w:sz w:val="32"/>
          <w:szCs w:val="32"/>
          <w:lang w:eastAsia="zh-CN"/>
        </w:rPr>
        <w:t>、</w:t>
      </w:r>
      <w:r>
        <w:rPr>
          <w:rFonts w:hint="eastAsia" w:ascii="仿宋_GB2312" w:eastAsia="仿宋_GB2312"/>
          <w:sz w:val="32"/>
          <w:szCs w:val="32"/>
        </w:rPr>
        <w:t>计划生育管理和服务工作，开展人口监测预警</w:t>
      </w:r>
      <w:r>
        <w:rPr>
          <w:rFonts w:hint="eastAsia" w:ascii="仿宋_GB2312" w:eastAsia="仿宋_GB2312"/>
          <w:sz w:val="32"/>
          <w:szCs w:val="32"/>
          <w:lang w:eastAsia="zh-CN"/>
        </w:rPr>
        <w:t>、</w:t>
      </w:r>
      <w:r>
        <w:rPr>
          <w:rFonts w:hint="eastAsia" w:ascii="仿宋_GB2312" w:eastAsia="仿宋_GB2312"/>
          <w:sz w:val="32"/>
          <w:szCs w:val="32"/>
          <w:lang w:val="en-US" w:eastAsia="zh-CN"/>
        </w:rPr>
        <w:t>基层卫生和妇幼健康及职业健康管理情况、中医管理、市保健对象保健工作开展情况进行全面评价管理，</w:t>
      </w:r>
      <w:r>
        <w:rPr>
          <w:rFonts w:hint="eastAsia" w:ascii="仿宋_GB2312" w:hAnsi="仿宋_GB2312" w:eastAsia="仿宋_GB2312" w:cs="仿宋_GB2312"/>
          <w:color w:val="auto"/>
          <w:sz w:val="32"/>
          <w:szCs w:val="32"/>
          <w:highlight w:val="none"/>
          <w:lang w:val="en-US" w:eastAsia="zh-CN"/>
        </w:rPr>
        <w:t>要求预算涉及机关业务科室和相关单位绩效评价全覆盖，并严格按照通知要求开展绩效自评，在评价过程中，要本着实事求是的原则，确保数据准确、结果客观，严禁刻意提高评价结果、弄虚作假，针对自评中发现的问题要认真分析原因，明确责任，并积极落实整改，切实提高资金使用效益。二是项目绩效自评情况。我单位共有4个项目批复了绩效目标。</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98分。其中：疫情防控工作经费、地级干部保健费、创卫经费、60岁以上独生子女父母及特殊家庭住院护理扶助个项目评价等级为“优”。</w:t>
      </w:r>
    </w:p>
    <w:p>
      <w:pPr>
        <w:widowControl/>
        <w:numPr>
          <w:ilvl w:val="0"/>
          <w:numId w:val="3"/>
        </w:numPr>
        <w:wordWrap/>
        <w:adjustRightInd/>
        <w:snapToGrid/>
        <w:spacing w:line="360" w:lineRule="auto"/>
        <w:ind w:right="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重点绩效评价结果。</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sectPr>
          <w:pgSz w:w="11906" w:h="16838"/>
          <w:pgMar w:top="1440" w:right="1531" w:bottom="1440" w:left="1587" w:header="850" w:footer="992" w:gutter="0"/>
          <w:pgNumType w:fmt="numberInDash"/>
          <w:cols w:space="720" w:num="1"/>
          <w:docGrid w:type="lines" w:linePitch="317"/>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altName w:val="Segoe UI"/>
    <w:panose1 w:val="020F0502020204030204"/>
    <w:charset w:val="00"/>
    <w:family w:val="auto"/>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华文中宋">
    <w:altName w:val="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Times New Roman" w:hAnsi="Times New Roman" w:eastAsia="宋体" w:cs="Times New Roman"/>
        <w:kern w:val="2"/>
        <w:sz w:val="18"/>
        <w:szCs w:val="18"/>
        <w:lang w:val="en-US" w:eastAsia="zh-CN" w:bidi="ar-SA"/>
      </w:rPr>
      <w:pict>
        <v:rect id="文本框 6" o:spid="_x0000_s1026" style="position:absolute;left:0;margin-top:0pt;height:144pt;width:144pt;mso-position-horizontal:center;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rect>
      </w:pict>
    </w:r>
    <w:r>
      <w:rPr>
        <w:rFonts w:ascii="Times New Roman" w:hAnsi="Times New Roman" w:eastAsia="宋体" w:cs="Times New Roman"/>
        <w:kern w:val="2"/>
        <w:sz w:val="18"/>
        <w:szCs w:val="18"/>
        <w:lang w:val="en-US" w:eastAsia="zh-CN" w:bidi="ar-SA"/>
      </w:rPr>
      <w:pict>
        <v:rect id="文本框 1027"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rPr>
                    <w:rFonts w:hint="eastAsia"/>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Times New Roman" w:hAnsi="Times New Roman" w:eastAsia="宋体" w:cs="Times New Roman"/>
        <w:kern w:val="2"/>
        <w:sz w:val="18"/>
        <w:szCs w:val="18"/>
        <w:lang w:val="en-US" w:eastAsia="zh-CN" w:bidi="ar-SA"/>
      </w:rPr>
      <w:pict>
        <v:rect id="文本框 7" o:spid="_x0000_s1027" style="position:absolute;left:0;margin-top:0pt;height:144pt;width:144pt;mso-position-horizontal:center;mso-position-horizontal-relative:margin;mso-wrap-style:none;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
    <w:nsid w:val="00000001"/>
    <w:multiLevelType w:val="singleLevel"/>
    <w:tmpl w:val="00000001"/>
    <w:lvl w:ilvl="0" w:tentative="1">
      <w:start w:val="1"/>
      <w:numFmt w:val="chineseCounting"/>
      <w:suff w:val="nothing"/>
      <w:lvlText w:val="%1、"/>
      <w:lvlJc w:val="left"/>
    </w:lvl>
  </w:abstractNum>
  <w:abstractNum w:abstractNumId="2">
    <w:nsid w:val="00000002"/>
    <w:multiLevelType w:val="singleLevel"/>
    <w:tmpl w:val="00000002"/>
    <w:lvl w:ilvl="0" w:tentative="1">
      <w:start w:val="3"/>
      <w:numFmt w:val="decimal"/>
      <w:suff w:val="nothing"/>
      <w:lvlText w:val="%1."/>
      <w:lvlJc w:val="left"/>
    </w:lvl>
  </w:abstractNum>
  <w:abstractNum w:abstractNumId="4">
    <w:nsid w:val="00000004"/>
    <w:multiLevelType w:val="singleLevel"/>
    <w:tmpl w:val="00000004"/>
    <w:lvl w:ilvl="0" w:tentative="1">
      <w:start w:val="3"/>
      <w:numFmt w:val="chineseCounting"/>
      <w:suff w:val="nothing"/>
      <w:lvlText w:val="（%1）"/>
      <w:lvlJc w:val="left"/>
    </w:lvl>
  </w:abstractNum>
  <w:num w:numId="1">
    <w:abstractNumId w:val="1"/>
  </w:num>
  <w:num w:numId="2">
    <w:abstractNumId w:val="2"/>
  </w:num>
  <w:num w:numId="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tyle>
  <w:style w:type="paragraph" w:styleId="2">
    <w:name w:val="footer"/>
    <w:basedOn w:val="1"/>
    <w:link w:val="9"/>
    <w:pPr>
      <w:tabs>
        <w:tab w:val="center" w:pos="4153"/>
        <w:tab w:val="right" w:pos="8306"/>
      </w:tabs>
      <w:snapToGrid w:val="0"/>
      <w:jc w:val="left"/>
    </w:pPr>
    <w:rPr>
      <w:kern w:val="2"/>
      <w:sz w:val="18"/>
      <w:szCs w:val="18"/>
    </w:rPr>
  </w:style>
  <w:style w:type="paragraph" w:styleId="3">
    <w:name w:val="header"/>
    <w:basedOn w:val="1"/>
    <w:link w:val="10"/>
    <w:pPr>
      <w:pBdr>
        <w:bottom w:val="single" w:color="auto" w:sz="6" w:space="1"/>
      </w:pBdr>
      <w:tabs>
        <w:tab w:val="center" w:pos="4153"/>
        <w:tab w:val="right" w:pos="8306"/>
      </w:tabs>
      <w:snapToGrid w:val="0"/>
      <w:jc w:val="center"/>
    </w:pPr>
    <w:rPr>
      <w:kern w:val="2"/>
      <w:sz w:val="18"/>
      <w:szCs w:val="18"/>
    </w:rPr>
  </w:style>
  <w:style w:type="character" w:styleId="5">
    <w:name w:val="FollowedHyperlink"/>
    <w:rPr>
      <w:color w:val="800080"/>
      <w:u w:val="single"/>
    </w:rPr>
  </w:style>
  <w:style w:type="character" w:styleId="6">
    <w:name w:val="Hyperlink"/>
    <w:rPr>
      <w:color w:val="0000FF"/>
      <w:u w:val="single"/>
    </w:rPr>
  </w:style>
  <w:style w:type="paragraph" w:customStyle="1" w:styleId="7">
    <w:name w:val="批注框文本 Char Char"/>
    <w:basedOn w:val="1"/>
    <w:rPr>
      <w:kern w:val="2"/>
      <w:sz w:val="18"/>
      <w:szCs w:val="18"/>
    </w:rPr>
  </w:style>
  <w:style w:type="paragraph" w:customStyle="1" w:styleId="8">
    <w:name w:val="p0"/>
    <w:basedOn w:val="1"/>
    <w:pPr>
      <w:widowControl/>
    </w:pPr>
    <w:rPr>
      <w:rFonts w:cs="宋体"/>
      <w:kern w:val="0"/>
      <w:szCs w:val="21"/>
    </w:rPr>
  </w:style>
  <w:style w:type="character" w:customStyle="1" w:styleId="9">
    <w:name w:val="页脚 Char Char"/>
    <w:link w:val="2"/>
    <w:semiHidden/>
    <w:rPr>
      <w:kern w:val="2"/>
      <w:sz w:val="18"/>
      <w:szCs w:val="18"/>
    </w:rPr>
  </w:style>
  <w:style w:type="character" w:customStyle="1" w:styleId="10">
    <w:name w:val="页眉 Char Char"/>
    <w:link w:val="3"/>
    <w:semiHidden/>
    <w:rPr>
      <w:kern w:val="2"/>
      <w:sz w:val="18"/>
      <w:szCs w:val="18"/>
    </w:rPr>
  </w:style>
  <w:style w:type="character" w:customStyle="1" w:styleId="11">
    <w:name w:val="font01"/>
    <w:rPr>
      <w:rFonts w:hint="eastAsia" w:ascii="宋体" w:hAnsi="宋体" w:eastAsia="宋体" w:cs="宋体"/>
      <w:color w:val="000000"/>
      <w:sz w:val="22"/>
      <w:szCs w:val="22"/>
      <w:u w:val="none"/>
    </w:rPr>
  </w:style>
  <w:style w:type="character" w:customStyle="1" w:styleId="12">
    <w:name w:val="font21"/>
    <w:rPr>
      <w:rFonts w:hint="eastAsia" w:ascii="宋体" w:hAnsi="宋体" w:eastAsia="宋体" w:cs="宋体"/>
      <w:color w:val="000000"/>
      <w:sz w:val="22"/>
      <w:szCs w:val="22"/>
      <w:u w:val="none"/>
    </w:rPr>
  </w:style>
  <w:style w:type="character" w:customStyle="1" w:styleId="13">
    <w:name w:val="font51"/>
    <w:rPr>
      <w:rFonts w:hint="eastAsia" w:ascii="宋体" w:hAnsi="宋体" w:eastAsia="宋体" w:cs="宋体"/>
      <w:color w:val="000000"/>
      <w:sz w:val="24"/>
      <w:szCs w:val="24"/>
      <w:u w:val="none"/>
    </w:rPr>
  </w:style>
  <w:style w:type="character" w:customStyle="1" w:styleId="14">
    <w:name w:val="font11"/>
    <w:rPr>
      <w:rFonts w:hint="eastAsia" w:ascii="宋体" w:hAnsi="宋体" w:eastAsia="宋体" w:cs="宋体"/>
      <w:color w:val="000000"/>
      <w:sz w:val="20"/>
      <w:szCs w:val="20"/>
      <w:u w:val="none"/>
    </w:rPr>
  </w:style>
  <w:style w:type="character" w:customStyle="1" w:styleId="15">
    <w:name w:val="font41"/>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35</Pages>
  <Words>9707</Words>
  <Characters>11775</Characters>
  <Lines>60</Lines>
  <Paragraphs>16</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2007-11-29T19:41:00Z</dcterms:created>
  <dc:creator>管理者</dc:creator>
  <cp:lastPrinted>2018-07-25T02:50:00Z</cp:lastPrinted>
  <dcterms:modified xsi:type="dcterms:W3CDTF">2023-05-15T17:46:36Z</dcterms:modified>
  <dc:title>Owner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49805A1074A54C82BE345C155A8C9CAF</vt:lpwstr>
  </property>
</Properties>
</file>