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许昌市劳动保障监察支队</w:t>
      </w:r>
      <w:r>
        <w:rPr>
          <w:rFonts w:hint="default" w:ascii="黑体" w:hAnsi="黑体" w:eastAsia="黑体" w:cs="黑体"/>
          <w:sz w:val="52"/>
          <w:szCs w:val="52"/>
          <w:highlight w:val="none"/>
          <w:lang w:val="e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许昌市劳动保障监察支队</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许昌市劳动保障监察支队</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开展普法教育工作，宣传国家劳动保障方针、政策和劳动保障法律、法规和规章，督促用人单位贯彻执行;检查用人单位遵守劳动保障法律、法规和规章的情况;依法纠正和查处违反劳动保障法律、法规或者规章的行为;具体承办局各执法单位提请需要实施行政处罚的案件。 </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（二）督促用人单位和劳动者依法办理各种用工手续，负责劳动合同的推行和管理工作。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（三）认真接待群众来信、来访，及时受理对违反劳动保障法律、法规或者规章的行为的举报、投诉。协助做好劳动争议案件的调查取证和调解工作或移交劳动争议仲裁委员会处理。 </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（四）对立案的劳动保障监察案件进行调查取证，并提出处理意见。 </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（五）妥善处理企业职工罢工、集体上访等突发事件，协调劳动关系，维护社会稳定。做好劳动力市场、职业介绍机构、职业技能培训机构和职业技能考核鉴定机构的管理、监督工作。 </w:t>
      </w:r>
    </w:p>
    <w:p>
      <w:pPr>
        <w:numPr>
          <w:ilvl w:val="0"/>
          <w:numId w:val="0"/>
        </w:num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（六）负责报送劳动保障监察、劳动信访等情况报表。对劳动保障监察员进行培训和监督。忠于职守，秉公执法，勤政廉洁，保守秘密。完成法律、法规、规章规定的其他职责和上级布置的其他工作。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numPr>
          <w:ilvl w:val="0"/>
          <w:numId w:val="0"/>
        </w:numPr>
        <w:adjustRightInd w:val="0"/>
        <w:snapToGrid w:val="0"/>
        <w:spacing w:line="62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rPr>
        <w:t>许昌市劳动保障监察支队</w:t>
      </w:r>
      <w:r>
        <w:rPr>
          <w:rFonts w:hint="eastAsia" w:ascii="仿宋_GB2312" w:hAnsi="仿宋_GB2312" w:eastAsia="仿宋_GB2312" w:cs="仿宋_GB2312"/>
          <w:sz w:val="32"/>
          <w:szCs w:val="32"/>
          <w:lang w:eastAsia="zh-CN"/>
        </w:rPr>
        <w:t>内设</w:t>
      </w:r>
      <w:r>
        <w:rPr>
          <w:rFonts w:hint="eastAsia" w:ascii="仿宋_GB2312" w:hAnsi="仿宋_GB2312" w:eastAsia="仿宋_GB2312" w:cs="仿宋_GB2312"/>
          <w:sz w:val="32"/>
          <w:szCs w:val="32"/>
        </w:rPr>
        <w:t>科室6个，</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办公室、监察一科、监察二科、监察三科、“两网化”中心、举报投诉科。</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rPr>
        <w:t>许昌市劳动保障监察支队</w:t>
      </w:r>
      <w:r>
        <w:rPr>
          <w:rFonts w:hint="eastAsia" w:ascii="仿宋_GB2312" w:hAnsi="仿宋_GB2312" w:eastAsia="仿宋_GB2312" w:cs="仿宋_GB2312"/>
          <w:color w:val="auto"/>
          <w:kern w:val="0"/>
          <w:sz w:val="32"/>
          <w:szCs w:val="32"/>
          <w:highlight w:val="none"/>
          <w:lang w:val="en-US" w:eastAsia="zh-CN"/>
        </w:rPr>
        <w:t>单位决算包括：本级决算。</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 xml:space="preserve">1. </w:t>
      </w:r>
      <w:r>
        <w:rPr>
          <w:rFonts w:hint="eastAsia" w:ascii="仿宋_GB2312" w:hAnsi="仿宋_GB2312" w:eastAsia="仿宋_GB2312" w:cs="仿宋_GB2312"/>
          <w:sz w:val="32"/>
          <w:szCs w:val="32"/>
        </w:rPr>
        <w:t>许昌市劳动保障监察支队</w:t>
      </w:r>
    </w:p>
    <w:p>
      <w:pPr>
        <w:spacing w:line="360" w:lineRule="auto"/>
        <w:ind w:firstLine="640" w:firstLineChars="200"/>
        <w:jc w:val="left"/>
        <w:rPr>
          <w:rFonts w:hint="eastAsia" w:ascii="仿宋_GB2312" w:hAnsi="仿宋_GB2312" w:eastAsia="仿宋_GB2312" w:cs="仿宋_GB2312"/>
          <w:sz w:val="32"/>
          <w:szCs w:val="32"/>
          <w:lang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5"/>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9"/>
        <w:gridCol w:w="786"/>
        <w:gridCol w:w="2250"/>
        <w:gridCol w:w="4215"/>
        <w:gridCol w:w="737"/>
        <w:gridCol w:w="2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l2br w:val="nil"/>
              <w:tr2bl w:val="nil"/>
            </w:tcBorders>
            <w:noWrap w:val="0"/>
            <w:vAlign w:val="top"/>
          </w:tcPr>
          <w:p>
            <w:pPr>
              <w:spacing w:beforeLines="0" w:afterLines="0"/>
              <w:jc w:val="center"/>
              <w:rPr>
                <w:rFonts w:hint="default" w:ascii="Arial" w:hAnsi="Arial" w:eastAsia="ËÎÌå"/>
                <w:color w:val="000000"/>
                <w:sz w:val="20"/>
                <w:szCs w:val="24"/>
              </w:rPr>
            </w:pPr>
            <w:r>
              <w:rPr>
                <w:rFonts w:hint="eastAsia" w:ascii="宋体" w:hAnsi="宋体" w:eastAsia="宋体" w:cs="宋体"/>
                <w:color w:val="00000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9"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786"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2250"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4215"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737"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2083"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r>
              <w:rPr>
                <w:rFonts w:hint="eastAsia" w:ascii="宋体" w:hAnsi="宋体" w:eastAsia="宋体" w:cs="宋体"/>
                <w:color w:val="00000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99" w:type="dxa"/>
            <w:tcBorders>
              <w:top w:val="nil"/>
              <w:left w:val="nil"/>
              <w:bottom w:val="nil"/>
              <w:right w:val="nil"/>
              <w:tl2br w:val="nil"/>
              <w:tr2bl w:val="nil"/>
            </w:tcBorders>
            <w:noWrap w:val="0"/>
            <w:vAlign w:val="top"/>
          </w:tcPr>
          <w:p>
            <w:pPr>
              <w:spacing w:beforeLines="0" w:afterLines="0"/>
              <w:jc w:val="left"/>
              <w:rPr>
                <w:rFonts w:hint="eastAsia" w:ascii="宋体" w:hAnsi="宋体" w:eastAsia="宋体" w:cs="宋体"/>
                <w:color w:val="000000"/>
                <w:sz w:val="18"/>
                <w:szCs w:val="18"/>
              </w:rPr>
            </w:pPr>
            <w:r>
              <w:rPr>
                <w:rFonts w:hint="eastAsia" w:ascii="宋体" w:hAnsi="宋体" w:cs="宋体"/>
                <w:color w:val="000000"/>
                <w:sz w:val="18"/>
                <w:szCs w:val="18"/>
                <w:lang w:eastAsia="zh-CN"/>
              </w:rPr>
              <w:t>单位</w:t>
            </w:r>
            <w:r>
              <w:rPr>
                <w:rFonts w:hint="eastAsia" w:ascii="宋体" w:hAnsi="宋体" w:eastAsia="宋体" w:cs="宋体"/>
                <w:color w:val="000000"/>
                <w:sz w:val="18"/>
                <w:szCs w:val="18"/>
              </w:rPr>
              <w:t>：许昌市劳动保障监察支队</w:t>
            </w:r>
          </w:p>
        </w:tc>
        <w:tc>
          <w:tcPr>
            <w:tcW w:w="786"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2250"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4215"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737"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p>
        </w:tc>
        <w:tc>
          <w:tcPr>
            <w:tcW w:w="2083" w:type="dxa"/>
            <w:tcBorders>
              <w:top w:val="nil"/>
              <w:left w:val="nil"/>
              <w:bottom w:val="nil"/>
              <w:right w:val="nil"/>
              <w:tl2br w:val="nil"/>
              <w:tr2bl w:val="nil"/>
            </w:tcBorders>
            <w:noWrap w:val="0"/>
            <w:vAlign w:val="top"/>
          </w:tcPr>
          <w:p>
            <w:pPr>
              <w:spacing w:beforeLines="0" w:afterLines="0"/>
              <w:jc w:val="right"/>
              <w:rPr>
                <w:rFonts w:hint="eastAsia" w:ascii="宋体" w:hAnsi="宋体" w:eastAsia="宋体" w:cs="宋体"/>
                <w:color w:val="000000"/>
                <w:sz w:val="18"/>
                <w:szCs w:val="18"/>
              </w:rPr>
            </w:pPr>
            <w:r>
              <w:rPr>
                <w:rFonts w:hint="eastAsia" w:ascii="宋体" w:hAnsi="宋体" w:eastAsia="宋体" w:cs="宋体"/>
                <w:color w:val="000000"/>
                <w:sz w:val="18"/>
                <w:szCs w:val="18"/>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35"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收入</w:t>
            </w:r>
          </w:p>
        </w:tc>
        <w:tc>
          <w:tcPr>
            <w:tcW w:w="7035" w:type="dxa"/>
            <w:gridSpan w:val="3"/>
            <w:tcBorders>
              <w:top w:val="single" w:color="000000" w:sz="6" w:space="0"/>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行次</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金额</w:t>
            </w: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项目</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行次</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栏次</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栏次</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一、一般公共预算财政拨款收入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310.48</w:t>
            </w: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一、一般公共服务支出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32</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16.51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二、政府性基金预算财政拨款收入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二、外交支出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33</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三、国有资本经营预算财政拨款收入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三、国防支出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34</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四、上级补助收入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四、公共安全支出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五、事业收入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五、教育支出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36</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六、经营收入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六、科学技术支出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37</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七、附属单位上缴收入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七、文化旅游体育与传媒支出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38</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八、其他收入</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八、社会保障和就业支出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39</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300.30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九、卫生健康支出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40</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17.32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十、节能环保支出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41</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十一、城乡社区支出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42</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十二、农林水支出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43</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十三、交通运输支出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44</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十四、资源勘探工业信息等支出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45</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十五、商业服务业等支出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46</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十六、金融支出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47</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17</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十七、援助其他地区支出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48</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18</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十八、自然资源海洋气象等支出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49</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十九、住房保障支出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50</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20</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二十、粮油物资储备支出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51</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二十一、国有资本经营预算支出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52</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22</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二十二、灾害防治及应急管理支出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53</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23</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二十三、其他支出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54</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b/>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24</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二十四、债务还本支出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55</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25</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二十五、债务付息支出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56</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26</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二十六、抗疫特别国债安排的支出</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57</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本年收入合计</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27</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310.48</w:t>
            </w: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本年支出合计</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58</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334.13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使用非财政拨款结余</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结余分配</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59</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年初结转和结余</w:t>
            </w: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29</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23.64</w:t>
            </w: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r>
              <w:rPr>
                <w:rFonts w:hint="eastAsia" w:ascii="宋体" w:hAnsi="宋体" w:eastAsia="宋体" w:cs="宋体"/>
                <w:color w:val="000000"/>
                <w:sz w:val="22"/>
                <w:szCs w:val="22"/>
              </w:rPr>
              <w:t>年末结转和结余</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60</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86"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30</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61</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left"/>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99" w:type="dxa"/>
            <w:tcBorders>
              <w:top w:val="nil"/>
              <w:left w:val="single" w:color="000000" w:sz="6" w:space="0"/>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总计</w:t>
            </w:r>
          </w:p>
        </w:tc>
        <w:tc>
          <w:tcPr>
            <w:tcW w:w="786" w:type="dxa"/>
            <w:tcBorders>
              <w:top w:val="nil"/>
              <w:left w:val="nil"/>
              <w:bottom w:val="single" w:color="000000" w:sz="12"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31</w:t>
            </w:r>
          </w:p>
        </w:tc>
        <w:tc>
          <w:tcPr>
            <w:tcW w:w="2250"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334.13</w:t>
            </w:r>
          </w:p>
        </w:tc>
        <w:tc>
          <w:tcPr>
            <w:tcW w:w="4215"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总计</w:t>
            </w:r>
          </w:p>
        </w:tc>
        <w:tc>
          <w:tcPr>
            <w:tcW w:w="737" w:type="dxa"/>
            <w:tcBorders>
              <w:top w:val="nil"/>
              <w:left w:val="nil"/>
              <w:bottom w:val="single" w:color="000000" w:sz="6" w:space="0"/>
              <w:right w:val="single" w:color="000000" w:sz="6" w:space="0"/>
              <w:tl2br w:val="nil"/>
              <w:tr2bl w:val="nil"/>
            </w:tcBorders>
            <w:noWrap w:val="0"/>
            <w:vAlign w:val="top"/>
          </w:tcPr>
          <w:p>
            <w:pPr>
              <w:spacing w:beforeLines="0" w:afterLine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62</w:t>
            </w:r>
          </w:p>
        </w:tc>
        <w:tc>
          <w:tcPr>
            <w:tcW w:w="2083" w:type="dxa"/>
            <w:tcBorders>
              <w:top w:val="nil"/>
              <w:left w:val="nil"/>
              <w:bottom w:val="single" w:color="000000" w:sz="6" w:space="0"/>
              <w:right w:val="single" w:color="000000" w:sz="6" w:space="0"/>
              <w:tl2br w:val="nil"/>
              <w:tr2bl w:val="nil"/>
            </w:tcBorders>
            <w:noWrap w:val="0"/>
            <w:vAlign w:val="top"/>
          </w:tcPr>
          <w:p>
            <w:pPr>
              <w:spacing w:beforeLines="0" w:afterLines="0"/>
              <w:jc w:val="right"/>
              <w:rPr>
                <w:rFonts w:hint="eastAsia" w:ascii="宋体" w:hAnsi="宋体" w:eastAsia="宋体" w:cs="宋体"/>
                <w:color w:val="000000"/>
                <w:sz w:val="22"/>
                <w:szCs w:val="22"/>
              </w:rPr>
            </w:pPr>
            <w:r>
              <w:rPr>
                <w:rFonts w:hint="eastAsia" w:ascii="宋体" w:hAnsi="宋体" w:eastAsia="宋体" w:cs="宋体"/>
                <w:color w:val="000000"/>
                <w:sz w:val="22"/>
                <w:szCs w:val="22"/>
              </w:rPr>
              <w:t>334.13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l2br w:val="nil"/>
              <w:tr2bl w:val="nil"/>
            </w:tcBorders>
            <w:noWrap w:val="0"/>
            <w:vAlign w:val="top"/>
          </w:tcPr>
          <w:p>
            <w:pPr>
              <w:spacing w:beforeLines="0" w:afterLines="0"/>
              <w:jc w:val="left"/>
              <w:rPr>
                <w:rFonts w:hint="eastAsia" w:ascii="宋体" w:hAnsi="宋体" w:eastAsia="宋体" w:cs="宋体"/>
                <w:color w:val="000000"/>
                <w:sz w:val="20"/>
                <w:szCs w:val="20"/>
              </w:rPr>
            </w:pPr>
            <w:r>
              <w:rPr>
                <w:rFonts w:hint="eastAsia" w:ascii="宋体" w:hAnsi="宋体" w:eastAsia="宋体" w:cs="宋体"/>
                <w:color w:val="000000"/>
                <w:sz w:val="20"/>
                <w:szCs w:val="20"/>
              </w:rPr>
              <w:t>注：本表反映</w:t>
            </w:r>
            <w:r>
              <w:rPr>
                <w:rFonts w:hint="eastAsia" w:ascii="宋体" w:hAnsi="宋体" w:cs="宋体"/>
                <w:color w:val="000000"/>
                <w:sz w:val="20"/>
                <w:szCs w:val="20"/>
                <w:lang w:eastAsia="zh-CN"/>
              </w:rPr>
              <w:t>单位</w:t>
            </w:r>
            <w:r>
              <w:rPr>
                <w:rFonts w:hint="eastAsia" w:ascii="宋体" w:hAnsi="宋体" w:eastAsia="宋体" w:cs="宋体"/>
                <w:color w:val="000000"/>
                <w:sz w:val="20"/>
                <w:szCs w:val="20"/>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1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2"/>
        <w:gridCol w:w="3750"/>
        <w:gridCol w:w="1500"/>
        <w:gridCol w:w="1181"/>
        <w:gridCol w:w="1106"/>
        <w:gridCol w:w="675"/>
        <w:gridCol w:w="675"/>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0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sz w:val="30"/>
                <w:szCs w:val="30"/>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72" w:type="dxa"/>
            <w:gridSpan w:val="2"/>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15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8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0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22" w:type="dxa"/>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：许昌市劳动保障监察支队</w:t>
            </w:r>
          </w:p>
        </w:tc>
        <w:tc>
          <w:tcPr>
            <w:tcW w:w="37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8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0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2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7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7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310.48</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310.48</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277.33</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277.33</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257.94</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257.94</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257.94</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257.94</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2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11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9"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749"/>
        <w:gridCol w:w="1200"/>
        <w:gridCol w:w="1088"/>
        <w:gridCol w:w="712"/>
        <w:gridCol w:w="909"/>
        <w:gridCol w:w="64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96"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sz w:val="30"/>
                <w:szCs w:val="30"/>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8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0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3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：许昌市劳动保障监察支队</w:t>
            </w: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4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8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0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3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8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1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0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4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4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4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334.13</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334.13</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4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08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71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96"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1"/>
        <w:gridCol w:w="712"/>
        <w:gridCol w:w="1031"/>
        <w:gridCol w:w="3675"/>
        <w:gridCol w:w="882"/>
        <w:gridCol w:w="918"/>
        <w:gridCol w:w="1163"/>
        <w:gridCol w:w="112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4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sz w:val="30"/>
                <w:szCs w:val="30"/>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1"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7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8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6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1"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：许昌市劳动保障监察支队</w:t>
            </w:r>
          </w:p>
        </w:tc>
        <w:tc>
          <w:tcPr>
            <w:tcW w:w="71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8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6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6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0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9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3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1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8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310.48</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310.48</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334.13</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w:t>
            </w:r>
          </w:p>
        </w:tc>
        <w:tc>
          <w:tcPr>
            <w:tcW w:w="36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1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3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3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334.13</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1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334.13</w:t>
            </w:r>
          </w:p>
        </w:tc>
        <w:tc>
          <w:tcPr>
            <w:tcW w:w="116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334.13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4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4"/>
        <w:gridCol w:w="230"/>
        <w:gridCol w:w="284"/>
        <w:gridCol w:w="3746"/>
        <w:gridCol w:w="1038"/>
        <w:gridCol w:w="1543"/>
        <w:gridCol w:w="3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2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sz w:val="30"/>
                <w:szCs w:val="30"/>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24"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3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4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5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312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：许昌市劳动保障监察支队</w:t>
            </w:r>
          </w:p>
        </w:tc>
        <w:tc>
          <w:tcPr>
            <w:tcW w:w="23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84"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4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3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65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8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3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30" w:type="dxa"/>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5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354"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0" w:type="dxa"/>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54"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30" w:type="dxa"/>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5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8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5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8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334.13</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334.13</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279.67</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2.96</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2.96</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3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0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15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365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22" w:type="dxa"/>
            <w:gridSpan w:val="7"/>
            <w:tcBorders>
              <w:top w:val="nil"/>
              <w:left w:val="nil"/>
              <w:bottom w:val="nil"/>
              <w:right w:val="single" w:color="000000" w:sz="4" w:space="0"/>
            </w:tcBorders>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9"/>
        <w:gridCol w:w="2851"/>
        <w:gridCol w:w="973"/>
        <w:gridCol w:w="827"/>
        <w:gridCol w:w="2377"/>
        <w:gridCol w:w="825"/>
        <w:gridCol w:w="1106"/>
        <w:gridCol w:w="2978"/>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sz w:val="30"/>
                <w:szCs w:val="30"/>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8" w:type="pct"/>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100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4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38"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5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94" w:type="pct"/>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：许昌市劳动保障监察支队</w:t>
            </w:r>
          </w:p>
        </w:tc>
        <w:tc>
          <w:tcPr>
            <w:tcW w:w="34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38"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5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7"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62"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00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83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9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05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3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290.93</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69.45</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87.26</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81.94</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5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39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5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0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5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83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5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4"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294.44</w:t>
            </w:r>
          </w:p>
        </w:tc>
        <w:tc>
          <w:tcPr>
            <w:tcW w:w="2861"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6"/>
        <w:gridCol w:w="1126"/>
        <w:gridCol w:w="939"/>
        <w:gridCol w:w="939"/>
        <w:gridCol w:w="942"/>
        <w:gridCol w:w="945"/>
        <w:gridCol w:w="940"/>
        <w:gridCol w:w="1127"/>
        <w:gridCol w:w="940"/>
        <w:gridCol w:w="940"/>
        <w:gridCol w:w="943"/>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color w:val="000000"/>
                <w:sz w:val="30"/>
                <w:szCs w:val="30"/>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0"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416"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416"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480" w:type="pct"/>
            <w:tcBorders>
              <w:top w:val="nil"/>
              <w:left w:val="nil"/>
              <w:bottom w:val="nil"/>
              <w:right w:val="nil"/>
            </w:tcBorders>
            <w:noWrap/>
            <w:vAlign w:val="bottom"/>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0"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单位</w:t>
            </w:r>
            <w:r>
              <w:rPr>
                <w:rFonts w:hint="eastAsia" w:ascii="宋体" w:hAnsi="宋体" w:eastAsia="宋体" w:cs="宋体"/>
                <w:i w:val="0"/>
                <w:iCs w:val="0"/>
                <w:color w:val="000000"/>
                <w:sz w:val="18"/>
                <w:szCs w:val="18"/>
                <w:u w:val="none"/>
                <w:lang w:val="en-US" w:eastAsia="zh-CN"/>
              </w:rPr>
              <w:t>：许昌市劳动保障监察支队</w:t>
            </w:r>
          </w:p>
        </w:tc>
        <w:tc>
          <w:tcPr>
            <w:tcW w:w="416"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416"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349"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480" w:type="pct"/>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95"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34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4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9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34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8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0" w:type="pct"/>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宋体" w:hAnsi="宋体" w:eastAsia="宋体" w:cs="宋体"/>
          <w:sz w:val="20"/>
          <w:szCs w:val="20"/>
          <w:highlight w:val="none"/>
          <w:lang w:val="en-US"/>
        </w:rPr>
        <w:sectPr>
          <w:pgSz w:w="16838" w:h="11906" w:orient="landscape"/>
          <w:pgMar w:top="2098" w:right="1474" w:bottom="1984" w:left="1587" w:header="720" w:footer="720" w:gutter="0"/>
          <w:pgNumType w:fmt="numberInDash"/>
          <w:cols w:space="720" w:num="1"/>
          <w:docGrid w:type="lines" w:linePitch="312" w:charSpace="0"/>
        </w:sectPr>
      </w:pPr>
      <w:r>
        <w:rPr>
          <w:rFonts w:hint="eastAsia" w:ascii="宋体" w:hAnsi="宋体" w:eastAsia="宋体" w:cs="宋体"/>
          <w:color w:val="auto"/>
          <w:sz w:val="20"/>
          <w:szCs w:val="20"/>
          <w:highlight w:val="none"/>
          <w:lang w:val="en-US" w:eastAsia="zh-CN"/>
        </w:rPr>
        <w:t>说明：我</w:t>
      </w:r>
      <w:r>
        <w:rPr>
          <w:rFonts w:hint="eastAsia" w:ascii="宋体" w:hAnsi="宋体" w:cs="宋体"/>
          <w:color w:val="auto"/>
          <w:sz w:val="20"/>
          <w:szCs w:val="20"/>
          <w:highlight w:val="none"/>
          <w:lang w:val="en-US" w:eastAsia="zh-CN"/>
        </w:rPr>
        <w:t>单位</w:t>
      </w:r>
      <w:r>
        <w:rPr>
          <w:rFonts w:hint="eastAsia" w:ascii="宋体" w:hAnsi="宋体" w:eastAsia="宋体" w:cs="宋体"/>
          <w:color w:val="auto"/>
          <w:sz w:val="20"/>
          <w:szCs w:val="20"/>
          <w:highlight w:val="none"/>
          <w:lang w:val="en-US" w:eastAsia="zh-CN"/>
        </w:rPr>
        <w:t>没有预算安排的三公经费，也没有预算安排的三公支出，故本表无数据。</w:t>
      </w:r>
    </w:p>
    <w:tbl>
      <w:tblPr>
        <w:tblStyle w:val="5"/>
        <w:tblW w:w="13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4"/>
        <w:gridCol w:w="265"/>
        <w:gridCol w:w="542"/>
        <w:gridCol w:w="1450"/>
        <w:gridCol w:w="1476"/>
        <w:gridCol w:w="1243"/>
        <w:gridCol w:w="1307"/>
        <w:gridCol w:w="1200"/>
        <w:gridCol w:w="1222"/>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63"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color w:val="000000"/>
                <w:sz w:val="30"/>
                <w:szCs w:val="30"/>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94"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6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6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9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：许昌市劳动保障监察支队</w:t>
            </w:r>
          </w:p>
        </w:tc>
        <w:tc>
          <w:tcPr>
            <w:tcW w:w="26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7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4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56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1"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7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2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51"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4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63"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宋体" w:hAnsi="宋体" w:eastAsia="宋体" w:cs="宋体"/>
          <w:sz w:val="20"/>
          <w:szCs w:val="20"/>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auto"/>
          <w:sz w:val="20"/>
          <w:szCs w:val="20"/>
          <w:highlight w:val="none"/>
          <w:lang w:val="en-US" w:eastAsia="zh-CN"/>
        </w:rPr>
        <w:t>说明：我</w:t>
      </w:r>
      <w:r>
        <w:rPr>
          <w:rFonts w:hint="eastAsia" w:ascii="宋体" w:hAnsi="宋体" w:cs="宋体"/>
          <w:color w:val="auto"/>
          <w:sz w:val="20"/>
          <w:szCs w:val="20"/>
          <w:highlight w:val="none"/>
          <w:lang w:val="en-US" w:eastAsia="zh-CN"/>
        </w:rPr>
        <w:t>单位</w:t>
      </w:r>
      <w:r>
        <w:rPr>
          <w:rFonts w:hint="eastAsia" w:ascii="宋体" w:hAnsi="宋体" w:eastAsia="宋体" w:cs="宋体"/>
          <w:color w:val="auto"/>
          <w:sz w:val="20"/>
          <w:szCs w:val="20"/>
          <w:highlight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19.35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5.47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人员调出、</w:t>
      </w:r>
      <w:r>
        <w:rPr>
          <w:rFonts w:hint="eastAsia" w:ascii="仿宋_GB2312" w:hAnsi="仿宋_GB2312" w:eastAsia="仿宋_GB2312" w:cs="仿宋_GB2312"/>
          <w:sz w:val="32"/>
          <w:szCs w:val="32"/>
          <w:lang w:val="en-US" w:eastAsia="zh-CN"/>
        </w:rPr>
        <w:t>压减办公经费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310.48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310.48</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%；经营收入万</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人员调出、</w:t>
      </w:r>
      <w:r>
        <w:rPr>
          <w:rFonts w:hint="eastAsia" w:ascii="仿宋_GB2312" w:hAnsi="仿宋_GB2312" w:eastAsia="仿宋_GB2312" w:cs="仿宋_GB2312"/>
          <w:sz w:val="32"/>
          <w:szCs w:val="32"/>
          <w:lang w:val="en-US" w:eastAsia="zh-CN"/>
        </w:rPr>
        <w:t>压减办公经费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0.71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人员调出、</w:t>
      </w:r>
      <w:r>
        <w:rPr>
          <w:rFonts w:hint="eastAsia" w:ascii="仿宋_GB2312" w:hAnsi="仿宋_GB2312" w:eastAsia="仿宋_GB2312" w:cs="仿宋_GB2312"/>
          <w:sz w:val="32"/>
          <w:szCs w:val="32"/>
          <w:lang w:val="en-US" w:eastAsia="zh-CN"/>
        </w:rPr>
        <w:t>压减办公经费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一般公共服务（类）支出16.51万元，占4.94%；社会保障和就业（类）支出300.30万元，占89.88%；卫生健康（类）支出17.32万元，占5.18%。</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100.52</w:t>
      </w:r>
      <w:r>
        <w:rPr>
          <w:rFonts w:hint="eastAsia" w:ascii="仿宋_GB2312" w:hAnsi="仿宋_GB2312" w:eastAsia="仿宋_GB2312" w:cs="仿宋_GB2312"/>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1.一般公共服务支出（类）人大事务（款）行政运行（项）。</w:t>
      </w:r>
      <w:r>
        <w:rPr>
          <w:rFonts w:hint="eastAsia" w:ascii="仿宋_GB2312" w:hAnsi="仿宋_GB2312" w:eastAsia="仿宋_GB2312" w:cs="仿宋_GB2312"/>
          <w:color w:val="auto"/>
          <w:sz w:val="32"/>
          <w:szCs w:val="32"/>
          <w:highlight w:val="none"/>
          <w:lang w:val="en-US" w:eastAsia="zh-CN"/>
        </w:rPr>
        <w:t>年初预算为15.06万元，支出决算为15.06万元，完成年初预算的100.00%，决算数与年初预算数不存在差异。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年初预算为1.45万元，支出决算为1.45万元，完成年初预算的100%.00，决算数与年初预算数不存在差异。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3.社会保障和就业支出（类）人力资源和社会保障管理事务（款）行政运行（项）。</w:t>
      </w:r>
      <w:r>
        <w:rPr>
          <w:rFonts w:hint="eastAsia" w:ascii="仿宋_GB2312" w:hAnsi="仿宋_GB2312" w:eastAsia="仿宋_GB2312" w:cs="仿宋_GB2312"/>
          <w:color w:val="auto"/>
          <w:sz w:val="32"/>
          <w:szCs w:val="32"/>
          <w:highlight w:val="none"/>
          <w:lang w:val="en-US" w:eastAsia="zh-CN"/>
        </w:rPr>
        <w:t>年初预算为277.28万元，支出决算为279.67万元，完成年初预算的100.86%。决算数与年初预算数存在差异的主要原因</w:t>
      </w:r>
      <w:r>
        <w:rPr>
          <w:rFonts w:hint="eastAsia" w:ascii="仿宋_GB2312" w:hAnsi="仿宋_GB2312" w:eastAsia="仿宋_GB2312" w:cs="仿宋_GB2312"/>
          <w:sz w:val="32"/>
          <w:szCs w:val="32"/>
        </w:rPr>
        <w:t>是人员</w:t>
      </w:r>
      <w:r>
        <w:rPr>
          <w:rFonts w:hint="eastAsia" w:ascii="仿宋_GB2312" w:hAnsi="仿宋_GB2312" w:eastAsia="仿宋_GB2312" w:cs="仿宋_GB2312"/>
          <w:sz w:val="32"/>
          <w:szCs w:val="32"/>
          <w:lang w:eastAsia="zh-CN"/>
        </w:rPr>
        <w:t>职级晋升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基本工资及相应补贴</w:t>
      </w:r>
      <w:r>
        <w:rPr>
          <w:rFonts w:hint="eastAsia" w:ascii="仿宋_GB2312" w:hAnsi="仿宋_GB2312" w:eastAsia="仿宋_GB2312" w:cs="仿宋_GB2312"/>
          <w:sz w:val="32"/>
          <w:szCs w:val="32"/>
          <w:lang w:val="en-US" w:eastAsia="zh-CN"/>
        </w:rPr>
        <w:t>调整增加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年初预算为2.96万元，支出决算为2.96万元，完成年初预算的100%，决算数与年初预算数不存在差异。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年初预算为17.80万元，支出决算为17.67万元，完成年初预算的99.27%。决算数与年初预算数存在差异的主要原因是2021年3月份有一名人员调出，2021年7月份机关事业单位基本养老保险缴费基数增加。</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年初预算为9.36万元，支出决算为8.80万元，完成年初预算的94.02%。决算数与年初预算数存在差异的主要原因是2021年3月份有一名人员调出，行政事业单位医疗保险缴费支出减少。</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年初预算为8.92万元，支出决算为8.52万元，完成年初预算的95.52%。决算数与年初预算数存在差异的主要原因是2021年3月份有一名人员调出，行政事业单位公务员医疗补助保险缴费支出减少。</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334.13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294.44</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基本工资、津贴补贴、奖金、机关事业单位基本养老保险缴费、职工基本医疗保险缴费、公务员医疗补助缴费、其他社会保障缴费、住房公积金、退休费；</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39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办公费、印刷费、邮电费、差旅费、维修（护）费、被装购置费、委托业务费、工会经费、福利费、其他交通费用、办公设备购置</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2021年度“三公”经费财政拨款支出预算为0.00万元，支出决算为0.00万元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2021年度“三公”经费财政拨款支出决算中，因公出国（境）费支出决算0.00万元；公务用车购置及运行费支出决算0.00万元；公务接待费支出决算0.00万元。具体情况如下：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w:t>
      </w:r>
      <w:r>
        <w:rPr>
          <w:rFonts w:hint="eastAsia" w:ascii="仿宋_GB2312" w:hAnsi="仿宋_GB2312" w:eastAsia="仿宋_GB2312" w:cs="仿宋_GB2312"/>
          <w:color w:val="auto"/>
          <w:sz w:val="32"/>
          <w:szCs w:val="32"/>
          <w:highlight w:val="none"/>
          <w:u w:val="none"/>
          <w:lang w:val="en-US" w:eastAsia="zh-CN"/>
        </w:rPr>
        <w:t>决算数与预算数不存在差异。全年因公出国（境）团组0个，累计0人次。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预算为0.00万元，支出决算为0.00万元，</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不存在差异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0.00万元。2021年期末，单位开支财政拨款的公务用车保有量为0辆。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预算为0.00万元，支出决算为0.00万元。2021年度“三公”经费支出决算数与预算数不存在差异。其中：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情况说明：</w:t>
      </w:r>
      <w:r>
        <w:rPr>
          <w:rFonts w:hint="eastAsia" w:ascii="仿宋_GB2312" w:hAnsi="仿宋_GB2312" w:eastAsia="仿宋_GB2312" w:cs="仿宋_GB2312"/>
          <w:color w:val="auto"/>
          <w:sz w:val="32"/>
          <w:szCs w:val="32"/>
          <w:highlight w:val="none"/>
          <w:lang w:val="en-US" w:eastAsia="zh-CN"/>
        </w:rPr>
        <w:t>我单位2021年度没有政府性基金收入，也没有使用政府性基金安排的支出。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严格履行预算绩效管理责任，以绩效目标为导向，做好绩效运行监控，提升绩效自评质量及绩效管理水平，充分发挥财政资金使用效益。同时，我单位积极参加绩效管理培训，进一步健全绩效管理制度，明确绩效考核工作目标，明确考核责任，确保绩效管理工作稳步推进。</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rPr>
        <w:t>根据财政预算管理要求，绩效目标设置合理，严格按各项管理制度执行，年初设定的各项工作目标完成情况较好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ZfKOW5AEAAM8DAAAO&#10;AAAAAAAAAAEAIAAAAB4BAABkcnMvZTJvRG9jLnhtbFBLBQYAAAAABgAGAFkBAAB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KZyvGeUBAADPAwAA&#10;DgAAAAAAAAABACAAAAAeAQAAZHJzL2Uyb0RvYy54bWx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pH5cXjAQAAzwMAAA4A&#10;AAAAAAAAAQAgAAAAHgEAAGRycy9lMm9Eb2MueG1sUEsFBgAAAAAGAAYAWQEAAHM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rxf7y5AEAAM8DAAAO&#10;AAAAAAAAAAEAIAAAAB4BAABkcnMvZTJvRG9jLnhtbFBLBQYAAAAABgAGAFkBAAB0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JemRe+UBAADPAwAA&#10;DgAAAAAAAAABACAAAAAeAQAAZHJzL2Uyb0RvYy54bWx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C1C77"/>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702D13"/>
    <w:rsid w:val="02A3489A"/>
    <w:rsid w:val="02CA138D"/>
    <w:rsid w:val="033646FC"/>
    <w:rsid w:val="036039F8"/>
    <w:rsid w:val="039B791C"/>
    <w:rsid w:val="03C75F80"/>
    <w:rsid w:val="0478364D"/>
    <w:rsid w:val="04D86B93"/>
    <w:rsid w:val="053D4C0D"/>
    <w:rsid w:val="0557532E"/>
    <w:rsid w:val="06FF780E"/>
    <w:rsid w:val="0715053F"/>
    <w:rsid w:val="0799329C"/>
    <w:rsid w:val="08397436"/>
    <w:rsid w:val="086F16A7"/>
    <w:rsid w:val="09161FF3"/>
    <w:rsid w:val="0A0F7225"/>
    <w:rsid w:val="0A2B7D82"/>
    <w:rsid w:val="0ADC40E9"/>
    <w:rsid w:val="0AE607F4"/>
    <w:rsid w:val="0B386127"/>
    <w:rsid w:val="0B451598"/>
    <w:rsid w:val="0BEC73F4"/>
    <w:rsid w:val="0C392698"/>
    <w:rsid w:val="0C8C24F7"/>
    <w:rsid w:val="0D103034"/>
    <w:rsid w:val="0DA421C7"/>
    <w:rsid w:val="10BD36F6"/>
    <w:rsid w:val="11BF0649"/>
    <w:rsid w:val="123E3E08"/>
    <w:rsid w:val="126637EB"/>
    <w:rsid w:val="133212F4"/>
    <w:rsid w:val="13681478"/>
    <w:rsid w:val="13D22E22"/>
    <w:rsid w:val="161C2DFF"/>
    <w:rsid w:val="16373578"/>
    <w:rsid w:val="167716B0"/>
    <w:rsid w:val="16D3336B"/>
    <w:rsid w:val="17200028"/>
    <w:rsid w:val="17806C36"/>
    <w:rsid w:val="17A74F62"/>
    <w:rsid w:val="18A47774"/>
    <w:rsid w:val="18A92B50"/>
    <w:rsid w:val="18F87C26"/>
    <w:rsid w:val="197B7B7C"/>
    <w:rsid w:val="1A8D28EB"/>
    <w:rsid w:val="1A9F2D78"/>
    <w:rsid w:val="1B2E6FD8"/>
    <w:rsid w:val="1B877D21"/>
    <w:rsid w:val="1C4319A9"/>
    <w:rsid w:val="1E036392"/>
    <w:rsid w:val="1E443B4B"/>
    <w:rsid w:val="1E994F4A"/>
    <w:rsid w:val="1EAF0224"/>
    <w:rsid w:val="1F2230A4"/>
    <w:rsid w:val="1FD03E69"/>
    <w:rsid w:val="20210932"/>
    <w:rsid w:val="202448E0"/>
    <w:rsid w:val="20F614FE"/>
    <w:rsid w:val="21302EEA"/>
    <w:rsid w:val="22376FB5"/>
    <w:rsid w:val="23E152D7"/>
    <w:rsid w:val="23EE2489"/>
    <w:rsid w:val="255D43C8"/>
    <w:rsid w:val="25FF3BDB"/>
    <w:rsid w:val="26714EF8"/>
    <w:rsid w:val="26876BDD"/>
    <w:rsid w:val="2714632A"/>
    <w:rsid w:val="27541E73"/>
    <w:rsid w:val="27B0539E"/>
    <w:rsid w:val="29365CF8"/>
    <w:rsid w:val="299469B3"/>
    <w:rsid w:val="299705A2"/>
    <w:rsid w:val="29F407B2"/>
    <w:rsid w:val="2A805789"/>
    <w:rsid w:val="2ADC0D75"/>
    <w:rsid w:val="2B4A0E52"/>
    <w:rsid w:val="2C975890"/>
    <w:rsid w:val="2DEF21BB"/>
    <w:rsid w:val="2E4A2F05"/>
    <w:rsid w:val="2EC61A6A"/>
    <w:rsid w:val="2ECC1061"/>
    <w:rsid w:val="2FA476AD"/>
    <w:rsid w:val="30322DA9"/>
    <w:rsid w:val="303F7540"/>
    <w:rsid w:val="31DD00BF"/>
    <w:rsid w:val="3293174C"/>
    <w:rsid w:val="32BB38D4"/>
    <w:rsid w:val="32C9376D"/>
    <w:rsid w:val="33780472"/>
    <w:rsid w:val="33AF0905"/>
    <w:rsid w:val="345E03FD"/>
    <w:rsid w:val="34D357CE"/>
    <w:rsid w:val="34E73125"/>
    <w:rsid w:val="355932F4"/>
    <w:rsid w:val="35611882"/>
    <w:rsid w:val="36746FC3"/>
    <w:rsid w:val="368763AE"/>
    <w:rsid w:val="386B4E07"/>
    <w:rsid w:val="39331256"/>
    <w:rsid w:val="395D59E7"/>
    <w:rsid w:val="39A93932"/>
    <w:rsid w:val="3A830B2E"/>
    <w:rsid w:val="3A915562"/>
    <w:rsid w:val="3B8D4765"/>
    <w:rsid w:val="3C000DBA"/>
    <w:rsid w:val="3DC045D3"/>
    <w:rsid w:val="3E504FFB"/>
    <w:rsid w:val="3E615CD0"/>
    <w:rsid w:val="3E9C47F6"/>
    <w:rsid w:val="3F8B0112"/>
    <w:rsid w:val="3FAB3095"/>
    <w:rsid w:val="3FE45947"/>
    <w:rsid w:val="41242965"/>
    <w:rsid w:val="421C39A7"/>
    <w:rsid w:val="429C4A92"/>
    <w:rsid w:val="435671EA"/>
    <w:rsid w:val="440809E9"/>
    <w:rsid w:val="442407A6"/>
    <w:rsid w:val="44805EA1"/>
    <w:rsid w:val="45710696"/>
    <w:rsid w:val="46142B1B"/>
    <w:rsid w:val="47E60DD0"/>
    <w:rsid w:val="48566B3C"/>
    <w:rsid w:val="48735039"/>
    <w:rsid w:val="492C684B"/>
    <w:rsid w:val="49500594"/>
    <w:rsid w:val="49E7604E"/>
    <w:rsid w:val="4BF67CDD"/>
    <w:rsid w:val="4C0F1D02"/>
    <w:rsid w:val="4C463678"/>
    <w:rsid w:val="4D173441"/>
    <w:rsid w:val="4D603DD6"/>
    <w:rsid w:val="4EBF010F"/>
    <w:rsid w:val="4F471EB0"/>
    <w:rsid w:val="50B83D81"/>
    <w:rsid w:val="510A2FB8"/>
    <w:rsid w:val="51331326"/>
    <w:rsid w:val="51740A7F"/>
    <w:rsid w:val="51A5541E"/>
    <w:rsid w:val="51C96242"/>
    <w:rsid w:val="53906AE1"/>
    <w:rsid w:val="54D1675D"/>
    <w:rsid w:val="54F46F60"/>
    <w:rsid w:val="55A37BEA"/>
    <w:rsid w:val="56362CD2"/>
    <w:rsid w:val="577F6A71"/>
    <w:rsid w:val="57811962"/>
    <w:rsid w:val="5784687B"/>
    <w:rsid w:val="57846959"/>
    <w:rsid w:val="578E6A87"/>
    <w:rsid w:val="57FA857C"/>
    <w:rsid w:val="58911747"/>
    <w:rsid w:val="5AC2203A"/>
    <w:rsid w:val="5B850FEF"/>
    <w:rsid w:val="5CBB3334"/>
    <w:rsid w:val="5D115FAF"/>
    <w:rsid w:val="5EB23621"/>
    <w:rsid w:val="5FF53085"/>
    <w:rsid w:val="62811722"/>
    <w:rsid w:val="62E75A72"/>
    <w:rsid w:val="635653E7"/>
    <w:rsid w:val="64571880"/>
    <w:rsid w:val="649125B6"/>
    <w:rsid w:val="652F4C1A"/>
    <w:rsid w:val="666920F0"/>
    <w:rsid w:val="666D37F1"/>
    <w:rsid w:val="67087D8F"/>
    <w:rsid w:val="671F687E"/>
    <w:rsid w:val="67A847D3"/>
    <w:rsid w:val="67F415F8"/>
    <w:rsid w:val="682640D1"/>
    <w:rsid w:val="684B73E5"/>
    <w:rsid w:val="6A047A2A"/>
    <w:rsid w:val="6EC87EF2"/>
    <w:rsid w:val="6EFB7548"/>
    <w:rsid w:val="6F3831C3"/>
    <w:rsid w:val="6F8B71C1"/>
    <w:rsid w:val="70753482"/>
    <w:rsid w:val="707B522A"/>
    <w:rsid w:val="70CF0F07"/>
    <w:rsid w:val="714767B3"/>
    <w:rsid w:val="72133F6A"/>
    <w:rsid w:val="73194D05"/>
    <w:rsid w:val="73A83B0E"/>
    <w:rsid w:val="744D3EF9"/>
    <w:rsid w:val="74794411"/>
    <w:rsid w:val="75867C40"/>
    <w:rsid w:val="75B10B26"/>
    <w:rsid w:val="76432199"/>
    <w:rsid w:val="76B2147E"/>
    <w:rsid w:val="76E41A31"/>
    <w:rsid w:val="76F44829"/>
    <w:rsid w:val="772938E8"/>
    <w:rsid w:val="77A267C0"/>
    <w:rsid w:val="78882278"/>
    <w:rsid w:val="78B118A6"/>
    <w:rsid w:val="79135044"/>
    <w:rsid w:val="795D5ACB"/>
    <w:rsid w:val="7A7D0F99"/>
    <w:rsid w:val="7A7E53FC"/>
    <w:rsid w:val="7BD15AC1"/>
    <w:rsid w:val="7E4A0E7C"/>
    <w:rsid w:val="7ECFDA6E"/>
    <w:rsid w:val="7EDD08F6"/>
    <w:rsid w:val="7EFD449D"/>
    <w:rsid w:val="7F3E08AF"/>
    <w:rsid w:val="D7B96FB1"/>
    <w:rsid w:val="EE3F17DD"/>
    <w:rsid w:val="F75EF076"/>
    <w:rsid w:val="FBBA14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8150</Words>
  <Characters>9859</Characters>
  <Lines>60</Lines>
  <Paragraphs>16</Paragraphs>
  <TotalTime>28.3333333333333</TotalTime>
  <ScaleCrop>false</ScaleCrop>
  <LinksUpToDate>false</LinksUpToDate>
  <CharactersWithSpaces>10088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2023-05-29T03:01:25Z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B0E8D9BCA5254597AE251EE252605A9A_13</vt:lpwstr>
  </property>
</Properties>
</file>