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color w:val="auto"/>
          <w:sz w:val="52"/>
          <w:szCs w:val="52"/>
          <w:highlight w:val="none"/>
          <w:lang w:val="en-US" w:eastAsia="zh-CN"/>
        </w:rPr>
        <w:t>许昌市创业贷款担保中心单位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color w:val="auto"/>
          <w:sz w:val="32"/>
          <w:szCs w:val="32"/>
          <w:highlight w:val="none"/>
          <w:lang w:val="en-US" w:eastAsia="zh-CN"/>
        </w:rPr>
        <w:t>许昌市创业贷款担保中心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color w:val="auto"/>
          <w:sz w:val="48"/>
          <w:szCs w:val="48"/>
          <w:highlight w:val="none"/>
          <w:lang w:val="en-US" w:eastAsia="zh-CN"/>
        </w:rPr>
        <w:t xml:space="preserve">许昌市创业贷款担保中心 </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宋体" w:eastAsia="仿宋_GB2312" w:cs="宋体"/>
          <w:kern w:val="0"/>
          <w:sz w:val="32"/>
          <w:szCs w:val="32"/>
          <w:lang w:eastAsia="zh-CN"/>
        </w:rPr>
        <w:t>我单位的主要职责是：</w:t>
      </w:r>
      <w:r>
        <w:rPr>
          <w:rFonts w:hint="eastAsia" w:ascii="仿宋_GB2312" w:hAnsi="仿宋_GB2312" w:eastAsia="仿宋_GB2312" w:cs="仿宋_GB2312"/>
          <w:color w:val="auto"/>
          <w:kern w:val="0"/>
          <w:sz w:val="32"/>
          <w:szCs w:val="32"/>
          <w:highlight w:val="none"/>
          <w:lang w:val="en-US" w:eastAsia="zh-CN"/>
        </w:rPr>
        <w:t>负责创业担保贷款的组织实施工作，按照有关规定，办理与承办创业担保贷款业务的商业银行或其他金融机构间的相关担保业务，受理创业贷款申请并审核认定，负责创业贷款的发放和回收，负责创业贷款项目的信用评估和项目评价。</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许昌市创业贷款担保中心内设机构3个，包括：办公室、综合管理科、业务科。</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从决算单位构成看，许昌市创业贷款担保中心决算包括：本级决算。</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w:t>
      </w:r>
      <w:r>
        <w:rPr>
          <w:rFonts w:hint="eastAsia" w:ascii="仿宋_GB2312" w:hAnsi="仿宋_GB2312" w:eastAsia="仿宋_GB2312" w:cs="仿宋_GB2312"/>
          <w:kern w:val="0"/>
          <w:sz w:val="32"/>
          <w:szCs w:val="32"/>
        </w:rPr>
        <w:t>共1个。具体是：</w:t>
      </w:r>
    </w:p>
    <w:p>
      <w:pPr>
        <w:keepNext w:val="0"/>
        <w:keepLines w:val="0"/>
        <w:pageBreakBefore w:val="0"/>
        <w:widowControl/>
        <w:kinsoku/>
        <w:wordWrap/>
        <w:overflowPunct/>
        <w:topLinePunct w:val="0"/>
        <w:autoSpaceDE/>
        <w:autoSpaceDN/>
        <w:bidi w:val="0"/>
        <w:adjustRightInd/>
        <w:snapToGrid/>
        <w:ind w:firstLine="960" w:firstLineChars="300"/>
        <w:jc w:val="left"/>
        <w:textAlignment w:val="auto"/>
        <w:rPr>
          <w:rFonts w:hint="eastAsia" w:ascii="黑体" w:hAnsi="宋体" w:eastAsia="黑体" w:cs="宋体"/>
          <w:color w:val="auto"/>
          <w:kern w:val="0"/>
          <w:sz w:val="28"/>
          <w:szCs w:val="28"/>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许昌市创业贷款担保中心</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988"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华文中宋" w:hAnsi="华文中宋" w:eastAsia="华文中宋" w:cs="华文中宋"/>
                <w:color w:val="000000"/>
                <w:kern w:val="0"/>
                <w:sz w:val="32"/>
                <w:szCs w:val="32"/>
                <w:highlight w:val="none"/>
                <w:lang w:bidi="ar"/>
              </w:rPr>
            </w:pPr>
            <w:r>
              <w:rPr>
                <w:rFonts w:hint="eastAsia" w:ascii="华文中宋" w:hAnsi="华文中宋" w:eastAsia="华文中宋" w:cs="华文中宋"/>
                <w:color w:val="000000"/>
                <w:kern w:val="0"/>
                <w:sz w:val="32"/>
                <w:szCs w:val="32"/>
                <w:highlight w:val="none"/>
                <w:lang w:bidi="ar"/>
              </w:rPr>
              <w:t>收入支出决算总表</w:t>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51"/>
              <w:gridCol w:w="564"/>
              <w:gridCol w:w="2217"/>
              <w:gridCol w:w="4151"/>
              <w:gridCol w:w="564"/>
              <w:gridCol w:w="2217"/>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55" w:hRule="atLeast"/>
              </w:trPr>
              <w:tc>
                <w:tcPr>
                  <w:tcW w:w="4151"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564"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21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151"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564"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217"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55" w:hRule="atLeast"/>
              </w:trPr>
              <w:tc>
                <w:tcPr>
                  <w:tcW w:w="4151" w:type="dxa"/>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：许昌市创业贷款担保中心</w:t>
                  </w:r>
                </w:p>
              </w:tc>
              <w:tc>
                <w:tcPr>
                  <w:tcW w:w="564"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21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151"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564"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217"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6933"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22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2218"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64"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2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64"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218"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128.99</w:t>
                  </w: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18"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18"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18"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18"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18"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18"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18"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18"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218"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218"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218"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218"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218"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218"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218"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218"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218"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218"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218"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218"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218"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218"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218"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218"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218"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218"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21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128.99</w:t>
                  </w: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218"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218"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21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38.89</w:t>
                  </w: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218"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21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151"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218" w:type="dxa"/>
                  <w:gridSpan w:val="2"/>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64"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1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167.88</w:t>
                  </w:r>
                </w:p>
              </w:tc>
              <w:tc>
                <w:tcPr>
                  <w:tcW w:w="4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218"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8" w:hRule="atLeast"/>
              </w:trPr>
              <w:tc>
                <w:tcPr>
                  <w:tcW w:w="13864" w:type="dxa"/>
                  <w:gridSpan w:val="6"/>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注：本表反映部门本年度的总收支和年末结转结余情况。本表金额转换为万元时，因四舍五入可能存在尾差。</w:t>
                  </w:r>
                </w:p>
              </w:tc>
            </w:tr>
          </w:tbl>
          <w:p>
            <w:pPr>
              <w:widowControl/>
              <w:jc w:val="center"/>
              <w:textAlignment w:val="center"/>
              <w:rPr>
                <w:rFonts w:hint="eastAsia" w:ascii="华文中宋" w:hAnsi="华文中宋" w:eastAsia="华文中宋" w:cs="华文中宋"/>
                <w:color w:val="000000"/>
                <w:kern w:val="0"/>
                <w:sz w:val="32"/>
                <w:szCs w:val="32"/>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845"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32"/>
                <w:szCs w:val="32"/>
                <w:highlight w:val="none"/>
                <w:lang w:bidi="ar"/>
              </w:rPr>
            </w:pPr>
            <w:r>
              <w:rPr>
                <w:rFonts w:hint="eastAsia" w:ascii="宋体" w:hAnsi="宋体" w:eastAsia="宋体" w:cs="宋体"/>
                <w:color w:val="000000"/>
                <w:kern w:val="0"/>
                <w:sz w:val="32"/>
                <w:szCs w:val="32"/>
                <w:highlight w:val="none"/>
                <w:lang w:bidi="ar"/>
              </w:rPr>
              <w:t>收入决算表</w:t>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3149"/>
              <w:gridCol w:w="1478"/>
              <w:gridCol w:w="1418"/>
              <w:gridCol w:w="1433"/>
              <w:gridCol w:w="1150"/>
              <w:gridCol w:w="1180"/>
              <w:gridCol w:w="1657"/>
              <w:gridCol w:w="1269"/>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55" w:hRule="atLeast"/>
              </w:trPr>
              <w:tc>
                <w:tcPr>
                  <w:tcW w:w="329" w:type="dxa"/>
                  <w:tcBorders>
                    <w:top w:val="nil"/>
                    <w:left w:val="nil"/>
                    <w:bottom w:val="nil"/>
                    <w:right w:val="nil"/>
                  </w:tcBorders>
                  <w:noWrap w:val="0"/>
                  <w:vAlign w:val="bottom"/>
                </w:tcPr>
                <w:p>
                  <w:pPr>
                    <w:rPr>
                      <w:rFonts w:hint="eastAsia" w:ascii="宋体" w:hAnsi="宋体" w:eastAsia="宋体" w:cs="宋体"/>
                      <w:i w:val="0"/>
                      <w:iCs w:val="0"/>
                      <w:color w:val="000000"/>
                      <w:sz w:val="20"/>
                      <w:szCs w:val="20"/>
                      <w:u w:val="none"/>
                    </w:rPr>
                  </w:pPr>
                </w:p>
              </w:tc>
              <w:tc>
                <w:tcPr>
                  <w:tcW w:w="329" w:type="dxa"/>
                  <w:tcBorders>
                    <w:top w:val="nil"/>
                    <w:left w:val="nil"/>
                    <w:bottom w:val="nil"/>
                    <w:right w:val="nil"/>
                  </w:tcBorders>
                  <w:noWrap w:val="0"/>
                  <w:vAlign w:val="bottom"/>
                </w:tcPr>
                <w:p>
                  <w:pPr>
                    <w:rPr>
                      <w:rFonts w:hint="eastAsia" w:ascii="宋体" w:hAnsi="宋体" w:eastAsia="宋体" w:cs="宋体"/>
                      <w:i w:val="0"/>
                      <w:iCs w:val="0"/>
                      <w:color w:val="000000"/>
                      <w:sz w:val="20"/>
                      <w:szCs w:val="20"/>
                      <w:u w:val="none"/>
                    </w:rPr>
                  </w:pPr>
                </w:p>
              </w:tc>
              <w:tc>
                <w:tcPr>
                  <w:tcW w:w="329" w:type="dxa"/>
                  <w:tcBorders>
                    <w:top w:val="nil"/>
                    <w:left w:val="nil"/>
                    <w:bottom w:val="nil"/>
                    <w:right w:val="nil"/>
                  </w:tcBorders>
                  <w:noWrap w:val="0"/>
                  <w:vAlign w:val="bottom"/>
                </w:tcPr>
                <w:p>
                  <w:pPr>
                    <w:rPr>
                      <w:rFonts w:hint="eastAsia" w:ascii="宋体" w:hAnsi="宋体" w:eastAsia="宋体" w:cs="宋体"/>
                      <w:i w:val="0"/>
                      <w:iCs w:val="0"/>
                      <w:color w:val="000000"/>
                      <w:sz w:val="20"/>
                      <w:szCs w:val="20"/>
                      <w:u w:val="none"/>
                    </w:rPr>
                  </w:pPr>
                </w:p>
              </w:tc>
              <w:tc>
                <w:tcPr>
                  <w:tcW w:w="3149" w:type="dxa"/>
                  <w:tcBorders>
                    <w:top w:val="nil"/>
                    <w:left w:val="nil"/>
                    <w:bottom w:val="nil"/>
                    <w:right w:val="nil"/>
                  </w:tcBorders>
                  <w:noWrap w:val="0"/>
                  <w:vAlign w:val="bottom"/>
                </w:tcPr>
                <w:p>
                  <w:pPr>
                    <w:rPr>
                      <w:rFonts w:hint="eastAsia" w:ascii="宋体" w:hAnsi="宋体" w:eastAsia="宋体" w:cs="宋体"/>
                      <w:i w:val="0"/>
                      <w:iCs w:val="0"/>
                      <w:color w:val="000000"/>
                      <w:sz w:val="20"/>
                      <w:szCs w:val="20"/>
                      <w:u w:val="none"/>
                    </w:rPr>
                  </w:pPr>
                </w:p>
              </w:tc>
              <w:tc>
                <w:tcPr>
                  <w:tcW w:w="1478" w:type="dxa"/>
                  <w:tcBorders>
                    <w:top w:val="nil"/>
                    <w:left w:val="nil"/>
                    <w:bottom w:val="nil"/>
                    <w:right w:val="nil"/>
                  </w:tcBorders>
                  <w:noWrap w:val="0"/>
                  <w:vAlign w:val="bottom"/>
                </w:tcPr>
                <w:p>
                  <w:pPr>
                    <w:rPr>
                      <w:rFonts w:hint="eastAsia" w:ascii="宋体" w:hAnsi="宋体" w:eastAsia="宋体" w:cs="宋体"/>
                      <w:i w:val="0"/>
                      <w:iCs w:val="0"/>
                      <w:color w:val="000000"/>
                      <w:sz w:val="20"/>
                      <w:szCs w:val="20"/>
                      <w:u w:val="none"/>
                    </w:rPr>
                  </w:pPr>
                </w:p>
              </w:tc>
              <w:tc>
                <w:tcPr>
                  <w:tcW w:w="1418" w:type="dxa"/>
                  <w:tcBorders>
                    <w:top w:val="nil"/>
                    <w:left w:val="nil"/>
                    <w:bottom w:val="nil"/>
                    <w:right w:val="nil"/>
                  </w:tcBorders>
                  <w:noWrap w:val="0"/>
                  <w:vAlign w:val="bottom"/>
                </w:tcPr>
                <w:p>
                  <w:pPr>
                    <w:rPr>
                      <w:rFonts w:hint="eastAsia" w:ascii="宋体" w:hAnsi="宋体" w:eastAsia="宋体" w:cs="宋体"/>
                      <w:i w:val="0"/>
                      <w:iCs w:val="0"/>
                      <w:color w:val="000000"/>
                      <w:sz w:val="20"/>
                      <w:szCs w:val="20"/>
                      <w:u w:val="none"/>
                    </w:rPr>
                  </w:pPr>
                </w:p>
              </w:tc>
              <w:tc>
                <w:tcPr>
                  <w:tcW w:w="1433" w:type="dxa"/>
                  <w:tcBorders>
                    <w:top w:val="nil"/>
                    <w:left w:val="nil"/>
                    <w:bottom w:val="nil"/>
                    <w:right w:val="nil"/>
                  </w:tcBorders>
                  <w:noWrap w:val="0"/>
                  <w:vAlign w:val="bottom"/>
                </w:tcPr>
                <w:p>
                  <w:pPr>
                    <w:rPr>
                      <w:rFonts w:hint="eastAsia" w:ascii="宋体" w:hAnsi="宋体" w:eastAsia="宋体" w:cs="宋体"/>
                      <w:i w:val="0"/>
                      <w:iCs w:val="0"/>
                      <w:color w:val="000000"/>
                      <w:sz w:val="20"/>
                      <w:szCs w:val="20"/>
                      <w:u w:val="none"/>
                    </w:rPr>
                  </w:pPr>
                </w:p>
              </w:tc>
              <w:tc>
                <w:tcPr>
                  <w:tcW w:w="1150" w:type="dxa"/>
                  <w:tcBorders>
                    <w:top w:val="nil"/>
                    <w:left w:val="nil"/>
                    <w:bottom w:val="nil"/>
                    <w:right w:val="nil"/>
                  </w:tcBorders>
                  <w:noWrap w:val="0"/>
                  <w:vAlign w:val="bottom"/>
                </w:tcPr>
                <w:p>
                  <w:pPr>
                    <w:rPr>
                      <w:rFonts w:hint="eastAsia" w:ascii="宋体" w:hAnsi="宋体" w:eastAsia="宋体" w:cs="宋体"/>
                      <w:i w:val="0"/>
                      <w:iCs w:val="0"/>
                      <w:color w:val="000000"/>
                      <w:sz w:val="20"/>
                      <w:szCs w:val="20"/>
                      <w:u w:val="none"/>
                    </w:rPr>
                  </w:pPr>
                </w:p>
              </w:tc>
              <w:tc>
                <w:tcPr>
                  <w:tcW w:w="1180" w:type="dxa"/>
                  <w:tcBorders>
                    <w:top w:val="nil"/>
                    <w:left w:val="nil"/>
                    <w:bottom w:val="nil"/>
                    <w:right w:val="nil"/>
                  </w:tcBorders>
                  <w:noWrap w:val="0"/>
                  <w:vAlign w:val="bottom"/>
                </w:tcPr>
                <w:p>
                  <w:pPr>
                    <w:rPr>
                      <w:rFonts w:hint="eastAsia" w:ascii="宋体" w:hAnsi="宋体" w:eastAsia="宋体" w:cs="宋体"/>
                      <w:i w:val="0"/>
                      <w:iCs w:val="0"/>
                      <w:color w:val="000000"/>
                      <w:sz w:val="20"/>
                      <w:szCs w:val="20"/>
                      <w:u w:val="none"/>
                    </w:rPr>
                  </w:pPr>
                </w:p>
              </w:tc>
              <w:tc>
                <w:tcPr>
                  <w:tcW w:w="1657" w:type="dxa"/>
                  <w:tcBorders>
                    <w:top w:val="nil"/>
                    <w:left w:val="nil"/>
                    <w:bottom w:val="nil"/>
                    <w:right w:val="nil"/>
                  </w:tcBorders>
                  <w:noWrap w:val="0"/>
                  <w:vAlign w:val="bottom"/>
                </w:tcPr>
                <w:p>
                  <w:pPr>
                    <w:rPr>
                      <w:rFonts w:hint="eastAsia" w:ascii="宋体" w:hAnsi="宋体" w:eastAsia="宋体" w:cs="宋体"/>
                      <w:i w:val="0"/>
                      <w:iCs w:val="0"/>
                      <w:color w:val="000000"/>
                      <w:sz w:val="20"/>
                      <w:szCs w:val="20"/>
                      <w:u w:val="none"/>
                    </w:rPr>
                  </w:pPr>
                </w:p>
              </w:tc>
              <w:tc>
                <w:tcPr>
                  <w:tcW w:w="1269"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55" w:hRule="atLeast"/>
              </w:trPr>
              <w:tc>
                <w:tcPr>
                  <w:tcW w:w="7032" w:type="dxa"/>
                  <w:gridSpan w:val="6"/>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：许昌市创业贷款担保中心</w:t>
                  </w:r>
                </w:p>
              </w:tc>
              <w:tc>
                <w:tcPr>
                  <w:tcW w:w="1433" w:type="dxa"/>
                  <w:tcBorders>
                    <w:top w:val="nil"/>
                    <w:left w:val="nil"/>
                    <w:bottom w:val="nil"/>
                    <w:right w:val="nil"/>
                  </w:tcBorders>
                  <w:noWrap w:val="0"/>
                  <w:vAlign w:val="bottom"/>
                </w:tcPr>
                <w:p>
                  <w:pPr>
                    <w:rPr>
                      <w:rFonts w:hint="eastAsia" w:ascii="宋体" w:hAnsi="宋体" w:eastAsia="宋体" w:cs="宋体"/>
                      <w:i w:val="0"/>
                      <w:iCs w:val="0"/>
                      <w:color w:val="000000"/>
                      <w:sz w:val="20"/>
                      <w:szCs w:val="20"/>
                      <w:u w:val="none"/>
                    </w:rPr>
                  </w:pPr>
                </w:p>
              </w:tc>
              <w:tc>
                <w:tcPr>
                  <w:tcW w:w="1150" w:type="dxa"/>
                  <w:tcBorders>
                    <w:top w:val="nil"/>
                    <w:left w:val="nil"/>
                    <w:bottom w:val="nil"/>
                    <w:right w:val="nil"/>
                  </w:tcBorders>
                  <w:noWrap w:val="0"/>
                  <w:vAlign w:val="bottom"/>
                </w:tcPr>
                <w:p>
                  <w:pPr>
                    <w:rPr>
                      <w:rFonts w:hint="eastAsia" w:ascii="宋体" w:hAnsi="宋体" w:eastAsia="宋体" w:cs="宋体"/>
                      <w:i w:val="0"/>
                      <w:iCs w:val="0"/>
                      <w:color w:val="000000"/>
                      <w:sz w:val="20"/>
                      <w:szCs w:val="20"/>
                      <w:u w:val="none"/>
                    </w:rPr>
                  </w:pPr>
                </w:p>
              </w:tc>
              <w:tc>
                <w:tcPr>
                  <w:tcW w:w="1180" w:type="dxa"/>
                  <w:tcBorders>
                    <w:top w:val="nil"/>
                    <w:left w:val="nil"/>
                    <w:bottom w:val="nil"/>
                    <w:right w:val="nil"/>
                  </w:tcBorders>
                  <w:noWrap w:val="0"/>
                  <w:vAlign w:val="bottom"/>
                </w:tcPr>
                <w:p>
                  <w:pPr>
                    <w:rPr>
                      <w:rFonts w:hint="eastAsia" w:ascii="宋体" w:hAnsi="宋体" w:eastAsia="宋体" w:cs="宋体"/>
                      <w:i w:val="0"/>
                      <w:iCs w:val="0"/>
                      <w:color w:val="000000"/>
                      <w:sz w:val="20"/>
                      <w:szCs w:val="20"/>
                      <w:u w:val="none"/>
                    </w:rPr>
                  </w:pPr>
                </w:p>
              </w:tc>
              <w:tc>
                <w:tcPr>
                  <w:tcW w:w="2926"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47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41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143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11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11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165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270" w:type="dxa"/>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14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4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0"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1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0"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1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0"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6"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128.99</w:t>
                  </w:r>
                </w:p>
              </w:tc>
              <w:tc>
                <w:tcPr>
                  <w:tcW w:w="14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128.99</w:t>
                  </w:r>
                </w:p>
              </w:tc>
              <w:tc>
                <w:tcPr>
                  <w:tcW w:w="14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0"/>
                      <w:szCs w:val="20"/>
                      <w:u w:val="none"/>
                    </w:rPr>
                  </w:pPr>
                </w:p>
              </w:tc>
              <w:tc>
                <w:tcPr>
                  <w:tcW w:w="11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0"/>
                      <w:szCs w:val="20"/>
                      <w:u w:val="none"/>
                    </w:rPr>
                  </w:pPr>
                </w:p>
              </w:tc>
              <w:tc>
                <w:tcPr>
                  <w:tcW w:w="11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0"/>
                      <w:szCs w:val="20"/>
                      <w:u w:val="none"/>
                    </w:rPr>
                  </w:pPr>
                </w:p>
              </w:tc>
              <w:tc>
                <w:tcPr>
                  <w:tcW w:w="16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0"/>
                      <w:szCs w:val="20"/>
                      <w:u w:val="none"/>
                    </w:rPr>
                  </w:pPr>
                </w:p>
              </w:tc>
              <w:tc>
                <w:tcPr>
                  <w:tcW w:w="12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31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1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w:t>
                  </w:r>
                </w:p>
              </w:tc>
              <w:tc>
                <w:tcPr>
                  <w:tcW w:w="14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w:t>
                  </w:r>
                </w:p>
              </w:tc>
              <w:tc>
                <w:tcPr>
                  <w:tcW w:w="14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6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w:t>
                  </w:r>
                </w:p>
              </w:tc>
              <w:tc>
                <w:tcPr>
                  <w:tcW w:w="31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群众团体事务</w:t>
                  </w:r>
                </w:p>
              </w:tc>
              <w:tc>
                <w:tcPr>
                  <w:tcW w:w="1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w:t>
                  </w:r>
                </w:p>
              </w:tc>
              <w:tc>
                <w:tcPr>
                  <w:tcW w:w="14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w:t>
                  </w:r>
                </w:p>
              </w:tc>
              <w:tc>
                <w:tcPr>
                  <w:tcW w:w="14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6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2012906</w:t>
                  </w:r>
                </w:p>
              </w:tc>
              <w:tc>
                <w:tcPr>
                  <w:tcW w:w="31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工会事务</w:t>
                  </w:r>
                </w:p>
              </w:tc>
              <w:tc>
                <w:tcPr>
                  <w:tcW w:w="1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w:t>
                  </w:r>
                </w:p>
              </w:tc>
              <w:tc>
                <w:tcPr>
                  <w:tcW w:w="14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w:t>
                  </w:r>
                </w:p>
              </w:tc>
              <w:tc>
                <w:tcPr>
                  <w:tcW w:w="14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6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31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66.17</w:t>
                  </w:r>
                </w:p>
              </w:tc>
              <w:tc>
                <w:tcPr>
                  <w:tcW w:w="14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66.17</w:t>
                  </w:r>
                </w:p>
              </w:tc>
              <w:tc>
                <w:tcPr>
                  <w:tcW w:w="14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6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w:t>
                  </w:r>
                </w:p>
              </w:tc>
              <w:tc>
                <w:tcPr>
                  <w:tcW w:w="31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人力资源和社会保障管理事务</w:t>
                  </w:r>
                </w:p>
              </w:tc>
              <w:tc>
                <w:tcPr>
                  <w:tcW w:w="1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59.58</w:t>
                  </w:r>
                </w:p>
              </w:tc>
              <w:tc>
                <w:tcPr>
                  <w:tcW w:w="14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59.58</w:t>
                  </w:r>
                </w:p>
              </w:tc>
              <w:tc>
                <w:tcPr>
                  <w:tcW w:w="14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6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2080106</w:t>
                  </w:r>
                </w:p>
              </w:tc>
              <w:tc>
                <w:tcPr>
                  <w:tcW w:w="31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就业管理事务</w:t>
                  </w:r>
                </w:p>
              </w:tc>
              <w:tc>
                <w:tcPr>
                  <w:tcW w:w="1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59.58</w:t>
                  </w:r>
                </w:p>
              </w:tc>
              <w:tc>
                <w:tcPr>
                  <w:tcW w:w="14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59.58</w:t>
                  </w:r>
                </w:p>
              </w:tc>
              <w:tc>
                <w:tcPr>
                  <w:tcW w:w="14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6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31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6.58</w:t>
                  </w:r>
                </w:p>
              </w:tc>
              <w:tc>
                <w:tcPr>
                  <w:tcW w:w="14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6.58</w:t>
                  </w:r>
                </w:p>
              </w:tc>
              <w:tc>
                <w:tcPr>
                  <w:tcW w:w="14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6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2080502</w:t>
                  </w:r>
                </w:p>
              </w:tc>
              <w:tc>
                <w:tcPr>
                  <w:tcW w:w="31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1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c>
                <w:tcPr>
                  <w:tcW w:w="14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c>
                <w:tcPr>
                  <w:tcW w:w="14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6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31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4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4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6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31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1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4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4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6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31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1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4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4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6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31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1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4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4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6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2101103</w:t>
                  </w:r>
                </w:p>
              </w:tc>
              <w:tc>
                <w:tcPr>
                  <w:tcW w:w="31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w:t>
                  </w:r>
                </w:p>
              </w:tc>
              <w:tc>
                <w:tcPr>
                  <w:tcW w:w="1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4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4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6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31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农林水支出</w:t>
                  </w:r>
                </w:p>
              </w:tc>
              <w:tc>
                <w:tcPr>
                  <w:tcW w:w="1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59.99</w:t>
                  </w:r>
                </w:p>
              </w:tc>
              <w:tc>
                <w:tcPr>
                  <w:tcW w:w="14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59.99</w:t>
                  </w:r>
                </w:p>
              </w:tc>
              <w:tc>
                <w:tcPr>
                  <w:tcW w:w="14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6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21308</w:t>
                  </w:r>
                </w:p>
              </w:tc>
              <w:tc>
                <w:tcPr>
                  <w:tcW w:w="31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普惠金融发展支出</w:t>
                  </w:r>
                </w:p>
              </w:tc>
              <w:tc>
                <w:tcPr>
                  <w:tcW w:w="1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59.99</w:t>
                  </w:r>
                </w:p>
              </w:tc>
              <w:tc>
                <w:tcPr>
                  <w:tcW w:w="14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59.99</w:t>
                  </w:r>
                </w:p>
              </w:tc>
              <w:tc>
                <w:tcPr>
                  <w:tcW w:w="14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6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2130804</w:t>
                  </w:r>
                </w:p>
              </w:tc>
              <w:tc>
                <w:tcPr>
                  <w:tcW w:w="31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创业担保贷款贴息</w:t>
                  </w:r>
                </w:p>
              </w:tc>
              <w:tc>
                <w:tcPr>
                  <w:tcW w:w="1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59.99</w:t>
                  </w:r>
                </w:p>
              </w:tc>
              <w:tc>
                <w:tcPr>
                  <w:tcW w:w="141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59.99</w:t>
                  </w:r>
                </w:p>
              </w:tc>
              <w:tc>
                <w:tcPr>
                  <w:tcW w:w="14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5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6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8" w:hRule="atLeast"/>
              </w:trPr>
              <w:tc>
                <w:tcPr>
                  <w:tcW w:w="13721" w:type="dxa"/>
                  <w:gridSpan w:val="11"/>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注：本表反映部门本年度取得的各项收入情况。本表金额转换为万元时，因四舍五入可能存在尾差。</w:t>
                  </w:r>
                </w:p>
              </w:tc>
            </w:tr>
          </w:tbl>
          <w:p>
            <w:pPr>
              <w:widowControl/>
              <w:jc w:val="center"/>
              <w:textAlignment w:val="center"/>
              <w:rPr>
                <w:rFonts w:hint="eastAsia" w:ascii="宋体" w:hAnsi="宋体" w:eastAsia="宋体" w:cs="宋体"/>
                <w:color w:val="000000"/>
                <w:kern w:val="0"/>
                <w:sz w:val="32"/>
                <w:szCs w:val="32"/>
                <w:highlight w:val="none"/>
                <w:lang w:bidi="ar"/>
              </w:rPr>
            </w:pPr>
          </w:p>
        </w:tc>
      </w:tr>
    </w:tbl>
    <w:p>
      <w:pPr>
        <w:rPr>
          <w:rFonts w:hint="eastAsia" w:ascii="宋体" w:hAnsi="宋体" w:eastAsia="宋体" w:cs="宋体"/>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华文中宋" w:hAnsi="华文中宋" w:eastAsia="华文中宋" w:cs="华文中宋"/>
                <w:color w:val="000000"/>
                <w:kern w:val="0"/>
                <w:sz w:val="32"/>
                <w:szCs w:val="32"/>
                <w:highlight w:val="none"/>
                <w:lang w:bidi="ar"/>
              </w:rPr>
            </w:pPr>
            <w:r>
              <w:rPr>
                <w:rFonts w:hint="eastAsia" w:ascii="华文中宋" w:hAnsi="华文中宋" w:eastAsia="华文中宋" w:cs="华文中宋"/>
                <w:color w:val="000000"/>
                <w:kern w:val="0"/>
                <w:sz w:val="32"/>
                <w:szCs w:val="32"/>
                <w:highlight w:val="none"/>
                <w:lang w:bidi="ar"/>
              </w:rPr>
              <w:t>支出决算表</w:t>
            </w:r>
          </w:p>
          <w:tbl>
            <w:tblPr>
              <w:tblStyle w:val="5"/>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
              <w:gridCol w:w="330"/>
              <w:gridCol w:w="330"/>
              <w:gridCol w:w="465"/>
              <w:gridCol w:w="5"/>
              <w:gridCol w:w="3405"/>
              <w:gridCol w:w="5"/>
              <w:gridCol w:w="1720"/>
              <w:gridCol w:w="5"/>
              <w:gridCol w:w="1435"/>
              <w:gridCol w:w="5"/>
              <w:gridCol w:w="1525"/>
              <w:gridCol w:w="5"/>
              <w:gridCol w:w="1765"/>
              <w:gridCol w:w="5"/>
              <w:gridCol w:w="1375"/>
              <w:gridCol w:w="5"/>
              <w:gridCol w:w="1440"/>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55" w:hRule="atLeast"/>
              </w:trPr>
              <w:tc>
                <w:tcPr>
                  <w:tcW w:w="430" w:type="dxa"/>
                  <w:gridSpan w:val="2"/>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33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6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3410"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725"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440"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530"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770"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380"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445"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55" w:hRule="atLeast"/>
              </w:trPr>
              <w:tc>
                <w:tcPr>
                  <w:tcW w:w="4635" w:type="dxa"/>
                  <w:gridSpan w:val="6"/>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：许昌市创业贷款担保中心</w:t>
                  </w:r>
                </w:p>
              </w:tc>
              <w:tc>
                <w:tcPr>
                  <w:tcW w:w="1725"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440"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530"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770"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825"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0" w:type="dxa"/>
                <w:trHeight w:val="308" w:hRule="atLeast"/>
              </w:trPr>
              <w:tc>
                <w:tcPr>
                  <w:tcW w:w="45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725" w:type="dxa"/>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440" w:type="dxa"/>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530" w:type="dxa"/>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770" w:type="dxa"/>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1380" w:type="dxa"/>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1445" w:type="dxa"/>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0" w:type="dxa"/>
                <w:trHeight w:val="308" w:hRule="atLeast"/>
              </w:trPr>
              <w:tc>
                <w:tcPr>
                  <w:tcW w:w="1130" w:type="dxa"/>
                  <w:gridSpan w:val="4"/>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410"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725"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0"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30"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70"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80"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5"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0" w:type="dxa"/>
                <w:trHeight w:val="308" w:hRule="atLeast"/>
              </w:trPr>
              <w:tc>
                <w:tcPr>
                  <w:tcW w:w="1130" w:type="dxa"/>
                  <w:gridSpan w:val="4"/>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410"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25"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0"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30"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70"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80"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5"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0" w:type="dxa"/>
                <w:trHeight w:val="308" w:hRule="atLeast"/>
              </w:trPr>
              <w:tc>
                <w:tcPr>
                  <w:tcW w:w="1130" w:type="dxa"/>
                  <w:gridSpan w:val="4"/>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410"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25"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0"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30"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70"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80"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5"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0" w:type="dxa"/>
                <w:trHeight w:val="308" w:hRule="atLeast"/>
              </w:trPr>
              <w:tc>
                <w:tcPr>
                  <w:tcW w:w="4540" w:type="dxa"/>
                  <w:gridSpan w:val="6"/>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7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3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4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0" w:type="dxa"/>
                <w:trHeight w:val="308" w:hRule="atLeast"/>
              </w:trPr>
              <w:tc>
                <w:tcPr>
                  <w:tcW w:w="4540" w:type="dxa"/>
                  <w:gridSpan w:val="6"/>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7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153.40</w:t>
                  </w:r>
                </w:p>
              </w:tc>
              <w:tc>
                <w:tcPr>
                  <w:tcW w:w="14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49.19</w:t>
                  </w:r>
                </w:p>
              </w:tc>
              <w:tc>
                <w:tcPr>
                  <w:tcW w:w="153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104.21</w:t>
                  </w:r>
                </w:p>
              </w:tc>
              <w:tc>
                <w:tcPr>
                  <w:tcW w:w="17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0"/>
                      <w:szCs w:val="20"/>
                      <w:u w:val="none"/>
                    </w:rPr>
                  </w:pPr>
                </w:p>
              </w:tc>
              <w:tc>
                <w:tcPr>
                  <w:tcW w:w="138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0"/>
                      <w:szCs w:val="20"/>
                      <w:u w:val="none"/>
                    </w:rPr>
                  </w:pPr>
                </w:p>
              </w:tc>
              <w:tc>
                <w:tcPr>
                  <w:tcW w:w="144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0" w:type="dxa"/>
                <w:trHeight w:val="308" w:hRule="atLeast"/>
              </w:trPr>
              <w:tc>
                <w:tcPr>
                  <w:tcW w:w="1130"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341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17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0.61</w:t>
                  </w:r>
                </w:p>
              </w:tc>
              <w:tc>
                <w:tcPr>
                  <w:tcW w:w="14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0.61</w:t>
                  </w:r>
                </w:p>
              </w:tc>
              <w:tc>
                <w:tcPr>
                  <w:tcW w:w="153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38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4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0" w:type="dxa"/>
                <w:trHeight w:val="308" w:hRule="atLeast"/>
              </w:trPr>
              <w:tc>
                <w:tcPr>
                  <w:tcW w:w="1130"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20111</w:t>
                  </w:r>
                </w:p>
              </w:tc>
              <w:tc>
                <w:tcPr>
                  <w:tcW w:w="341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纪检监察事务</w:t>
                  </w:r>
                </w:p>
              </w:tc>
              <w:tc>
                <w:tcPr>
                  <w:tcW w:w="17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0.39</w:t>
                  </w:r>
                </w:p>
              </w:tc>
              <w:tc>
                <w:tcPr>
                  <w:tcW w:w="14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0.39</w:t>
                  </w:r>
                </w:p>
              </w:tc>
              <w:tc>
                <w:tcPr>
                  <w:tcW w:w="153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38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4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0" w:type="dxa"/>
                <w:trHeight w:val="308" w:hRule="atLeast"/>
              </w:trPr>
              <w:tc>
                <w:tcPr>
                  <w:tcW w:w="1130"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2011150</w:t>
                  </w:r>
                </w:p>
              </w:tc>
              <w:tc>
                <w:tcPr>
                  <w:tcW w:w="341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7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0.39</w:t>
                  </w:r>
                </w:p>
              </w:tc>
              <w:tc>
                <w:tcPr>
                  <w:tcW w:w="14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0.39</w:t>
                  </w:r>
                </w:p>
              </w:tc>
              <w:tc>
                <w:tcPr>
                  <w:tcW w:w="153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38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4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0" w:type="dxa"/>
                <w:trHeight w:val="308" w:hRule="atLeast"/>
              </w:trPr>
              <w:tc>
                <w:tcPr>
                  <w:tcW w:w="1130"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w:t>
                  </w:r>
                </w:p>
              </w:tc>
              <w:tc>
                <w:tcPr>
                  <w:tcW w:w="341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群众团体事务</w:t>
                  </w:r>
                </w:p>
              </w:tc>
              <w:tc>
                <w:tcPr>
                  <w:tcW w:w="17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w:t>
                  </w:r>
                </w:p>
              </w:tc>
              <w:tc>
                <w:tcPr>
                  <w:tcW w:w="14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w:t>
                  </w:r>
                </w:p>
              </w:tc>
              <w:tc>
                <w:tcPr>
                  <w:tcW w:w="153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38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4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0" w:type="dxa"/>
                <w:trHeight w:val="308" w:hRule="atLeast"/>
              </w:trPr>
              <w:tc>
                <w:tcPr>
                  <w:tcW w:w="1130"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2012906</w:t>
                  </w:r>
                </w:p>
              </w:tc>
              <w:tc>
                <w:tcPr>
                  <w:tcW w:w="341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工会事务</w:t>
                  </w:r>
                </w:p>
              </w:tc>
              <w:tc>
                <w:tcPr>
                  <w:tcW w:w="17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w:t>
                  </w:r>
                </w:p>
              </w:tc>
              <w:tc>
                <w:tcPr>
                  <w:tcW w:w="14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w:t>
                  </w:r>
                </w:p>
              </w:tc>
              <w:tc>
                <w:tcPr>
                  <w:tcW w:w="153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38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4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0" w:type="dxa"/>
                <w:trHeight w:val="308" w:hRule="atLeast"/>
              </w:trPr>
              <w:tc>
                <w:tcPr>
                  <w:tcW w:w="1130"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341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7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52.99</w:t>
                  </w:r>
                </w:p>
              </w:tc>
              <w:tc>
                <w:tcPr>
                  <w:tcW w:w="14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45.97</w:t>
                  </w:r>
                </w:p>
              </w:tc>
              <w:tc>
                <w:tcPr>
                  <w:tcW w:w="153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w:t>
                  </w:r>
                </w:p>
              </w:tc>
              <w:tc>
                <w:tcPr>
                  <w:tcW w:w="17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38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4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0" w:type="dxa"/>
                <w:trHeight w:val="308" w:hRule="atLeast"/>
              </w:trPr>
              <w:tc>
                <w:tcPr>
                  <w:tcW w:w="1130"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w:t>
                  </w:r>
                </w:p>
              </w:tc>
              <w:tc>
                <w:tcPr>
                  <w:tcW w:w="341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人力资源和社会保障管理事务</w:t>
                  </w:r>
                </w:p>
              </w:tc>
              <w:tc>
                <w:tcPr>
                  <w:tcW w:w="17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46.51</w:t>
                  </w:r>
                </w:p>
              </w:tc>
              <w:tc>
                <w:tcPr>
                  <w:tcW w:w="14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39.49</w:t>
                  </w:r>
                </w:p>
              </w:tc>
              <w:tc>
                <w:tcPr>
                  <w:tcW w:w="153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w:t>
                  </w:r>
                </w:p>
              </w:tc>
              <w:tc>
                <w:tcPr>
                  <w:tcW w:w="17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38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4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0" w:type="dxa"/>
                <w:trHeight w:val="308" w:hRule="atLeast"/>
              </w:trPr>
              <w:tc>
                <w:tcPr>
                  <w:tcW w:w="1130"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2080106</w:t>
                  </w:r>
                </w:p>
              </w:tc>
              <w:tc>
                <w:tcPr>
                  <w:tcW w:w="341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就业管理事务</w:t>
                  </w:r>
                </w:p>
              </w:tc>
              <w:tc>
                <w:tcPr>
                  <w:tcW w:w="17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46.51</w:t>
                  </w:r>
                </w:p>
              </w:tc>
              <w:tc>
                <w:tcPr>
                  <w:tcW w:w="14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39.49</w:t>
                  </w:r>
                </w:p>
              </w:tc>
              <w:tc>
                <w:tcPr>
                  <w:tcW w:w="153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w:t>
                  </w:r>
                </w:p>
              </w:tc>
              <w:tc>
                <w:tcPr>
                  <w:tcW w:w="17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38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4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0" w:type="dxa"/>
                <w:trHeight w:val="308" w:hRule="atLeast"/>
              </w:trPr>
              <w:tc>
                <w:tcPr>
                  <w:tcW w:w="1130"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341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7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w:t>
                  </w:r>
                </w:p>
              </w:tc>
              <w:tc>
                <w:tcPr>
                  <w:tcW w:w="14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w:t>
                  </w:r>
                </w:p>
              </w:tc>
              <w:tc>
                <w:tcPr>
                  <w:tcW w:w="153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38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4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0" w:type="dxa"/>
                <w:trHeight w:val="308" w:hRule="atLeast"/>
              </w:trPr>
              <w:tc>
                <w:tcPr>
                  <w:tcW w:w="1130"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2080502</w:t>
                  </w:r>
                </w:p>
              </w:tc>
              <w:tc>
                <w:tcPr>
                  <w:tcW w:w="341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17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14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153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38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4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0" w:type="dxa"/>
                <w:trHeight w:val="308" w:hRule="atLeast"/>
              </w:trPr>
              <w:tc>
                <w:tcPr>
                  <w:tcW w:w="1130"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341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7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4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53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38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4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0" w:type="dxa"/>
                <w:trHeight w:val="308" w:hRule="atLeast"/>
              </w:trPr>
              <w:tc>
                <w:tcPr>
                  <w:tcW w:w="1130"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341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17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4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53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38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4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0" w:type="dxa"/>
                <w:trHeight w:val="308" w:hRule="atLeast"/>
              </w:trPr>
              <w:tc>
                <w:tcPr>
                  <w:tcW w:w="1130"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341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17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4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53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38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4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0" w:type="dxa"/>
                <w:trHeight w:val="308" w:hRule="atLeast"/>
              </w:trPr>
              <w:tc>
                <w:tcPr>
                  <w:tcW w:w="1130"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341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17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4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53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38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4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0" w:type="dxa"/>
                <w:trHeight w:val="308" w:hRule="atLeast"/>
              </w:trPr>
              <w:tc>
                <w:tcPr>
                  <w:tcW w:w="1130"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2101103</w:t>
                  </w:r>
                </w:p>
              </w:tc>
              <w:tc>
                <w:tcPr>
                  <w:tcW w:w="341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w:t>
                  </w:r>
                </w:p>
              </w:tc>
              <w:tc>
                <w:tcPr>
                  <w:tcW w:w="17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4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53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38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4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0" w:type="dxa"/>
                <w:trHeight w:val="308" w:hRule="atLeast"/>
              </w:trPr>
              <w:tc>
                <w:tcPr>
                  <w:tcW w:w="1130"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341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农林水支出</w:t>
                  </w:r>
                </w:p>
              </w:tc>
              <w:tc>
                <w:tcPr>
                  <w:tcW w:w="17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97.18</w:t>
                  </w:r>
                </w:p>
              </w:tc>
              <w:tc>
                <w:tcPr>
                  <w:tcW w:w="144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3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97.18</w:t>
                  </w:r>
                </w:p>
              </w:tc>
              <w:tc>
                <w:tcPr>
                  <w:tcW w:w="17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38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4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0" w:type="dxa"/>
                <w:trHeight w:val="308" w:hRule="atLeast"/>
              </w:trPr>
              <w:tc>
                <w:tcPr>
                  <w:tcW w:w="1130"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21308</w:t>
                  </w:r>
                </w:p>
              </w:tc>
              <w:tc>
                <w:tcPr>
                  <w:tcW w:w="341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普惠金融发展支出</w:t>
                  </w:r>
                </w:p>
              </w:tc>
              <w:tc>
                <w:tcPr>
                  <w:tcW w:w="17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97.18</w:t>
                  </w:r>
                </w:p>
              </w:tc>
              <w:tc>
                <w:tcPr>
                  <w:tcW w:w="144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3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97.18</w:t>
                  </w:r>
                </w:p>
              </w:tc>
              <w:tc>
                <w:tcPr>
                  <w:tcW w:w="17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38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4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0" w:type="dxa"/>
                <w:trHeight w:val="308" w:hRule="atLeast"/>
              </w:trPr>
              <w:tc>
                <w:tcPr>
                  <w:tcW w:w="1130"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2130804</w:t>
                  </w:r>
                </w:p>
              </w:tc>
              <w:tc>
                <w:tcPr>
                  <w:tcW w:w="341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创业担保贷款贴息</w:t>
                  </w:r>
                </w:p>
              </w:tc>
              <w:tc>
                <w:tcPr>
                  <w:tcW w:w="17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97.18</w:t>
                  </w:r>
                </w:p>
              </w:tc>
              <w:tc>
                <w:tcPr>
                  <w:tcW w:w="144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3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97.18</w:t>
                  </w:r>
                </w:p>
              </w:tc>
              <w:tc>
                <w:tcPr>
                  <w:tcW w:w="177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38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4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8" w:hRule="atLeast"/>
              </w:trPr>
              <w:tc>
                <w:tcPr>
                  <w:tcW w:w="13925" w:type="dxa"/>
                  <w:gridSpan w:val="18"/>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注：本表反映部门本年度各项支出情况。本表金额转换为万元时，因四舍五入可能存在尾差。</w:t>
                  </w:r>
                </w:p>
              </w:tc>
            </w:tr>
          </w:tbl>
          <w:p>
            <w:pPr>
              <w:widowControl/>
              <w:jc w:val="center"/>
              <w:textAlignment w:val="center"/>
              <w:rPr>
                <w:rFonts w:hint="eastAsia" w:ascii="华文中宋" w:hAnsi="华文中宋" w:eastAsia="华文中宋" w:cs="华文中宋"/>
                <w:color w:val="000000"/>
                <w:kern w:val="0"/>
                <w:sz w:val="32"/>
                <w:szCs w:val="32"/>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733"/>
        <w:gridCol w:w="240"/>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5" w:type="dxa"/>
          <w:trHeight w:val="360" w:hRule="atLeast"/>
        </w:trPr>
        <w:tc>
          <w:tcPr>
            <w:tcW w:w="13733"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华文中宋" w:hAnsi="华文中宋" w:eastAsia="华文中宋" w:cs="华文中宋"/>
                <w:color w:val="000000"/>
                <w:kern w:val="0"/>
                <w:sz w:val="32"/>
                <w:szCs w:val="32"/>
                <w:highlight w:val="none"/>
                <w:lang w:bidi="ar"/>
              </w:rPr>
            </w:pPr>
            <w:r>
              <w:rPr>
                <w:rFonts w:hint="eastAsia" w:ascii="华文中宋" w:hAnsi="华文中宋" w:eastAsia="华文中宋" w:cs="华文中宋"/>
                <w:color w:val="000000"/>
                <w:kern w:val="0"/>
                <w:sz w:val="32"/>
                <w:szCs w:val="32"/>
                <w:highlight w:val="none"/>
                <w:lang w:bidi="ar"/>
              </w:rPr>
              <w:t>财政拨款收入支出决算总表</w:t>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78"/>
              <w:gridCol w:w="478"/>
              <w:gridCol w:w="1300"/>
              <w:gridCol w:w="2767"/>
              <w:gridCol w:w="478"/>
              <w:gridCol w:w="1300"/>
              <w:gridCol w:w="1724"/>
              <w:gridCol w:w="5"/>
              <w:gridCol w:w="1445"/>
              <w:gridCol w:w="5"/>
              <w:gridCol w:w="1570"/>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55" w:hRule="atLeast"/>
              </w:trPr>
              <w:tc>
                <w:tcPr>
                  <w:tcW w:w="2478"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478"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30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76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78"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30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724"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450"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575"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55" w:hRule="atLeast"/>
              </w:trPr>
              <w:tc>
                <w:tcPr>
                  <w:tcW w:w="4256" w:type="dxa"/>
                  <w:gridSpan w:val="3"/>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：许昌市创业贷款担保中心</w:t>
                  </w:r>
                </w:p>
              </w:tc>
              <w:tc>
                <w:tcPr>
                  <w:tcW w:w="276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78"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30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724"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3025"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5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9299" w:type="dxa"/>
                  <w:gridSpan w:val="9"/>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478"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47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3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276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47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3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729"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450"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575"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47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47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76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47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29"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50"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75"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478"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478"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2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7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128.99</w:t>
                  </w: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0.61</w:t>
                  </w:r>
                </w:p>
              </w:tc>
              <w:tc>
                <w:tcPr>
                  <w:tcW w:w="172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0.61</w:t>
                  </w: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2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2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2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2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2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2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52.99</w:t>
                  </w:r>
                </w:p>
              </w:tc>
              <w:tc>
                <w:tcPr>
                  <w:tcW w:w="172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52.99</w:t>
                  </w: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72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2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2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97.18</w:t>
                  </w:r>
                </w:p>
              </w:tc>
              <w:tc>
                <w:tcPr>
                  <w:tcW w:w="172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97.18</w:t>
                  </w: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2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2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2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2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2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2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2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2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2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2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2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2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2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2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128.99</w:t>
                  </w: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153.40</w:t>
                  </w:r>
                </w:p>
              </w:tc>
              <w:tc>
                <w:tcPr>
                  <w:tcW w:w="172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153.40</w:t>
                  </w: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38.89</w:t>
                  </w: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14.47</w:t>
                  </w:r>
                </w:p>
              </w:tc>
              <w:tc>
                <w:tcPr>
                  <w:tcW w:w="172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14.47</w:t>
                  </w: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38.89</w:t>
                  </w:r>
                </w:p>
              </w:tc>
              <w:tc>
                <w:tcPr>
                  <w:tcW w:w="276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2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2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76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72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7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47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167.88</w:t>
                  </w:r>
                </w:p>
              </w:tc>
              <w:tc>
                <w:tcPr>
                  <w:tcW w:w="27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167.88</w:t>
                  </w:r>
                </w:p>
              </w:tc>
              <w:tc>
                <w:tcPr>
                  <w:tcW w:w="172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167.88</w:t>
                  </w:r>
                </w:p>
              </w:tc>
              <w:tc>
                <w:tcPr>
                  <w:tcW w:w="1450"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57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85" w:hRule="atLeast"/>
              </w:trPr>
              <w:tc>
                <w:tcPr>
                  <w:tcW w:w="13550" w:type="dxa"/>
                  <w:gridSpan w:val="11"/>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widowControl/>
              <w:jc w:val="center"/>
              <w:textAlignment w:val="center"/>
              <w:rPr>
                <w:rFonts w:hint="eastAsia" w:ascii="华文中宋" w:hAnsi="华文中宋" w:eastAsia="华文中宋" w:cs="华文中宋"/>
                <w:color w:val="000000"/>
                <w:kern w:val="0"/>
                <w:sz w:val="32"/>
                <w:szCs w:val="32"/>
                <w:highlight w:val="none"/>
                <w:lang w:bidi="ar"/>
              </w:rPr>
            </w:pPr>
          </w:p>
        </w:tc>
        <w:tc>
          <w:tcPr>
            <w:tcW w:w="240" w:type="dxa"/>
            <w:tcBorders>
              <w:top w:val="nil"/>
              <w:left w:val="nil"/>
              <w:bottom w:val="nil"/>
              <w:right w:val="nil"/>
            </w:tcBorders>
            <w:noWrap w:val="0"/>
            <w:vAlign w:val="top"/>
          </w:tcPr>
          <w:p>
            <w:pPr>
              <w:widowControl/>
              <w:jc w:val="both"/>
              <w:textAlignment w:val="center"/>
              <w:rPr>
                <w:rFonts w:hint="eastAsia" w:ascii="华文中宋" w:hAnsi="华文中宋" w:eastAsia="华文中宋" w:cs="华文中宋"/>
                <w:color w:val="000000"/>
                <w:kern w:val="0"/>
                <w:sz w:val="32"/>
                <w:szCs w:val="32"/>
                <w:highlight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3"/>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华文中宋" w:hAnsi="华文中宋" w:eastAsia="华文中宋" w:cs="华文中宋"/>
                <w:color w:val="000000"/>
                <w:kern w:val="0"/>
                <w:sz w:val="32"/>
                <w:szCs w:val="32"/>
                <w:highlight w:val="none"/>
                <w:lang w:bidi="ar"/>
              </w:rPr>
            </w:pPr>
          </w:p>
          <w:p>
            <w:pPr>
              <w:widowControl/>
              <w:jc w:val="both"/>
              <w:textAlignment w:val="center"/>
              <w:rPr>
                <w:rFonts w:hint="eastAsia" w:ascii="华文中宋" w:hAnsi="华文中宋" w:eastAsia="华文中宋" w:cs="华文中宋"/>
                <w:color w:val="000000"/>
                <w:kern w:val="0"/>
                <w:sz w:val="32"/>
                <w:szCs w:val="32"/>
                <w:highlight w:val="none"/>
                <w:lang w:bidi="ar"/>
              </w:rPr>
            </w:pPr>
          </w:p>
          <w:p>
            <w:pPr>
              <w:widowControl/>
              <w:jc w:val="center"/>
              <w:textAlignment w:val="center"/>
              <w:rPr>
                <w:rFonts w:hint="eastAsia" w:ascii="华文中宋" w:hAnsi="华文中宋" w:eastAsia="华文中宋" w:cs="华文中宋"/>
                <w:color w:val="000000"/>
                <w:kern w:val="0"/>
                <w:sz w:val="32"/>
                <w:szCs w:val="32"/>
                <w:highlight w:val="none"/>
                <w:lang w:bidi="ar"/>
              </w:rPr>
            </w:pPr>
          </w:p>
          <w:p>
            <w:pPr>
              <w:widowControl/>
              <w:jc w:val="center"/>
              <w:textAlignment w:val="center"/>
              <w:rPr>
                <w:rFonts w:hint="eastAsia" w:ascii="华文中宋" w:hAnsi="华文中宋" w:eastAsia="华文中宋" w:cs="华文中宋"/>
                <w:color w:val="000000"/>
                <w:kern w:val="0"/>
                <w:sz w:val="32"/>
                <w:szCs w:val="32"/>
                <w:highlight w:val="none"/>
                <w:lang w:bidi="ar"/>
              </w:rPr>
            </w:pPr>
          </w:p>
          <w:p>
            <w:pPr>
              <w:widowControl/>
              <w:jc w:val="center"/>
              <w:textAlignment w:val="center"/>
              <w:rPr>
                <w:rFonts w:hint="eastAsia" w:ascii="华文中宋" w:hAnsi="华文中宋" w:eastAsia="华文中宋" w:cs="华文中宋"/>
                <w:color w:val="000000"/>
                <w:kern w:val="0"/>
                <w:sz w:val="32"/>
                <w:szCs w:val="32"/>
                <w:highlight w:val="none"/>
                <w:lang w:bidi="ar"/>
              </w:rPr>
            </w:pPr>
          </w:p>
          <w:p>
            <w:pPr>
              <w:widowControl/>
              <w:jc w:val="center"/>
              <w:textAlignment w:val="center"/>
              <w:rPr>
                <w:rFonts w:hint="eastAsia" w:ascii="华文中宋" w:hAnsi="华文中宋" w:eastAsia="华文中宋" w:cs="华文中宋"/>
                <w:color w:val="000000"/>
                <w:kern w:val="0"/>
                <w:sz w:val="32"/>
                <w:szCs w:val="32"/>
                <w:highlight w:val="none"/>
                <w:lang w:bidi="ar"/>
              </w:rPr>
            </w:pPr>
          </w:p>
          <w:p>
            <w:pPr>
              <w:widowControl/>
              <w:jc w:val="center"/>
              <w:textAlignment w:val="center"/>
              <w:rPr>
                <w:rFonts w:hint="eastAsia" w:ascii="华文中宋" w:hAnsi="华文中宋" w:eastAsia="华文中宋" w:cs="华文中宋"/>
                <w:color w:val="000000"/>
                <w:kern w:val="0"/>
                <w:sz w:val="32"/>
                <w:szCs w:val="32"/>
                <w:highlight w:val="none"/>
                <w:lang w:bidi="ar"/>
              </w:rPr>
            </w:pPr>
          </w:p>
          <w:p>
            <w:pPr>
              <w:widowControl/>
              <w:jc w:val="center"/>
              <w:textAlignment w:val="center"/>
              <w:rPr>
                <w:rFonts w:hint="eastAsia" w:ascii="华文中宋" w:hAnsi="华文中宋" w:eastAsia="华文中宋" w:cs="华文中宋"/>
                <w:color w:val="000000"/>
                <w:kern w:val="0"/>
                <w:sz w:val="32"/>
                <w:szCs w:val="32"/>
                <w:highlight w:val="none"/>
                <w:lang w:bidi="ar"/>
              </w:rPr>
            </w:pPr>
          </w:p>
          <w:p>
            <w:pPr>
              <w:widowControl/>
              <w:jc w:val="center"/>
              <w:textAlignment w:val="center"/>
              <w:rPr>
                <w:rFonts w:hint="eastAsia" w:ascii="华文中宋" w:hAnsi="华文中宋" w:eastAsia="华文中宋" w:cs="华文中宋"/>
                <w:color w:val="000000"/>
                <w:kern w:val="0"/>
                <w:sz w:val="32"/>
                <w:szCs w:val="32"/>
                <w:highlight w:val="none"/>
                <w:lang w:bidi="ar"/>
              </w:rPr>
            </w:pPr>
          </w:p>
          <w:p>
            <w:pPr>
              <w:widowControl/>
              <w:jc w:val="center"/>
              <w:textAlignment w:val="center"/>
              <w:rPr>
                <w:rFonts w:hint="eastAsia" w:ascii="华文中宋" w:hAnsi="华文中宋" w:eastAsia="华文中宋" w:cs="华文中宋"/>
                <w:color w:val="000000"/>
                <w:kern w:val="0"/>
                <w:sz w:val="32"/>
                <w:szCs w:val="32"/>
                <w:highlight w:val="none"/>
                <w:lang w:bidi="ar"/>
              </w:rPr>
            </w:pPr>
          </w:p>
          <w:p>
            <w:pPr>
              <w:widowControl/>
              <w:jc w:val="center"/>
              <w:textAlignment w:val="center"/>
              <w:rPr>
                <w:rFonts w:hint="eastAsia" w:ascii="华文中宋" w:hAnsi="华文中宋" w:eastAsia="华文中宋" w:cs="华文中宋"/>
                <w:color w:val="000000"/>
                <w:kern w:val="0"/>
                <w:sz w:val="32"/>
                <w:szCs w:val="32"/>
                <w:highlight w:val="none"/>
                <w:lang w:bidi="ar"/>
              </w:rPr>
            </w:pPr>
          </w:p>
          <w:p>
            <w:pPr>
              <w:widowControl/>
              <w:jc w:val="center"/>
              <w:textAlignment w:val="center"/>
              <w:rPr>
                <w:rFonts w:hint="eastAsia" w:ascii="华文中宋" w:hAnsi="华文中宋" w:eastAsia="华文中宋" w:cs="华文中宋"/>
                <w:color w:val="000000"/>
                <w:kern w:val="0"/>
                <w:sz w:val="32"/>
                <w:szCs w:val="32"/>
                <w:highlight w:val="none"/>
                <w:lang w:bidi="ar"/>
              </w:rPr>
            </w:pPr>
          </w:p>
          <w:p>
            <w:pPr>
              <w:widowControl/>
              <w:jc w:val="center"/>
              <w:textAlignment w:val="center"/>
              <w:rPr>
                <w:rFonts w:hint="eastAsia" w:ascii="华文中宋" w:hAnsi="华文中宋" w:eastAsia="华文中宋" w:cs="华文中宋"/>
                <w:color w:val="000000"/>
                <w:kern w:val="0"/>
                <w:sz w:val="32"/>
                <w:szCs w:val="32"/>
                <w:highlight w:val="none"/>
                <w:lang w:bidi="ar"/>
              </w:rPr>
            </w:pPr>
            <w:r>
              <w:rPr>
                <w:rFonts w:hint="eastAsia" w:ascii="华文中宋" w:hAnsi="华文中宋" w:eastAsia="华文中宋" w:cs="华文中宋"/>
                <w:color w:val="000000"/>
                <w:kern w:val="0"/>
                <w:sz w:val="32"/>
                <w:szCs w:val="32"/>
                <w:highlight w:val="none"/>
                <w:lang w:bidi="ar"/>
              </w:rPr>
              <w:t>一般公共预算财政拨款支出决算表</w:t>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0"/>
              <w:gridCol w:w="330"/>
              <w:gridCol w:w="1510"/>
              <w:gridCol w:w="5"/>
              <w:gridCol w:w="5170"/>
              <w:gridCol w:w="5"/>
              <w:gridCol w:w="1990"/>
              <w:gridCol w:w="5"/>
              <w:gridCol w:w="2050"/>
              <w:gridCol w:w="5"/>
              <w:gridCol w:w="2290"/>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55" w:hRule="atLeast"/>
              </w:trPr>
              <w:tc>
                <w:tcPr>
                  <w:tcW w:w="330"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33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51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5175"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995"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055"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295"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55" w:hRule="atLeast"/>
              </w:trPr>
              <w:tc>
                <w:tcPr>
                  <w:tcW w:w="7345" w:type="dxa"/>
                  <w:gridSpan w:val="5"/>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：许昌市创业贷款担保中心</w:t>
                  </w:r>
                </w:p>
              </w:tc>
              <w:tc>
                <w:tcPr>
                  <w:tcW w:w="1995"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350"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34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75" w:type="dxa"/>
                  <w:gridSpan w:val="4"/>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5175"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995"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055"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295"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175" w:type="dxa"/>
                  <w:gridSpan w:val="4"/>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175"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995"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055"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295"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75" w:type="dxa"/>
                  <w:gridSpan w:val="4"/>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175"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995"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055"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295"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0" w:type="dxa"/>
                  <w:gridSpan w:val="6"/>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9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0" w:type="dxa"/>
                  <w:gridSpan w:val="6"/>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9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153.40</w:t>
                  </w:r>
                </w:p>
              </w:tc>
              <w:tc>
                <w:tcPr>
                  <w:tcW w:w="205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49.19</w:t>
                  </w:r>
                </w:p>
              </w:tc>
              <w:tc>
                <w:tcPr>
                  <w:tcW w:w="22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75"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517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19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0.61</w:t>
                  </w:r>
                </w:p>
              </w:tc>
              <w:tc>
                <w:tcPr>
                  <w:tcW w:w="205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0.61</w:t>
                  </w:r>
                </w:p>
              </w:tc>
              <w:tc>
                <w:tcPr>
                  <w:tcW w:w="229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75"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20111</w:t>
                  </w:r>
                </w:p>
              </w:tc>
              <w:tc>
                <w:tcPr>
                  <w:tcW w:w="517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纪检监察事务</w:t>
                  </w:r>
                </w:p>
              </w:tc>
              <w:tc>
                <w:tcPr>
                  <w:tcW w:w="19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0.39</w:t>
                  </w:r>
                </w:p>
              </w:tc>
              <w:tc>
                <w:tcPr>
                  <w:tcW w:w="205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0.39</w:t>
                  </w:r>
                </w:p>
              </w:tc>
              <w:tc>
                <w:tcPr>
                  <w:tcW w:w="229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75"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2011150</w:t>
                  </w:r>
                </w:p>
              </w:tc>
              <w:tc>
                <w:tcPr>
                  <w:tcW w:w="517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9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0.39</w:t>
                  </w:r>
                </w:p>
              </w:tc>
              <w:tc>
                <w:tcPr>
                  <w:tcW w:w="205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0.39</w:t>
                  </w:r>
                </w:p>
              </w:tc>
              <w:tc>
                <w:tcPr>
                  <w:tcW w:w="229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75"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w:t>
                  </w:r>
                </w:p>
              </w:tc>
              <w:tc>
                <w:tcPr>
                  <w:tcW w:w="517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群众团体事务</w:t>
                  </w:r>
                </w:p>
              </w:tc>
              <w:tc>
                <w:tcPr>
                  <w:tcW w:w="19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w:t>
                  </w:r>
                </w:p>
              </w:tc>
              <w:tc>
                <w:tcPr>
                  <w:tcW w:w="205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w:t>
                  </w:r>
                </w:p>
              </w:tc>
              <w:tc>
                <w:tcPr>
                  <w:tcW w:w="229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75"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2012906</w:t>
                  </w:r>
                </w:p>
              </w:tc>
              <w:tc>
                <w:tcPr>
                  <w:tcW w:w="517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工会事务</w:t>
                  </w:r>
                </w:p>
              </w:tc>
              <w:tc>
                <w:tcPr>
                  <w:tcW w:w="19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w:t>
                  </w:r>
                </w:p>
              </w:tc>
              <w:tc>
                <w:tcPr>
                  <w:tcW w:w="205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w:t>
                  </w:r>
                </w:p>
              </w:tc>
              <w:tc>
                <w:tcPr>
                  <w:tcW w:w="229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75"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517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9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52.99</w:t>
                  </w:r>
                </w:p>
              </w:tc>
              <w:tc>
                <w:tcPr>
                  <w:tcW w:w="205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45.97</w:t>
                  </w:r>
                </w:p>
              </w:tc>
              <w:tc>
                <w:tcPr>
                  <w:tcW w:w="22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75"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w:t>
                  </w:r>
                </w:p>
              </w:tc>
              <w:tc>
                <w:tcPr>
                  <w:tcW w:w="517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人力资源和社会保障管理事务</w:t>
                  </w:r>
                </w:p>
              </w:tc>
              <w:tc>
                <w:tcPr>
                  <w:tcW w:w="19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46.51</w:t>
                  </w:r>
                </w:p>
              </w:tc>
              <w:tc>
                <w:tcPr>
                  <w:tcW w:w="205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39.49</w:t>
                  </w:r>
                </w:p>
              </w:tc>
              <w:tc>
                <w:tcPr>
                  <w:tcW w:w="22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75"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2080106</w:t>
                  </w:r>
                </w:p>
              </w:tc>
              <w:tc>
                <w:tcPr>
                  <w:tcW w:w="517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就业管理事务</w:t>
                  </w:r>
                </w:p>
              </w:tc>
              <w:tc>
                <w:tcPr>
                  <w:tcW w:w="19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46.51</w:t>
                  </w:r>
                </w:p>
              </w:tc>
              <w:tc>
                <w:tcPr>
                  <w:tcW w:w="205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39.49</w:t>
                  </w:r>
                </w:p>
              </w:tc>
              <w:tc>
                <w:tcPr>
                  <w:tcW w:w="22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75"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517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9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w:t>
                  </w:r>
                </w:p>
              </w:tc>
              <w:tc>
                <w:tcPr>
                  <w:tcW w:w="205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w:t>
                  </w:r>
                </w:p>
              </w:tc>
              <w:tc>
                <w:tcPr>
                  <w:tcW w:w="229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75"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2080502</w:t>
                  </w:r>
                </w:p>
              </w:tc>
              <w:tc>
                <w:tcPr>
                  <w:tcW w:w="517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19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205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229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75"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517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9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205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229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75"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517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19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205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229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75"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517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19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205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229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75"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517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19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205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229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75"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2101103</w:t>
                  </w:r>
                </w:p>
              </w:tc>
              <w:tc>
                <w:tcPr>
                  <w:tcW w:w="517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w:t>
                  </w:r>
                </w:p>
              </w:tc>
              <w:tc>
                <w:tcPr>
                  <w:tcW w:w="19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205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229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75"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517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农林水支出</w:t>
                  </w:r>
                </w:p>
              </w:tc>
              <w:tc>
                <w:tcPr>
                  <w:tcW w:w="19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97.18</w:t>
                  </w:r>
                </w:p>
              </w:tc>
              <w:tc>
                <w:tcPr>
                  <w:tcW w:w="205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2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75"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21308</w:t>
                  </w:r>
                </w:p>
              </w:tc>
              <w:tc>
                <w:tcPr>
                  <w:tcW w:w="517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普惠金融发展支出</w:t>
                  </w:r>
                </w:p>
              </w:tc>
              <w:tc>
                <w:tcPr>
                  <w:tcW w:w="19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97.18</w:t>
                  </w:r>
                </w:p>
              </w:tc>
              <w:tc>
                <w:tcPr>
                  <w:tcW w:w="205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2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75"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2130804</w:t>
                  </w:r>
                </w:p>
              </w:tc>
              <w:tc>
                <w:tcPr>
                  <w:tcW w:w="517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创业担保贷款贴息</w:t>
                  </w:r>
                </w:p>
              </w:tc>
              <w:tc>
                <w:tcPr>
                  <w:tcW w:w="19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97.18</w:t>
                  </w:r>
                </w:p>
              </w:tc>
              <w:tc>
                <w:tcPr>
                  <w:tcW w:w="205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229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8" w:hRule="atLeast"/>
              </w:trPr>
              <w:tc>
                <w:tcPr>
                  <w:tcW w:w="13690" w:type="dxa"/>
                  <w:gridSpan w:val="11"/>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注：本表反映部门本年度一般公共预算财政拨款支出情况。本套报表金额单位转换时可能存在尾数误差。</w:t>
                  </w:r>
                </w:p>
              </w:tc>
            </w:tr>
          </w:tbl>
          <w:p>
            <w:pPr>
              <w:widowControl/>
              <w:jc w:val="center"/>
              <w:textAlignment w:val="center"/>
              <w:rPr>
                <w:rFonts w:hint="eastAsia" w:ascii="华文中宋" w:hAnsi="华文中宋" w:eastAsia="华文中宋" w:cs="华文中宋"/>
                <w:color w:val="000000"/>
                <w:kern w:val="0"/>
                <w:sz w:val="32"/>
                <w:szCs w:val="32"/>
                <w:highlight w:val="none"/>
                <w:lang w:bidi="ar"/>
              </w:rPr>
            </w:pPr>
          </w:p>
          <w:p>
            <w:pPr>
              <w:widowControl/>
              <w:jc w:val="center"/>
              <w:textAlignment w:val="center"/>
              <w:rPr>
                <w:rFonts w:hint="eastAsia" w:ascii="华文中宋" w:hAnsi="华文中宋" w:eastAsia="华文中宋" w:cs="华文中宋"/>
                <w:color w:val="000000"/>
                <w:kern w:val="0"/>
                <w:sz w:val="32"/>
                <w:szCs w:val="32"/>
                <w:highlight w:val="none"/>
                <w:lang w:bidi="ar"/>
              </w:rPr>
            </w:pPr>
          </w:p>
          <w:p>
            <w:pPr>
              <w:widowControl/>
              <w:jc w:val="center"/>
              <w:textAlignment w:val="center"/>
              <w:rPr>
                <w:rFonts w:hint="eastAsia" w:ascii="华文中宋" w:hAnsi="华文中宋" w:eastAsia="华文中宋" w:cs="华文中宋"/>
                <w:color w:val="000000"/>
                <w:kern w:val="0"/>
                <w:sz w:val="32"/>
                <w:szCs w:val="32"/>
                <w:highlight w:val="none"/>
                <w:lang w:bidi="ar"/>
              </w:rPr>
            </w:pPr>
          </w:p>
          <w:p>
            <w:pPr>
              <w:widowControl/>
              <w:jc w:val="center"/>
              <w:textAlignment w:val="center"/>
              <w:rPr>
                <w:rFonts w:hint="eastAsia" w:ascii="华文中宋" w:hAnsi="华文中宋" w:eastAsia="华文中宋" w:cs="华文中宋"/>
                <w:color w:val="000000"/>
                <w:kern w:val="0"/>
                <w:sz w:val="32"/>
                <w:szCs w:val="32"/>
                <w:highlight w:val="none"/>
                <w:lang w:bidi="ar"/>
              </w:rPr>
            </w:pPr>
          </w:p>
          <w:p>
            <w:pPr>
              <w:widowControl/>
              <w:jc w:val="center"/>
              <w:textAlignment w:val="center"/>
              <w:rPr>
                <w:rFonts w:hint="eastAsia" w:ascii="华文中宋" w:hAnsi="华文中宋" w:eastAsia="华文中宋" w:cs="华文中宋"/>
                <w:color w:val="000000"/>
                <w:kern w:val="0"/>
                <w:sz w:val="32"/>
                <w:szCs w:val="32"/>
                <w:highlight w:val="none"/>
                <w:lang w:bidi="ar"/>
              </w:rPr>
            </w:pPr>
          </w:p>
          <w:p>
            <w:pPr>
              <w:widowControl/>
              <w:jc w:val="center"/>
              <w:textAlignment w:val="center"/>
              <w:rPr>
                <w:rFonts w:hint="eastAsia" w:ascii="华文中宋" w:hAnsi="华文中宋" w:eastAsia="华文中宋" w:cs="华文中宋"/>
                <w:color w:val="000000"/>
                <w:kern w:val="0"/>
                <w:sz w:val="32"/>
                <w:szCs w:val="32"/>
                <w:highlight w:val="none"/>
                <w:lang w:bidi="ar"/>
              </w:rPr>
            </w:pPr>
          </w:p>
          <w:p>
            <w:pPr>
              <w:widowControl/>
              <w:jc w:val="center"/>
              <w:textAlignment w:val="center"/>
              <w:rPr>
                <w:rFonts w:hint="eastAsia" w:ascii="华文中宋" w:hAnsi="华文中宋" w:eastAsia="华文中宋" w:cs="华文中宋"/>
                <w:color w:val="000000"/>
                <w:kern w:val="0"/>
                <w:sz w:val="32"/>
                <w:szCs w:val="32"/>
                <w:highlight w:val="none"/>
                <w:lang w:bidi="ar"/>
              </w:rPr>
            </w:pPr>
          </w:p>
          <w:p>
            <w:pPr>
              <w:widowControl/>
              <w:jc w:val="center"/>
              <w:textAlignment w:val="center"/>
              <w:rPr>
                <w:rFonts w:hint="eastAsia" w:ascii="华文中宋" w:hAnsi="华文中宋" w:eastAsia="华文中宋" w:cs="华文中宋"/>
                <w:color w:val="000000"/>
                <w:kern w:val="0"/>
                <w:sz w:val="32"/>
                <w:szCs w:val="32"/>
                <w:highlight w:val="none"/>
                <w:lang w:bidi="ar"/>
              </w:rPr>
            </w:pPr>
          </w:p>
          <w:p>
            <w:pPr>
              <w:widowControl/>
              <w:jc w:val="center"/>
              <w:textAlignment w:val="center"/>
              <w:rPr>
                <w:rFonts w:hint="eastAsia" w:ascii="华文中宋" w:hAnsi="华文中宋" w:eastAsia="华文中宋" w:cs="华文中宋"/>
                <w:color w:val="000000"/>
                <w:kern w:val="0"/>
                <w:sz w:val="32"/>
                <w:szCs w:val="32"/>
                <w:highlight w:val="none"/>
                <w:lang w:bidi="ar"/>
              </w:rPr>
            </w:pPr>
          </w:p>
          <w:p>
            <w:pPr>
              <w:widowControl/>
              <w:jc w:val="center"/>
              <w:textAlignment w:val="center"/>
              <w:rPr>
                <w:rFonts w:hint="eastAsia" w:ascii="华文中宋" w:hAnsi="华文中宋" w:eastAsia="华文中宋" w:cs="华文中宋"/>
                <w:color w:val="000000"/>
                <w:kern w:val="0"/>
                <w:sz w:val="32"/>
                <w:szCs w:val="32"/>
                <w:highlight w:val="none"/>
                <w:lang w:bidi="ar"/>
              </w:rPr>
            </w:pPr>
          </w:p>
          <w:p>
            <w:pPr>
              <w:widowControl/>
              <w:jc w:val="center"/>
              <w:textAlignment w:val="center"/>
              <w:rPr>
                <w:rFonts w:hint="eastAsia" w:ascii="华文中宋" w:hAnsi="华文中宋" w:eastAsia="华文中宋" w:cs="华文中宋"/>
                <w:color w:val="000000"/>
                <w:kern w:val="0"/>
                <w:sz w:val="32"/>
                <w:szCs w:val="32"/>
                <w:highlight w:val="none"/>
                <w:lang w:bidi="ar"/>
              </w:rPr>
            </w:pPr>
          </w:p>
          <w:p>
            <w:pPr>
              <w:widowControl/>
              <w:jc w:val="center"/>
              <w:textAlignment w:val="center"/>
              <w:rPr>
                <w:rFonts w:hint="eastAsia" w:ascii="华文中宋" w:hAnsi="华文中宋" w:eastAsia="华文中宋" w:cs="华文中宋"/>
                <w:color w:val="000000"/>
                <w:kern w:val="0"/>
                <w:sz w:val="32"/>
                <w:szCs w:val="32"/>
                <w:highlight w:val="none"/>
                <w:lang w:bidi="ar"/>
              </w:rPr>
            </w:pPr>
            <w:r>
              <w:rPr>
                <w:rFonts w:hint="eastAsia" w:ascii="华文中宋" w:hAnsi="华文中宋" w:eastAsia="华文中宋" w:cs="华文中宋"/>
                <w:color w:val="000000"/>
                <w:kern w:val="0"/>
                <w:sz w:val="32"/>
                <w:szCs w:val="32"/>
                <w:highlight w:val="none"/>
                <w:lang w:bidi="ar"/>
              </w:rPr>
              <w:t>一般公共预算财政拨款基本支出决算表</w:t>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0"/>
              <w:gridCol w:w="5"/>
              <w:gridCol w:w="2888"/>
              <w:gridCol w:w="722"/>
              <w:gridCol w:w="5"/>
              <w:gridCol w:w="1180"/>
              <w:gridCol w:w="5"/>
              <w:gridCol w:w="2245"/>
              <w:gridCol w:w="5"/>
              <w:gridCol w:w="1210"/>
              <w:gridCol w:w="5"/>
              <w:gridCol w:w="1135"/>
              <w:gridCol w:w="5"/>
              <w:gridCol w:w="2220"/>
              <w:gridCol w:w="5"/>
              <w:gridCol w:w="1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0"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2893"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72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85"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250"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215"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40"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225"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65"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685" w:type="dxa"/>
                  <w:gridSpan w:val="4"/>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：许昌市创业贷款担保中心</w:t>
                  </w:r>
                </w:p>
              </w:tc>
              <w:tc>
                <w:tcPr>
                  <w:tcW w:w="1185"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250"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215"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40"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3390"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9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9175" w:type="dxa"/>
                  <w:gridSpan w:val="11"/>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88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727"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1185"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250"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215"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1140"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2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165"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8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27"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85"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250"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15"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40"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2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65"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72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42.69</w:t>
                  </w: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121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1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22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72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14.98</w:t>
                  </w: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121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0.51</w:t>
                  </w:r>
                </w:p>
              </w:tc>
              <w:tc>
                <w:tcPr>
                  <w:tcW w:w="11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22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72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9.78</w:t>
                  </w: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121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22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72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8.35</w:t>
                  </w: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121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727"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121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22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727"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121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22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72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121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22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727"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121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22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72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121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22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72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121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22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72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121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22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72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121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22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727"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21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22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72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0.09</w:t>
                  </w: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121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22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72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21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22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727"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21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22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72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21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22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727"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121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22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727"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121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22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727"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121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22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727"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121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22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727"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21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22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727"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121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w:t>
                  </w:r>
                </w:p>
              </w:tc>
              <w:tc>
                <w:tcPr>
                  <w:tcW w:w="11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22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727"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121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w:t>
                  </w:r>
                </w:p>
              </w:tc>
              <w:tc>
                <w:tcPr>
                  <w:tcW w:w="11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22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727"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121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4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22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727"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121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gridSpan w:val="2"/>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2225" w:type="dxa"/>
                  <w:gridSpan w:val="2"/>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2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727"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121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gridSpan w:val="2"/>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2225" w:type="dxa"/>
                  <w:gridSpan w:val="2"/>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75" w:type="dxa"/>
                  <w:gridSpan w:val="2"/>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2888"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27"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8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22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1215"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gridSpan w:val="2"/>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2225" w:type="dxa"/>
                  <w:gridSpan w:val="2"/>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1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63"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72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47.20</w:t>
                  </w:r>
                </w:p>
              </w:tc>
              <w:tc>
                <w:tcPr>
                  <w:tcW w:w="8015" w:type="dxa"/>
                  <w:gridSpan w:val="10"/>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11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65" w:type="dxa"/>
                  <w:gridSpan w:val="16"/>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注：本表反映部门本年度一般公共预算财政拨款基本支出明细情况。本表金额转换为万元时，因四舍五入可能存在尾差。</w:t>
                  </w:r>
                </w:p>
              </w:tc>
            </w:tr>
          </w:tbl>
          <w:p>
            <w:pPr>
              <w:widowControl/>
              <w:jc w:val="center"/>
              <w:textAlignment w:val="center"/>
              <w:rPr>
                <w:rFonts w:hint="eastAsia" w:ascii="华文中宋" w:hAnsi="华文中宋" w:eastAsia="华文中宋" w:cs="华文中宋"/>
                <w:color w:val="000000"/>
                <w:kern w:val="0"/>
                <w:sz w:val="32"/>
                <w:szCs w:val="32"/>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8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807" w:type="dxa"/>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hint="eastAsia" w:ascii="华文中宋" w:hAnsi="华文中宋" w:eastAsia="华文中宋" w:cs="华文中宋"/>
                <w:color w:val="000000"/>
                <w:kern w:val="0"/>
                <w:sz w:val="32"/>
                <w:szCs w:val="32"/>
                <w:highlight w:val="none"/>
                <w:lang w:bidi="ar"/>
              </w:rPr>
            </w:pPr>
            <w:r>
              <w:rPr>
                <w:rFonts w:hint="eastAsia" w:ascii="华文中宋" w:hAnsi="华文中宋" w:eastAsia="华文中宋" w:cs="华文中宋"/>
                <w:color w:val="000000"/>
                <w:kern w:val="0"/>
                <w:sz w:val="32"/>
                <w:szCs w:val="32"/>
                <w:highlight w:val="none"/>
                <w:lang w:bidi="ar"/>
              </w:rPr>
              <w:t>一般公共预算财政拨款“三公”经费支出决算表</w:t>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0"/>
              <w:gridCol w:w="1140"/>
              <w:gridCol w:w="1140"/>
              <w:gridCol w:w="1140"/>
              <w:gridCol w:w="1140"/>
              <w:gridCol w:w="1140"/>
              <w:gridCol w:w="1140"/>
              <w:gridCol w:w="1140"/>
              <w:gridCol w:w="1140"/>
              <w:gridCol w:w="1140"/>
              <w:gridCol w:w="1141"/>
              <w:gridCol w:w="1"/>
              <w:gridCol w:w="1141"/>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55" w:hRule="atLeast"/>
              </w:trPr>
              <w:tc>
                <w:tcPr>
                  <w:tcW w:w="1140"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41"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42"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55" w:hRule="atLeast"/>
              </w:trPr>
              <w:tc>
                <w:tcPr>
                  <w:tcW w:w="3420" w:type="dxa"/>
                  <w:gridSpan w:val="3"/>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：许昌市创业贷款担保中心</w:t>
                  </w:r>
                </w:p>
              </w:tc>
              <w:tc>
                <w:tcPr>
                  <w:tcW w:w="114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283" w:type="dxa"/>
                  <w:gridSpan w:val="3"/>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6844" w:type="dxa"/>
                  <w:gridSpan w:val="8"/>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42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422" w:type="dxa"/>
                  <w:gridSpan w:val="4"/>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142"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14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142"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4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1.21</w:t>
                  </w: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1.21</w:t>
                  </w: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1.21</w:t>
                  </w:r>
                </w:p>
              </w:tc>
              <w:tc>
                <w:tcPr>
                  <w:tcW w:w="1140" w:type="dxa"/>
                  <w:tcBorders>
                    <w:top w:val="nil"/>
                    <w:left w:val="nil"/>
                    <w:bottom w:val="single" w:color="000000" w:sz="4" w:space="0"/>
                    <w:right w:val="single" w:color="000000" w:sz="4" w:space="0"/>
                  </w:tcBorders>
                  <w:noWrap w:val="0"/>
                  <w:vAlign w:val="center"/>
                </w:tcPr>
                <w:p>
                  <w:pPr>
                    <w:jc w:val="right"/>
                    <w:rPr>
                      <w:rFonts w:hint="default" w:ascii="宋体" w:hAnsi="宋体" w:eastAsia="宋体" w:cs="宋体"/>
                      <w:i w:val="0"/>
                      <w:iCs w:val="0"/>
                      <w:color w:val="000000"/>
                      <w:sz w:val="20"/>
                      <w:szCs w:val="20"/>
                      <w:u w:val="none"/>
                      <w:lang w:val="en-US" w:eastAsia="zh-CN"/>
                    </w:rPr>
                  </w:pP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14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142"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615" w:hRule="atLeast"/>
              </w:trPr>
              <w:tc>
                <w:tcPr>
                  <w:tcW w:w="13683" w:type="dxa"/>
                  <w:gridSpan w:val="1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jc w:val="center"/>
              <w:textAlignment w:val="center"/>
              <w:rPr>
                <w:rFonts w:hint="eastAsia" w:ascii="华文中宋" w:hAnsi="华文中宋" w:eastAsia="华文中宋" w:cs="华文中宋"/>
                <w:color w:val="000000"/>
                <w:kern w:val="0"/>
                <w:sz w:val="32"/>
                <w:szCs w:val="32"/>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
        <w:gridCol w:w="1395"/>
        <w:gridCol w:w="90"/>
        <w:gridCol w:w="327"/>
        <w:gridCol w:w="690"/>
        <w:gridCol w:w="1236"/>
        <w:gridCol w:w="690"/>
        <w:gridCol w:w="1236"/>
        <w:gridCol w:w="690"/>
        <w:gridCol w:w="1236"/>
        <w:gridCol w:w="690"/>
        <w:gridCol w:w="1237"/>
        <w:gridCol w:w="690"/>
        <w:gridCol w:w="1236"/>
        <w:gridCol w:w="690"/>
        <w:gridCol w:w="1243"/>
        <w:gridCol w:w="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4" w:type="dxa"/>
          <w:trHeight w:val="1023" w:hRule="atLeast"/>
        </w:trPr>
        <w:tc>
          <w:tcPr>
            <w:tcW w:w="13988" w:type="dxa"/>
            <w:gridSpan w:val="16"/>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hint="eastAsia" w:ascii="华文中宋" w:hAnsi="华文中宋" w:eastAsia="华文中宋" w:cs="华文中宋"/>
                <w:color w:val="000000"/>
                <w:kern w:val="0"/>
                <w:sz w:val="32"/>
                <w:szCs w:val="32"/>
                <w:highlight w:val="none"/>
                <w:lang w:bidi="ar"/>
              </w:rPr>
            </w:pPr>
            <w:r>
              <w:rPr>
                <w:rFonts w:hint="eastAsia" w:ascii="华文中宋" w:hAnsi="华文中宋" w:eastAsia="华文中宋" w:cs="华文中宋"/>
                <w:color w:val="000000"/>
                <w:kern w:val="0"/>
                <w:sz w:val="32"/>
                <w:szCs w:val="32"/>
                <w:highlight w:val="none"/>
                <w:lang w:bidi="ar"/>
              </w:rPr>
              <w:t>政府性基金预算财政拨款收入支出决算表</w:t>
            </w:r>
          </w:p>
          <w:p>
            <w:pPr>
              <w:widowControl/>
              <w:jc w:val="center"/>
              <w:textAlignment w:val="center"/>
              <w:rPr>
                <w:rFonts w:hint="eastAsia" w:ascii="华文中宋" w:hAnsi="华文中宋" w:eastAsia="华文中宋" w:cs="华文中宋"/>
                <w:color w:val="000000"/>
                <w:kern w:val="0"/>
                <w:sz w:val="32"/>
                <w:szCs w:val="32"/>
                <w:highlight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4" w:type="dxa"/>
          <w:trHeight w:val="267"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9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17"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007"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left"/>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val="en-US" w:eastAsia="zh-CN" w:bidi="ar"/>
              </w:rPr>
              <w:t>许昌市创业贷款担保中心</w:t>
            </w:r>
          </w:p>
        </w:tc>
        <w:tc>
          <w:tcPr>
            <w:tcW w:w="9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01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307"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4" w:type="dxa"/>
          <w:trHeight w:val="405" w:hRule="atLeast"/>
        </w:trPr>
        <w:tc>
          <w:tcPr>
            <w:tcW w:w="2424" w:type="dxa"/>
            <w:gridSpan w:val="4"/>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926" w:type="dxa"/>
            <w:gridSpan w:val="2"/>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4" w:type="dxa"/>
          <w:trHeight w:val="540" w:hRule="atLeast"/>
        </w:trPr>
        <w:tc>
          <w:tcPr>
            <w:tcW w:w="2007"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41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4" w:type="dxa"/>
          <w:trHeight w:val="360" w:hRule="atLeast"/>
        </w:trPr>
        <w:tc>
          <w:tcPr>
            <w:tcW w:w="2007"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1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4" w:type="dxa"/>
          <w:trHeight w:val="450" w:hRule="atLeast"/>
        </w:trPr>
        <w:tc>
          <w:tcPr>
            <w:tcW w:w="2007"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1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4" w:type="dxa"/>
          <w:trHeight w:val="450" w:hRule="atLeast"/>
        </w:trPr>
        <w:tc>
          <w:tcPr>
            <w:tcW w:w="2424" w:type="dxa"/>
            <w:gridSpan w:val="4"/>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4" w:type="dxa"/>
          <w:trHeight w:val="450" w:hRule="atLeast"/>
        </w:trPr>
        <w:tc>
          <w:tcPr>
            <w:tcW w:w="2424" w:type="dxa"/>
            <w:gridSpan w:val="4"/>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4" w:type="dxa"/>
          <w:trHeight w:val="450" w:hRule="atLeast"/>
        </w:trPr>
        <w:tc>
          <w:tcPr>
            <w:tcW w:w="2007"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4" w:type="dxa"/>
          <w:trHeight w:val="450" w:hRule="atLeast"/>
        </w:trPr>
        <w:tc>
          <w:tcPr>
            <w:tcW w:w="2007"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4" w:type="dxa"/>
          <w:trHeight w:val="450" w:hRule="atLeast"/>
        </w:trPr>
        <w:tc>
          <w:tcPr>
            <w:tcW w:w="2007"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4" w:type="dxa"/>
          <w:trHeight w:val="450" w:hRule="atLeast"/>
        </w:trPr>
        <w:tc>
          <w:tcPr>
            <w:tcW w:w="2007"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4" w:type="dxa"/>
          <w:trHeight w:val="450" w:hRule="atLeast"/>
        </w:trPr>
        <w:tc>
          <w:tcPr>
            <w:tcW w:w="2007"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4" w:type="dxa"/>
          <w:trHeight w:val="450" w:hRule="atLeast"/>
        </w:trPr>
        <w:tc>
          <w:tcPr>
            <w:tcW w:w="2007"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1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4" w:type="dxa"/>
          <w:trHeight w:val="645" w:hRule="atLeast"/>
        </w:trPr>
        <w:tc>
          <w:tcPr>
            <w:tcW w:w="13988" w:type="dxa"/>
            <w:gridSpan w:val="1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注：本表反映部门本年度政府性基金预算财政拨款收入、支出及结转和结余情况。</w:t>
            </w:r>
          </w:p>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说明：我部门没有政府性基金收入，也没有使用政府性基金安排的支出，故本表无数据。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keepNext w:val="0"/>
        <w:keepLines w:val="0"/>
        <w:pageBreakBefore w:val="0"/>
        <w:widowControl/>
        <w:kinsoku/>
        <w:wordWrap/>
        <w:overflowPunct/>
        <w:topLinePunct w:val="0"/>
        <w:bidi w:val="0"/>
        <w:adjustRightInd/>
        <w:snapToGrid/>
        <w:spacing w:line="240" w:lineRule="auto"/>
        <w:ind w:firstLine="640" w:firstLineChars="200"/>
        <w:textAlignment w:val="auto"/>
        <w:rPr>
          <w:rFonts w:hint="eastAsia" w:ascii="仿宋_GB2312" w:hAnsi="仿宋_GB2312" w:eastAsia="仿宋_GB2312" w:cs="Times New Roman"/>
          <w:kern w:val="2"/>
          <w:sz w:val="32"/>
        </w:rPr>
      </w:pPr>
      <w:r>
        <w:rPr>
          <w:rFonts w:hint="eastAsia" w:ascii="仿宋_GB2312" w:hAnsi="仿宋_GB2312" w:eastAsia="仿宋_GB2312"/>
          <w:kern w:val="2"/>
          <w:sz w:val="32"/>
        </w:rPr>
        <w:t>2021年度收、支总计均为167.88万元。与上年度相比，收、支总计各减少32.38万元，下降16.17%。主要原因是</w:t>
      </w:r>
      <w:r>
        <w:rPr>
          <w:rFonts w:hint="eastAsia" w:ascii="仿宋_GB2312" w:hAnsi="仿宋_GB2312" w:eastAsia="仿宋_GB2312" w:cs="Times New Roman"/>
          <w:kern w:val="2"/>
          <w:sz w:val="32"/>
          <w:lang w:eastAsia="zh-CN"/>
        </w:rPr>
        <w:t>使用上年结余结转资金</w:t>
      </w:r>
      <w:r>
        <w:rPr>
          <w:rFonts w:hint="eastAsia" w:ascii="仿宋_GB2312" w:hAnsi="仿宋_GB2312" w:eastAsia="仿宋_GB2312" w:cs="Times New Roman"/>
          <w:kern w:val="2"/>
          <w:sz w:val="32"/>
        </w:rPr>
        <w:t>。</w:t>
      </w:r>
    </w:p>
    <w:p>
      <w:pPr>
        <w:keepNext w:val="0"/>
        <w:keepLines w:val="0"/>
        <w:pageBreakBefore w:val="0"/>
        <w:widowControl/>
        <w:kinsoku/>
        <w:wordWrap/>
        <w:overflowPunct/>
        <w:topLinePunct w:val="0"/>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val="0"/>
        <w:kinsoku/>
        <w:wordWrap/>
        <w:overflowPunct/>
        <w:topLinePunct w:val="0"/>
        <w:autoSpaceDE w:val="0"/>
        <w:autoSpaceDN w:val="0"/>
        <w:bidi w:val="0"/>
        <w:adjustRightInd/>
        <w:snapToGrid/>
        <w:spacing w:line="240" w:lineRule="auto"/>
        <w:ind w:firstLine="640"/>
        <w:jc w:val="both"/>
        <w:textAlignment w:val="auto"/>
        <w:rPr>
          <w:rFonts w:hint="eastAsia" w:ascii="黑体" w:hAnsi="黑体" w:eastAsia="黑体" w:cs="黑体"/>
          <w:sz w:val="32"/>
          <w:szCs w:val="32"/>
          <w:highlight w:val="none"/>
        </w:rPr>
      </w:pPr>
      <w:r>
        <w:rPr>
          <w:rFonts w:hint="eastAsia" w:ascii="仿宋_GB2312" w:hAnsi="仿宋_GB2312" w:eastAsia="仿宋_GB2312"/>
          <w:kern w:val="2"/>
          <w:sz w:val="32"/>
          <w:lang w:val="en-US"/>
        </w:rPr>
        <w:t>2021年度收入合计128.99万元，其中：财政拨款收入128.99万元，占100%；上级补助收入0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万元，占0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%；事业收入0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万元，占0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%；经营收入0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万元，占0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%；附属单位上缴收入0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万元，占0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%；其他收入0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万元，占0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w:t>
      </w:r>
    </w:p>
    <w:p>
      <w:pPr>
        <w:keepNext w:val="0"/>
        <w:keepLines w:val="0"/>
        <w:pageBreakBefore w:val="0"/>
        <w:widowControl/>
        <w:kinsoku/>
        <w:wordWrap/>
        <w:overflowPunct/>
        <w:topLinePunct w:val="0"/>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kinsoku/>
        <w:wordWrap/>
        <w:overflowPunct/>
        <w:topLinePunct w:val="0"/>
        <w:bidi w:val="0"/>
        <w:adjustRightInd/>
        <w:snapToGrid/>
        <w:spacing w:line="240" w:lineRule="auto"/>
        <w:ind w:firstLine="640" w:firstLineChars="200"/>
        <w:textAlignment w:val="auto"/>
        <w:outlineLvl w:val="1"/>
        <w:rPr>
          <w:rFonts w:hint="eastAsia" w:ascii="仿宋_GB2312" w:hAnsi="仿宋_GB2312" w:eastAsia="仿宋_GB2312"/>
          <w:kern w:val="2"/>
          <w:sz w:val="32"/>
          <w:lang w:val="en-US"/>
        </w:rPr>
      </w:pPr>
      <w:r>
        <w:rPr>
          <w:rFonts w:hint="eastAsia" w:ascii="仿宋_GB2312" w:hAnsi="仿宋_GB2312" w:eastAsia="仿宋_GB2312"/>
          <w:kern w:val="2"/>
          <w:sz w:val="32"/>
          <w:lang w:val="en-US"/>
        </w:rPr>
        <w:t>2021年度支出合计153.4</w:t>
      </w:r>
      <w:r>
        <w:rPr>
          <w:rFonts w:hint="eastAsia" w:ascii="仿宋_GB2312" w:hAnsi="仿宋_GB2312" w:eastAsia="仿宋_GB2312"/>
          <w:kern w:val="2"/>
          <w:sz w:val="32"/>
          <w:lang w:val="en-US" w:eastAsia="zh-CN"/>
        </w:rPr>
        <w:t>0</w:t>
      </w:r>
      <w:r>
        <w:rPr>
          <w:rFonts w:hint="eastAsia" w:ascii="仿宋_GB2312" w:hAnsi="仿宋_GB2312" w:eastAsia="仿宋_GB2312"/>
          <w:kern w:val="2"/>
          <w:sz w:val="32"/>
          <w:lang w:val="en-US"/>
        </w:rPr>
        <w:t>万元，其中：基本支出49.19万元，占32.07%；项目支出104.21万元，占67.93%；上缴上级支出0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万元，占0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%；经营支出0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万元，占0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%；对附属单位补助支出0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万元，占0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w:t>
      </w:r>
    </w:p>
    <w:p>
      <w:pPr>
        <w:keepNext w:val="0"/>
        <w:keepLines w:val="0"/>
        <w:pageBreakBefore w:val="0"/>
        <w:widowControl/>
        <w:kinsoku/>
        <w:wordWrap/>
        <w:overflowPunct/>
        <w:topLinePunct w:val="0"/>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keepNext w:val="0"/>
        <w:keepLines w:val="0"/>
        <w:pageBreakBefore w:val="0"/>
        <w:widowControl/>
        <w:kinsoku/>
        <w:wordWrap/>
        <w:overflowPunct/>
        <w:topLinePunct w:val="0"/>
        <w:bidi w:val="0"/>
        <w:adjustRightInd/>
        <w:snapToGrid/>
        <w:spacing w:line="240" w:lineRule="auto"/>
        <w:ind w:firstLine="640" w:firstLineChars="200"/>
        <w:textAlignment w:val="auto"/>
        <w:rPr>
          <w:rFonts w:hint="eastAsia" w:ascii="仿宋_GB2312" w:hAnsi="仿宋_GB2312" w:eastAsia="仿宋_GB2312"/>
          <w:kern w:val="2"/>
          <w:sz w:val="32"/>
          <w:lang w:val="en-US"/>
        </w:rPr>
      </w:pPr>
      <w:r>
        <w:rPr>
          <w:rFonts w:hint="eastAsia" w:ascii="仿宋_GB2312" w:hAnsi="仿宋_GB2312" w:eastAsia="仿宋_GB2312"/>
          <w:kern w:val="2"/>
          <w:sz w:val="32"/>
          <w:lang w:val="en-US"/>
        </w:rPr>
        <w:t>2021年度财政拨款收、支总计均为167.88万元。与上年度相比，财政拨款收、支总计各减少32.38万元，下降16.17%。主要原因是</w:t>
      </w:r>
      <w:r>
        <w:rPr>
          <w:rFonts w:hint="eastAsia" w:ascii="仿宋_GB2312" w:hAnsi="仿宋_GB2312" w:eastAsia="仿宋_GB2312"/>
          <w:kern w:val="2"/>
          <w:sz w:val="32"/>
          <w:lang w:eastAsia="zh-CN"/>
        </w:rPr>
        <w:t>使用上年结余结转资金</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keepNext w:val="0"/>
        <w:keepLines w:val="0"/>
        <w:pageBreakBefore w:val="0"/>
        <w:widowControl/>
        <w:kinsoku/>
        <w:wordWrap/>
        <w:overflowPunct/>
        <w:topLinePunct w:val="0"/>
        <w:bidi w:val="0"/>
        <w:adjustRightInd/>
        <w:snapToGrid/>
        <w:spacing w:line="240" w:lineRule="auto"/>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sz w:val="18"/>
          <w:lang w:val="zh-CN"/>
        </w:rPr>
      </w:pPr>
      <w:r>
        <w:rPr>
          <w:rFonts w:hint="eastAsia" w:ascii="仿宋_GB2312" w:hAnsi="仿宋_GB2312" w:eastAsia="仿宋_GB2312"/>
          <w:kern w:val="2"/>
          <w:sz w:val="32"/>
          <w:lang w:val="en-US"/>
        </w:rPr>
        <w:t xml:space="preserve"> </w:t>
      </w:r>
      <w:r>
        <w:rPr>
          <w:rFonts w:hint="eastAsia" w:ascii="仿宋_GB2312" w:hAnsi="仿宋_GB2312" w:eastAsia="仿宋_GB2312"/>
          <w:kern w:val="2"/>
          <w:sz w:val="32"/>
          <w:lang w:val="en-US" w:eastAsia="zh-CN"/>
        </w:rPr>
        <w:t xml:space="preserve">   </w:t>
      </w:r>
      <w:r>
        <w:rPr>
          <w:rFonts w:hint="eastAsia" w:ascii="仿宋_GB2312" w:hAnsi="仿宋_GB2312" w:eastAsia="仿宋_GB2312"/>
          <w:kern w:val="2"/>
          <w:sz w:val="32"/>
          <w:lang w:val="en-US"/>
        </w:rPr>
        <w:t>2021年度一般公共预算财政拨款支出153.4</w:t>
      </w:r>
      <w:r>
        <w:rPr>
          <w:rFonts w:hint="eastAsia" w:ascii="仿宋_GB2312" w:hAnsi="仿宋_GB2312" w:eastAsia="仿宋_GB2312"/>
          <w:kern w:val="2"/>
          <w:sz w:val="32"/>
          <w:lang w:val="en-US" w:eastAsia="zh-CN"/>
        </w:rPr>
        <w:t>0</w:t>
      </w:r>
      <w:r>
        <w:rPr>
          <w:rFonts w:hint="eastAsia" w:ascii="仿宋_GB2312" w:hAnsi="仿宋_GB2312" w:eastAsia="仿宋_GB2312"/>
          <w:kern w:val="2"/>
          <w:sz w:val="32"/>
          <w:lang w:val="en-US"/>
        </w:rPr>
        <w:t>万元，占支出合计的100%。与上年度相比，一般公共预算财政拨款支出增加44.51万元，增长40.88%。主要原因是</w:t>
      </w:r>
      <w:r>
        <w:rPr>
          <w:rFonts w:hint="eastAsia" w:ascii="仿宋_GB2312" w:hAnsi="仿宋_GB2312" w:eastAsia="仿宋_GB2312"/>
          <w:kern w:val="2"/>
          <w:sz w:val="32"/>
          <w:lang w:val="en-US" w:eastAsia="zh-CN"/>
        </w:rPr>
        <w:t>新增人员及业务开展需要</w:t>
      </w:r>
      <w:r>
        <w:rPr>
          <w:rFonts w:hint="eastAsia" w:ascii="仿宋_GB2312" w:hAnsi="仿宋_GB2312" w:eastAsia="仿宋_GB2312"/>
          <w:kern w:val="2"/>
          <w:sz w:val="32"/>
          <w:lang w:val="en-US"/>
        </w:rPr>
        <w:t>。</w:t>
      </w:r>
    </w:p>
    <w:p>
      <w:pPr>
        <w:keepNext w:val="0"/>
        <w:keepLines w:val="0"/>
        <w:pageBreakBefore w:val="0"/>
        <w:widowControl/>
        <w:kinsoku/>
        <w:wordWrap/>
        <w:overflowPunct/>
        <w:topLinePunct w:val="0"/>
        <w:bidi w:val="0"/>
        <w:adjustRightInd/>
        <w:snapToGrid/>
        <w:spacing w:line="240" w:lineRule="auto"/>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kern w:val="2"/>
          <w:sz w:val="32"/>
          <w:lang w:val="en-US"/>
        </w:rPr>
      </w:pPr>
      <w:r>
        <w:rPr>
          <w:rFonts w:hint="eastAsia" w:ascii="仿宋_GB2312" w:hAnsi="仿宋_GB2312" w:eastAsia="仿宋_GB2312"/>
          <w:kern w:val="2"/>
          <w:sz w:val="32"/>
          <w:lang w:val="en-US"/>
        </w:rPr>
        <w:t>2021年度一般公共预算财政拨款支出153.4</w:t>
      </w:r>
      <w:r>
        <w:rPr>
          <w:rFonts w:hint="eastAsia" w:ascii="仿宋_GB2312" w:hAnsi="仿宋_GB2312" w:eastAsia="仿宋_GB2312"/>
          <w:kern w:val="2"/>
          <w:sz w:val="32"/>
          <w:lang w:val="en-US" w:eastAsia="zh-CN"/>
        </w:rPr>
        <w:t>0</w:t>
      </w:r>
      <w:r>
        <w:rPr>
          <w:rFonts w:hint="eastAsia" w:ascii="仿宋_GB2312" w:hAnsi="仿宋_GB2312" w:eastAsia="仿宋_GB2312"/>
          <w:kern w:val="2"/>
          <w:sz w:val="32"/>
          <w:lang w:val="en-US"/>
        </w:rPr>
        <w:t>万元，主要用于以下方面：一般公共服务（类）支出</w:t>
      </w:r>
      <w:r>
        <w:rPr>
          <w:rFonts w:hint="eastAsia" w:ascii="仿宋_GB2312" w:hAnsi="仿宋_GB2312" w:eastAsia="仿宋_GB2312"/>
          <w:kern w:val="2"/>
          <w:sz w:val="32"/>
          <w:lang w:val="en-US" w:eastAsia="zh-CN"/>
        </w:rPr>
        <w:t>0.61</w:t>
      </w:r>
      <w:r>
        <w:rPr>
          <w:rFonts w:hint="eastAsia" w:ascii="仿宋_GB2312" w:hAnsi="仿宋_GB2312" w:eastAsia="仿宋_GB2312"/>
          <w:kern w:val="2"/>
          <w:sz w:val="32"/>
          <w:lang w:val="en-US"/>
        </w:rPr>
        <w:t>万元，占</w:t>
      </w:r>
      <w:r>
        <w:rPr>
          <w:rFonts w:hint="eastAsia" w:ascii="仿宋_GB2312" w:hAnsi="仿宋_GB2312" w:eastAsia="仿宋_GB2312"/>
          <w:kern w:val="2"/>
          <w:sz w:val="32"/>
          <w:lang w:val="en-US" w:eastAsia="zh-CN"/>
        </w:rPr>
        <w:t>0.40</w:t>
      </w:r>
      <w:r>
        <w:rPr>
          <w:rFonts w:hint="eastAsia" w:ascii="仿宋_GB2312" w:hAnsi="仿宋_GB2312" w:eastAsia="仿宋_GB2312"/>
          <w:kern w:val="2"/>
          <w:sz w:val="32"/>
          <w:lang w:val="en-US"/>
        </w:rPr>
        <w:t>%</w:t>
      </w:r>
      <w:r>
        <w:rPr>
          <w:rFonts w:hint="eastAsia" w:ascii="仿宋_GB2312" w:hAnsi="仿宋_GB2312" w:eastAsia="仿宋_GB2312"/>
          <w:kern w:val="2"/>
          <w:sz w:val="32"/>
          <w:lang w:val="en-US" w:eastAsia="zh-CN"/>
        </w:rPr>
        <w:t>；</w:t>
      </w:r>
      <w:r>
        <w:rPr>
          <w:rFonts w:hint="eastAsia" w:ascii="仿宋_GB2312" w:hAnsi="仿宋_GB2312" w:eastAsia="仿宋_GB2312" w:cs="仿宋_GB2312"/>
          <w:color w:val="auto"/>
          <w:sz w:val="32"/>
          <w:szCs w:val="32"/>
          <w:highlight w:val="none"/>
          <w:lang w:eastAsia="zh-CN"/>
        </w:rPr>
        <w:t>社会保障和就业</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52.99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34.54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卫生健康</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2.62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1.71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；农林水</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97.18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63.35</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bidi w:val="0"/>
        <w:adjustRightInd/>
        <w:snapToGrid/>
        <w:spacing w:line="240" w:lineRule="auto"/>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keepNext w:val="0"/>
        <w:keepLines w:val="0"/>
        <w:pageBreakBefore w:val="0"/>
        <w:widowControl w:val="0"/>
        <w:kinsoku/>
        <w:wordWrap/>
        <w:overflowPunct/>
        <w:topLinePunct w:val="0"/>
        <w:autoSpaceDE w:val="0"/>
        <w:autoSpaceDN w:val="0"/>
        <w:bidi w:val="0"/>
        <w:adjustRightInd/>
        <w:snapToGrid/>
        <w:spacing w:line="240" w:lineRule="auto"/>
        <w:ind w:firstLine="640"/>
        <w:jc w:val="both"/>
        <w:textAlignment w:val="auto"/>
        <w:rPr>
          <w:rFonts w:hint="eastAsia" w:ascii="仿宋_GB2312" w:hAnsi="仿宋_GB2312" w:eastAsia="仿宋_GB2312"/>
          <w:kern w:val="2"/>
          <w:sz w:val="32"/>
          <w:highlight w:val="none"/>
          <w:lang w:val="en-US"/>
        </w:rPr>
      </w:pPr>
      <w:r>
        <w:rPr>
          <w:rFonts w:hint="eastAsia" w:ascii="仿宋_GB2312" w:hAnsi="仿宋_GB2312" w:eastAsia="仿宋_GB2312"/>
          <w:kern w:val="2"/>
          <w:sz w:val="32"/>
          <w:highlight w:val="none"/>
          <w:lang w:val="en-US"/>
        </w:rPr>
        <w:t>2021年度一般公共预算财政拨款支出年初预算为</w:t>
      </w:r>
      <w:r>
        <w:rPr>
          <w:rFonts w:hint="eastAsia" w:ascii="仿宋_GB2312" w:hAnsi="仿宋_GB2312" w:eastAsia="仿宋_GB2312"/>
          <w:kern w:val="2"/>
          <w:sz w:val="32"/>
          <w:highlight w:val="none"/>
          <w:lang w:val="en-US" w:eastAsia="zh-CN"/>
        </w:rPr>
        <w:t>55.76</w:t>
      </w:r>
      <w:r>
        <w:rPr>
          <w:rFonts w:hint="eastAsia" w:ascii="仿宋_GB2312" w:hAnsi="仿宋_GB2312" w:eastAsia="仿宋_GB2312"/>
          <w:kern w:val="2"/>
          <w:sz w:val="32"/>
          <w:highlight w:val="none"/>
          <w:lang w:val="en-US"/>
        </w:rPr>
        <w:t>万元，支出决算为153.4万元，完成年初预算的</w:t>
      </w:r>
      <w:r>
        <w:rPr>
          <w:rFonts w:hint="eastAsia" w:ascii="仿宋_GB2312" w:hAnsi="仿宋_GB2312" w:eastAsia="仿宋_GB2312"/>
          <w:kern w:val="2"/>
          <w:sz w:val="32"/>
          <w:highlight w:val="none"/>
          <w:lang w:val="en-US" w:eastAsia="zh-CN"/>
        </w:rPr>
        <w:t>275.11</w:t>
      </w:r>
      <w:r>
        <w:rPr>
          <w:rFonts w:hint="eastAsia" w:ascii="仿宋_GB2312" w:hAnsi="仿宋_GB2312" w:eastAsia="仿宋_GB2312"/>
          <w:kern w:val="2"/>
          <w:sz w:val="32"/>
          <w:highlight w:val="none"/>
          <w:lang w:val="en-US"/>
        </w:rPr>
        <w:t>%。其中：</w:t>
      </w:r>
    </w:p>
    <w:p>
      <w:pPr>
        <w:keepNext w:val="0"/>
        <w:keepLines w:val="0"/>
        <w:pageBreakBefore w:val="0"/>
        <w:widowControl/>
        <w:kinsoku/>
        <w:wordWrap/>
        <w:overflowPunct/>
        <w:topLinePunct w:val="0"/>
        <w:bidi w:val="0"/>
        <w:adjustRightInd/>
        <w:snapToGrid/>
        <w:spacing w:line="240" w:lineRule="auto"/>
        <w:ind w:firstLine="643" w:firstLineChars="200"/>
        <w:textAlignment w:val="auto"/>
        <w:rPr>
          <w:rFonts w:hint="eastAsia" w:ascii="仿宋_GB2312" w:hAnsi="仿宋_GB2312" w:eastAsia="仿宋_GB2312"/>
          <w:kern w:val="2"/>
          <w:sz w:val="32"/>
          <w:highlight w:val="none"/>
          <w:lang w:val="en-US"/>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纪检监察事务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事业运行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0.39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kern w:val="2"/>
          <w:sz w:val="32"/>
          <w:lang w:eastAsia="zh-CN"/>
        </w:rPr>
        <w:t>使用上年结余结转资金</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0.22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0.22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。决算数与年初预算数不存在差异。</w:t>
      </w:r>
    </w:p>
    <w:p>
      <w:pPr>
        <w:keepNext w:val="0"/>
        <w:keepLines w:val="0"/>
        <w:pageBreakBefore w:val="0"/>
        <w:widowControl/>
        <w:kinsoku/>
        <w:wordWrap/>
        <w:overflowPunct/>
        <w:topLinePunct w:val="0"/>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人力资源和社会保障管理事务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就业管理事务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47.70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46.51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97.51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单位人员有调整</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事业单位离退休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2.40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4.02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167.50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享受临时退休待遇的退休人员核算正式退休待遇后，补发文明奖等相关人员经费。</w:t>
      </w:r>
    </w:p>
    <w:p>
      <w:pPr>
        <w:keepNext w:val="0"/>
        <w:keepLines w:val="0"/>
        <w:pageBreakBefore w:val="0"/>
        <w:widowControl/>
        <w:kinsoku/>
        <w:wordWrap/>
        <w:overflowPunct/>
        <w:topLinePunct w:val="0"/>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2.67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92.13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单位人员有调整</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卫生健康支出（类）行政事业单位医疗（款）事业单位医疗（项）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1.42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92.96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单位人员有调整</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卫生健康支出（类）行政事业单位医疗（款）公务员医疗补助（项）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1.35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95.56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单位人员有调整</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农林水支出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普惠金融发展支出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创业担保贷款贴息</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97.18</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创业担保贷款贴息</w:t>
      </w:r>
      <w:r>
        <w:rPr>
          <w:rFonts w:hint="eastAsia" w:ascii="仿宋_GB2312" w:hAnsi="仿宋_GB2312" w:eastAsia="仿宋_GB2312" w:cs="仿宋_GB2312"/>
          <w:sz w:val="32"/>
          <w:szCs w:val="32"/>
          <w:highlight w:val="none"/>
          <w:lang w:eastAsia="zh-CN"/>
        </w:rPr>
        <w:t>资金为上级年中下达资金，未列入单位</w:t>
      </w:r>
      <w:r>
        <w:rPr>
          <w:rFonts w:hint="eastAsia" w:ascii="仿宋_GB2312" w:hAnsi="仿宋_GB2312" w:eastAsia="仿宋_GB2312" w:cs="仿宋_GB2312"/>
          <w:sz w:val="32"/>
          <w:szCs w:val="32"/>
          <w:highlight w:val="none"/>
          <w:lang w:val="en-US" w:eastAsia="zh-CN"/>
        </w:rPr>
        <w:t>2021年年初预算</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snapToGrid/>
        <w:spacing w:line="240" w:lineRule="auto"/>
        <w:ind w:firstLine="64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kern w:val="2"/>
          <w:sz w:val="32"/>
          <w:lang w:val="en-US"/>
        </w:rPr>
        <w:t>2021年度一般公共预算财政拨款基本支出49.</w:t>
      </w:r>
      <w:r>
        <w:rPr>
          <w:rFonts w:hint="eastAsia" w:ascii="仿宋_GB2312" w:hAnsi="仿宋_GB2312" w:eastAsia="仿宋_GB2312"/>
          <w:kern w:val="2"/>
          <w:sz w:val="32"/>
          <w:lang w:val="en-US" w:eastAsia="zh-CN"/>
        </w:rPr>
        <w:t>20</w:t>
      </w:r>
      <w:r>
        <w:rPr>
          <w:rFonts w:hint="eastAsia" w:ascii="仿宋_GB2312" w:hAnsi="仿宋_GB2312" w:eastAsia="仿宋_GB2312"/>
          <w:kern w:val="2"/>
          <w:sz w:val="32"/>
          <w:lang w:val="en-US"/>
        </w:rPr>
        <w:t>万元。其中：人员经费47.</w:t>
      </w:r>
      <w:r>
        <w:rPr>
          <w:rFonts w:hint="eastAsia" w:ascii="仿宋_GB2312" w:hAnsi="仿宋_GB2312" w:eastAsia="仿宋_GB2312"/>
          <w:kern w:val="2"/>
          <w:sz w:val="32"/>
          <w:lang w:val="en-US" w:eastAsia="zh-CN"/>
        </w:rPr>
        <w:t>20</w:t>
      </w:r>
      <w:r>
        <w:rPr>
          <w:rFonts w:hint="eastAsia" w:ascii="仿宋_GB2312" w:hAnsi="仿宋_GB2312" w:eastAsia="仿宋_GB2312"/>
          <w:kern w:val="2"/>
          <w:sz w:val="32"/>
          <w:lang w:val="en-US"/>
        </w:rPr>
        <w:t>万元，主要包括：基本工资、津贴补贴、</w:t>
      </w:r>
      <w:r>
        <w:rPr>
          <w:rFonts w:hint="eastAsia" w:ascii="仿宋_GB2312" w:hAnsi="仿宋_GB2312" w:eastAsia="仿宋_GB2312"/>
          <w:kern w:val="2"/>
          <w:sz w:val="32"/>
          <w:lang w:val="en-US" w:eastAsia="zh-CN"/>
        </w:rPr>
        <w:t>奖金、</w:t>
      </w:r>
      <w:r>
        <w:rPr>
          <w:rFonts w:hint="eastAsia" w:ascii="仿宋_GB2312" w:hAnsi="仿宋_GB2312" w:eastAsia="仿宋_GB2312"/>
          <w:kern w:val="2"/>
          <w:sz w:val="32"/>
          <w:lang w:val="en-US"/>
        </w:rPr>
        <w:t>机关事业单位基本养老保险缴费、</w:t>
      </w:r>
      <w:r>
        <w:rPr>
          <w:rFonts w:hint="eastAsia" w:ascii="仿宋_GB2312" w:hAnsi="仿宋_GB2312" w:eastAsia="仿宋_GB2312"/>
          <w:kern w:val="2"/>
          <w:sz w:val="32"/>
          <w:lang w:val="en-US" w:eastAsia="zh-CN"/>
        </w:rPr>
        <w:t>职工基本医疗保险缴费、公务员医疗补助缴费</w:t>
      </w:r>
      <w:r>
        <w:rPr>
          <w:rFonts w:hint="eastAsia" w:ascii="仿宋_GB2312" w:hAnsi="仿宋_GB2312" w:eastAsia="仿宋_GB2312"/>
          <w:kern w:val="2"/>
          <w:sz w:val="32"/>
          <w:lang w:val="en-US"/>
        </w:rPr>
        <w:t>、其他社会保障缴费、</w:t>
      </w:r>
      <w:r>
        <w:rPr>
          <w:rFonts w:hint="eastAsia" w:ascii="仿宋_GB2312" w:hAnsi="仿宋_GB2312" w:eastAsia="仿宋_GB2312"/>
          <w:kern w:val="2"/>
          <w:sz w:val="32"/>
          <w:lang w:val="en-US" w:eastAsia="zh-CN"/>
        </w:rPr>
        <w:t>住房公积金、</w:t>
      </w:r>
      <w:r>
        <w:rPr>
          <w:rFonts w:hint="eastAsia" w:ascii="仿宋_GB2312" w:hAnsi="仿宋_GB2312" w:eastAsia="仿宋_GB2312"/>
          <w:kern w:val="2"/>
          <w:sz w:val="32"/>
          <w:lang w:val="en-US"/>
        </w:rPr>
        <w:t>其他工资福利支出、退休费；公用经费2</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万元，主要包括：办公费、工会经费、福利费、公务用车运行维护费。</w:t>
      </w:r>
    </w:p>
    <w:p>
      <w:pPr>
        <w:keepNext w:val="0"/>
        <w:keepLines w:val="0"/>
        <w:pageBreakBefore w:val="0"/>
        <w:widowControl/>
        <w:kinsoku/>
        <w:wordWrap/>
        <w:overflowPunct/>
        <w:topLinePunct w:val="0"/>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snapToGrid/>
        <w:spacing w:line="240" w:lineRule="auto"/>
        <w:ind w:firstLine="640"/>
        <w:jc w:val="both"/>
        <w:textAlignment w:val="auto"/>
        <w:rPr>
          <w:rFonts w:hint="eastAsia" w:ascii="仿宋_GB2312" w:hAnsi="仿宋_GB2312" w:eastAsia="仿宋_GB2312" w:cs="Times New Roman"/>
          <w:b/>
          <w:kern w:val="2"/>
          <w:sz w:val="32"/>
          <w:lang w:val="en-US"/>
        </w:rPr>
      </w:pPr>
      <w:r>
        <w:rPr>
          <w:rFonts w:hint="eastAsia" w:ascii="仿宋_GB2312" w:hAnsi="仿宋_GB2312" w:eastAsia="仿宋_GB2312" w:cs="Times New Roman"/>
          <w:b/>
          <w:kern w:val="2"/>
          <w:sz w:val="32"/>
          <w:lang w:val="en-US"/>
        </w:rPr>
        <w:t>（一）“三公”经费财政拨款支出决算总体情况说明。</w:t>
      </w:r>
    </w:p>
    <w:p>
      <w:pPr>
        <w:keepNext w:val="0"/>
        <w:keepLines w:val="0"/>
        <w:pageBreakBefore w:val="0"/>
        <w:widowControl w:val="0"/>
        <w:kinsoku/>
        <w:wordWrap/>
        <w:overflowPunct/>
        <w:topLinePunct w:val="0"/>
        <w:autoSpaceDE w:val="0"/>
        <w:autoSpaceDN w:val="0"/>
        <w:bidi w:val="0"/>
        <w:adjustRightInd/>
        <w:snapToGrid/>
        <w:spacing w:line="240" w:lineRule="auto"/>
        <w:ind w:firstLine="640"/>
        <w:jc w:val="both"/>
        <w:textAlignment w:val="auto"/>
        <w:rPr>
          <w:rFonts w:hint="eastAsia" w:ascii="仿宋_GB2312" w:hAnsi="仿宋_GB2312" w:eastAsia="仿宋_GB2312" w:cs="Times New Roman"/>
          <w:kern w:val="2"/>
          <w:sz w:val="32"/>
          <w:lang w:val="en-US" w:eastAsia="zh-CN"/>
        </w:rPr>
      </w:pPr>
      <w:r>
        <w:rPr>
          <w:rFonts w:hint="eastAsia" w:ascii="仿宋_GB2312" w:hAnsi="仿宋_GB2312" w:eastAsia="仿宋_GB2312" w:cs="Times New Roman"/>
          <w:kern w:val="2"/>
          <w:sz w:val="32"/>
          <w:lang w:val="en-US"/>
        </w:rPr>
        <w:t>2021年度</w:t>
      </w:r>
      <w:r>
        <w:rPr>
          <w:rFonts w:hint="default" w:ascii="仿宋_GB2312" w:hAnsi="仿宋_GB2312" w:eastAsia="仿宋_GB2312" w:cs="Times New Roman"/>
          <w:kern w:val="2"/>
          <w:sz w:val="32"/>
          <w:lang w:val="en-US"/>
        </w:rPr>
        <w:t>“</w:t>
      </w:r>
      <w:r>
        <w:rPr>
          <w:rFonts w:hint="eastAsia" w:ascii="仿宋_GB2312" w:hAnsi="仿宋_GB2312" w:eastAsia="仿宋_GB2312" w:cs="Times New Roman"/>
          <w:kern w:val="2"/>
          <w:sz w:val="32"/>
          <w:lang w:val="en-US"/>
        </w:rPr>
        <w:t>三公</w:t>
      </w:r>
      <w:r>
        <w:rPr>
          <w:rFonts w:hint="default" w:ascii="仿宋_GB2312" w:hAnsi="仿宋_GB2312" w:eastAsia="仿宋_GB2312" w:cs="Times New Roman"/>
          <w:kern w:val="2"/>
          <w:sz w:val="32"/>
          <w:lang w:val="en-US"/>
        </w:rPr>
        <w:t>”</w:t>
      </w:r>
      <w:r>
        <w:rPr>
          <w:rFonts w:hint="eastAsia" w:ascii="仿宋_GB2312" w:hAnsi="仿宋_GB2312" w:eastAsia="仿宋_GB2312" w:cs="Times New Roman"/>
          <w:kern w:val="2"/>
          <w:sz w:val="32"/>
          <w:lang w:val="en-US"/>
        </w:rPr>
        <w:t>经费财政拨款支出预算为1.</w:t>
      </w:r>
      <w:r>
        <w:rPr>
          <w:rFonts w:hint="eastAsia" w:ascii="仿宋_GB2312" w:hAnsi="仿宋_GB2312" w:eastAsia="仿宋_GB2312" w:cs="Times New Roman"/>
          <w:kern w:val="2"/>
          <w:sz w:val="32"/>
          <w:lang w:val="en-US" w:eastAsia="zh-CN"/>
        </w:rPr>
        <w:t>21</w:t>
      </w:r>
      <w:r>
        <w:rPr>
          <w:rFonts w:hint="eastAsia" w:ascii="仿宋_GB2312" w:hAnsi="仿宋_GB2312" w:eastAsia="仿宋_GB2312" w:cs="Times New Roman"/>
          <w:kern w:val="2"/>
          <w:sz w:val="32"/>
          <w:lang w:val="en-US"/>
        </w:rPr>
        <w:t>万元，支出决算为1.21万元，完成预算的</w:t>
      </w:r>
      <w:r>
        <w:rPr>
          <w:rFonts w:hint="eastAsia" w:ascii="仿宋_GB2312" w:hAnsi="仿宋_GB2312" w:eastAsia="仿宋_GB2312" w:cs="Times New Roman"/>
          <w:kern w:val="2"/>
          <w:sz w:val="32"/>
          <w:lang w:val="en-US" w:eastAsia="zh-CN"/>
        </w:rPr>
        <w:t>100.00</w:t>
      </w:r>
      <w:r>
        <w:rPr>
          <w:rFonts w:hint="eastAsia" w:ascii="仿宋_GB2312" w:hAnsi="仿宋_GB2312" w:eastAsia="仿宋_GB2312" w:cs="Times New Roman"/>
          <w:kern w:val="2"/>
          <w:sz w:val="32"/>
          <w:lang w:val="en-US"/>
        </w:rPr>
        <w:t>%。2021年度“三公”经费支出决算数与预算数</w:t>
      </w:r>
      <w:r>
        <w:rPr>
          <w:rFonts w:hint="eastAsia" w:ascii="仿宋_GB2312" w:hAnsi="仿宋_GB2312" w:eastAsia="仿宋_GB2312" w:cs="Times New Roman"/>
          <w:kern w:val="2"/>
          <w:sz w:val="32"/>
          <w:lang w:val="en-US" w:eastAsia="zh-CN"/>
        </w:rPr>
        <w:t>不</w:t>
      </w:r>
      <w:r>
        <w:rPr>
          <w:rFonts w:hint="eastAsia" w:ascii="仿宋_GB2312" w:hAnsi="仿宋_GB2312" w:eastAsia="仿宋_GB2312" w:cs="Times New Roman"/>
          <w:kern w:val="2"/>
          <w:sz w:val="32"/>
          <w:lang w:val="en-US"/>
        </w:rPr>
        <w:t>存在差异</w:t>
      </w:r>
      <w:r>
        <w:rPr>
          <w:rFonts w:hint="eastAsia" w:ascii="仿宋_GB2312" w:hAnsi="仿宋_GB2312" w:eastAsia="仿宋_GB2312" w:cs="Times New Roman"/>
          <w:kern w:val="2"/>
          <w:sz w:val="32"/>
          <w:lang w:val="en-US" w:eastAsia="zh-CN"/>
        </w:rPr>
        <w:t>。</w:t>
      </w:r>
    </w:p>
    <w:p>
      <w:pPr>
        <w:keepNext w:val="0"/>
        <w:keepLines w:val="0"/>
        <w:pageBreakBefore w:val="0"/>
        <w:widowControl w:val="0"/>
        <w:kinsoku/>
        <w:wordWrap/>
        <w:overflowPunct/>
        <w:topLinePunct w:val="0"/>
        <w:autoSpaceDE w:val="0"/>
        <w:autoSpaceDN w:val="0"/>
        <w:bidi w:val="0"/>
        <w:adjustRightInd/>
        <w:snapToGrid/>
        <w:spacing w:line="240" w:lineRule="auto"/>
        <w:ind w:firstLine="640"/>
        <w:jc w:val="both"/>
        <w:textAlignment w:val="auto"/>
        <w:rPr>
          <w:rFonts w:hint="eastAsia" w:ascii="仿宋_GB2312" w:hAnsi="仿宋_GB2312" w:eastAsia="仿宋_GB2312" w:cs="Times New Roman"/>
          <w:b/>
          <w:kern w:val="2"/>
          <w:sz w:val="32"/>
          <w:lang w:val="en-US"/>
        </w:rPr>
      </w:pPr>
      <w:r>
        <w:rPr>
          <w:rFonts w:hint="eastAsia" w:ascii="仿宋_GB2312" w:hAnsi="仿宋_GB2312" w:eastAsia="仿宋_GB2312" w:cs="Times New Roman"/>
          <w:b/>
          <w:kern w:val="2"/>
          <w:sz w:val="32"/>
          <w:lang w:val="en-US"/>
        </w:rPr>
        <w:t>（二）“三公”经费财政拨款支出决算具体情况说明。</w:t>
      </w:r>
    </w:p>
    <w:p>
      <w:pPr>
        <w:keepNext w:val="0"/>
        <w:keepLines w:val="0"/>
        <w:pageBreakBefore w:val="0"/>
        <w:widowControl w:val="0"/>
        <w:kinsoku/>
        <w:wordWrap/>
        <w:overflowPunct/>
        <w:topLinePunct w:val="0"/>
        <w:autoSpaceDE w:val="0"/>
        <w:autoSpaceDN w:val="0"/>
        <w:bidi w:val="0"/>
        <w:adjustRightInd/>
        <w:snapToGrid/>
        <w:spacing w:line="240" w:lineRule="auto"/>
        <w:ind w:firstLine="640"/>
        <w:jc w:val="both"/>
        <w:textAlignment w:val="auto"/>
        <w:rPr>
          <w:rFonts w:hint="default" w:ascii="仿宋_GB2312" w:hAnsi="仿宋_GB2312" w:eastAsia="仿宋_GB2312" w:cs="Times New Roman"/>
          <w:kern w:val="2"/>
          <w:sz w:val="32"/>
          <w:lang w:val="en-US"/>
        </w:rPr>
      </w:pPr>
      <w:r>
        <w:rPr>
          <w:rFonts w:hint="eastAsia" w:ascii="仿宋_GB2312" w:hAnsi="仿宋_GB2312" w:eastAsia="仿宋_GB2312" w:cs="Times New Roman"/>
          <w:kern w:val="2"/>
          <w:sz w:val="32"/>
          <w:lang w:val="en-US"/>
        </w:rPr>
        <w:t>2021年度</w:t>
      </w:r>
      <w:r>
        <w:rPr>
          <w:rFonts w:hint="default" w:ascii="仿宋_GB2312" w:hAnsi="仿宋_GB2312" w:eastAsia="仿宋_GB2312" w:cs="Times New Roman"/>
          <w:kern w:val="2"/>
          <w:sz w:val="32"/>
          <w:lang w:val="en-US"/>
        </w:rPr>
        <w:t>“</w:t>
      </w:r>
      <w:r>
        <w:rPr>
          <w:rFonts w:hint="eastAsia" w:ascii="仿宋_GB2312" w:hAnsi="仿宋_GB2312" w:eastAsia="仿宋_GB2312" w:cs="Times New Roman"/>
          <w:kern w:val="2"/>
          <w:sz w:val="32"/>
          <w:lang w:val="en-US"/>
        </w:rPr>
        <w:t>三公</w:t>
      </w:r>
      <w:r>
        <w:rPr>
          <w:rFonts w:hint="default" w:ascii="仿宋_GB2312" w:hAnsi="仿宋_GB2312" w:eastAsia="仿宋_GB2312" w:cs="Times New Roman"/>
          <w:kern w:val="2"/>
          <w:sz w:val="32"/>
          <w:lang w:val="en-US"/>
        </w:rPr>
        <w:t>”</w:t>
      </w:r>
      <w:r>
        <w:rPr>
          <w:rFonts w:hint="eastAsia" w:ascii="仿宋_GB2312" w:hAnsi="仿宋_GB2312" w:eastAsia="仿宋_GB2312" w:cs="Times New Roman"/>
          <w:kern w:val="2"/>
          <w:sz w:val="32"/>
          <w:lang w:val="en-US"/>
        </w:rPr>
        <w:t>经费财政拨款支出决算中，因公出国（境）费支出决算0</w:t>
      </w:r>
      <w:r>
        <w:rPr>
          <w:rFonts w:hint="eastAsia" w:ascii="仿宋_GB2312" w:hAnsi="仿宋_GB2312" w:eastAsia="仿宋_GB2312" w:cs="Times New Roman"/>
          <w:kern w:val="2"/>
          <w:sz w:val="32"/>
          <w:lang w:val="en-US" w:eastAsia="zh-CN"/>
        </w:rPr>
        <w:t>.00</w:t>
      </w:r>
      <w:r>
        <w:rPr>
          <w:rFonts w:hint="eastAsia" w:ascii="仿宋_GB2312" w:hAnsi="仿宋_GB2312" w:eastAsia="仿宋_GB2312" w:cs="Times New Roman"/>
          <w:kern w:val="2"/>
          <w:sz w:val="32"/>
          <w:lang w:val="en-US"/>
        </w:rPr>
        <w:t>万元，公务用车购置及运行费支出决算1.</w:t>
      </w:r>
      <w:r>
        <w:rPr>
          <w:rFonts w:hint="eastAsia" w:ascii="仿宋_GB2312" w:hAnsi="仿宋_GB2312" w:eastAsia="仿宋_GB2312" w:cs="Times New Roman"/>
          <w:kern w:val="2"/>
          <w:sz w:val="32"/>
          <w:lang w:val="en-US" w:eastAsia="zh-CN"/>
        </w:rPr>
        <w:t>21</w:t>
      </w:r>
      <w:r>
        <w:rPr>
          <w:rFonts w:hint="eastAsia" w:ascii="仿宋_GB2312" w:hAnsi="仿宋_GB2312" w:eastAsia="仿宋_GB2312" w:cs="Times New Roman"/>
          <w:kern w:val="2"/>
          <w:sz w:val="32"/>
          <w:lang w:val="en-US"/>
        </w:rPr>
        <w:t>万元，完成预算的</w:t>
      </w:r>
      <w:r>
        <w:rPr>
          <w:rFonts w:hint="eastAsia" w:ascii="仿宋_GB2312" w:hAnsi="仿宋_GB2312" w:eastAsia="仿宋_GB2312" w:cs="Times New Roman"/>
          <w:kern w:val="2"/>
          <w:sz w:val="32"/>
          <w:lang w:val="en-US" w:eastAsia="zh-CN"/>
        </w:rPr>
        <w:t>100</w:t>
      </w:r>
      <w:r>
        <w:rPr>
          <w:rFonts w:hint="eastAsia" w:ascii="仿宋_GB2312" w:hAnsi="仿宋_GB2312" w:eastAsia="仿宋_GB2312" w:cs="Times New Roman"/>
          <w:kern w:val="2"/>
          <w:sz w:val="32"/>
          <w:lang w:val="en-US"/>
        </w:rPr>
        <w:t>%，占</w:t>
      </w:r>
      <w:r>
        <w:rPr>
          <w:rFonts w:hint="eastAsia" w:ascii="仿宋_GB2312" w:hAnsi="仿宋_GB2312" w:eastAsia="仿宋_GB2312" w:cs="Times New Roman"/>
          <w:kern w:val="2"/>
          <w:sz w:val="32"/>
          <w:lang w:val="en-US" w:eastAsia="zh-CN"/>
        </w:rPr>
        <w:t>100.00</w:t>
      </w:r>
      <w:r>
        <w:rPr>
          <w:rFonts w:hint="eastAsia" w:ascii="仿宋_GB2312" w:hAnsi="仿宋_GB2312" w:eastAsia="仿宋_GB2312" w:cs="Times New Roman"/>
          <w:kern w:val="2"/>
          <w:sz w:val="32"/>
          <w:lang w:val="en-US"/>
        </w:rPr>
        <w:t>%；公务接待费支出决算0</w:t>
      </w:r>
      <w:r>
        <w:rPr>
          <w:rFonts w:hint="eastAsia" w:ascii="仿宋_GB2312" w:hAnsi="仿宋_GB2312" w:eastAsia="仿宋_GB2312" w:cs="Times New Roman"/>
          <w:kern w:val="2"/>
          <w:sz w:val="32"/>
          <w:lang w:val="en-US" w:eastAsia="zh-CN"/>
        </w:rPr>
        <w:t>.00</w:t>
      </w:r>
      <w:r>
        <w:rPr>
          <w:rFonts w:hint="eastAsia" w:ascii="仿宋_GB2312" w:hAnsi="仿宋_GB2312" w:eastAsia="仿宋_GB2312" w:cs="Times New Roman"/>
          <w:kern w:val="2"/>
          <w:sz w:val="32"/>
          <w:lang w:val="en-US"/>
        </w:rPr>
        <w:t>万元</w:t>
      </w:r>
      <w:r>
        <w:rPr>
          <w:rFonts w:hint="eastAsia" w:ascii="仿宋_GB2312" w:hAnsi="仿宋_GB2312" w:eastAsia="仿宋_GB2312" w:cs="Times New Roman"/>
          <w:kern w:val="2"/>
          <w:sz w:val="32"/>
          <w:lang w:val="en-US" w:eastAsia="zh-CN"/>
        </w:rPr>
        <w:t>。</w:t>
      </w:r>
      <w:r>
        <w:rPr>
          <w:rFonts w:hint="eastAsia" w:ascii="仿宋_GB2312" w:hAnsi="仿宋_GB2312" w:eastAsia="仿宋_GB2312" w:cs="Times New Roman"/>
          <w:kern w:val="2"/>
          <w:sz w:val="32"/>
          <w:lang w:val="en-US"/>
        </w:rPr>
        <w:t>具体情况如下：</w:t>
      </w:r>
    </w:p>
    <w:p>
      <w:pPr>
        <w:keepNext w:val="0"/>
        <w:keepLines w:val="0"/>
        <w:pageBreakBefore w:val="0"/>
        <w:widowControl w:val="0"/>
        <w:kinsoku/>
        <w:wordWrap/>
        <w:overflowPunct/>
        <w:topLinePunct w:val="0"/>
        <w:autoSpaceDE w:val="0"/>
        <w:autoSpaceDN w:val="0"/>
        <w:bidi w:val="0"/>
        <w:adjustRightInd/>
        <w:snapToGrid/>
        <w:spacing w:line="240" w:lineRule="auto"/>
        <w:ind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b/>
          <w:kern w:val="2"/>
          <w:sz w:val="32"/>
          <w:lang w:val="en-US"/>
        </w:rPr>
        <w:t>1．因公出国（境）费</w:t>
      </w:r>
      <w:r>
        <w:rPr>
          <w:rFonts w:hint="eastAsia" w:ascii="仿宋_GB2312" w:hAnsi="仿宋_GB2312" w:eastAsia="仿宋_GB2312"/>
          <w:kern w:val="2"/>
          <w:sz w:val="32"/>
          <w:lang w:val="en-US"/>
        </w:rPr>
        <w:t>预算为0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万元，支出决算为0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w:t>
      </w:r>
      <w:r>
        <w:rPr>
          <w:rFonts w:hint="eastAsia" w:ascii="仿宋_GB2312" w:hAnsi="仿宋_GB2312" w:eastAsia="仿宋_GB2312" w:cs="仿宋_GB2312"/>
          <w:color w:val="auto"/>
          <w:sz w:val="32"/>
          <w:szCs w:val="32"/>
          <w:highlight w:val="none"/>
          <w:lang w:val="en-US" w:eastAsia="zh-CN"/>
        </w:rPr>
        <w:t>决算数与预算数不存在差异。因公出国（境）团组数0个，累计0人次。</w:t>
      </w:r>
    </w:p>
    <w:p>
      <w:pPr>
        <w:keepNext w:val="0"/>
        <w:keepLines w:val="0"/>
        <w:pageBreakBefore w:val="0"/>
        <w:widowControl w:val="0"/>
        <w:kinsoku/>
        <w:wordWrap/>
        <w:overflowPunct/>
        <w:topLinePunct w:val="0"/>
        <w:autoSpaceDE w:val="0"/>
        <w:autoSpaceDN w:val="0"/>
        <w:bidi w:val="0"/>
        <w:adjustRightInd/>
        <w:snapToGrid/>
        <w:spacing w:line="240" w:lineRule="auto"/>
        <w:ind w:firstLine="640"/>
        <w:jc w:val="both"/>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Times New Roman"/>
          <w:b/>
          <w:bCs/>
          <w:kern w:val="2"/>
          <w:sz w:val="32"/>
          <w:lang w:val="en-US"/>
        </w:rPr>
        <w:t>2．公务用车购置及运行费</w:t>
      </w:r>
      <w:r>
        <w:rPr>
          <w:rFonts w:hint="eastAsia" w:ascii="仿宋_GB2312" w:hAnsi="仿宋_GB2312" w:eastAsia="仿宋_GB2312" w:cs="Times New Roman"/>
          <w:kern w:val="2"/>
          <w:sz w:val="32"/>
          <w:lang w:val="en-US"/>
        </w:rPr>
        <w:t>预算为1</w:t>
      </w:r>
      <w:r>
        <w:rPr>
          <w:rFonts w:hint="eastAsia" w:ascii="仿宋_GB2312" w:hAnsi="仿宋_GB2312" w:eastAsia="仿宋_GB2312" w:cs="Times New Roman"/>
          <w:kern w:val="2"/>
          <w:sz w:val="32"/>
          <w:lang w:val="en-US" w:eastAsia="zh-CN"/>
        </w:rPr>
        <w:t>.21</w:t>
      </w:r>
      <w:r>
        <w:rPr>
          <w:rFonts w:hint="eastAsia" w:ascii="仿宋_GB2312" w:hAnsi="仿宋_GB2312" w:eastAsia="仿宋_GB2312" w:cs="Times New Roman"/>
          <w:kern w:val="2"/>
          <w:sz w:val="32"/>
          <w:lang w:val="en-US"/>
        </w:rPr>
        <w:t>万元，支出决算为1.21万元，完成预算的1</w:t>
      </w:r>
      <w:r>
        <w:rPr>
          <w:rFonts w:hint="eastAsia" w:ascii="仿宋_GB2312" w:hAnsi="仿宋_GB2312" w:eastAsia="仿宋_GB2312" w:cs="Times New Roman"/>
          <w:kern w:val="2"/>
          <w:sz w:val="32"/>
          <w:lang w:val="en-US" w:eastAsia="zh-CN"/>
        </w:rPr>
        <w:t>00.00</w:t>
      </w:r>
      <w:r>
        <w:rPr>
          <w:rFonts w:hint="eastAsia" w:ascii="仿宋_GB2312" w:hAnsi="仿宋_GB2312" w:eastAsia="仿宋_GB2312" w:cs="Times New Roman"/>
          <w:kern w:val="2"/>
          <w:sz w:val="32"/>
          <w:lang w:val="en-US"/>
        </w:rPr>
        <w:t>%</w:t>
      </w:r>
      <w:r>
        <w:rPr>
          <w:rFonts w:hint="eastAsia" w:ascii="仿宋_GB2312" w:hAnsi="仿宋_GB2312" w:eastAsia="仿宋_GB2312" w:cs="Times New Roman"/>
          <w:kern w:val="2"/>
          <w:sz w:val="32"/>
          <w:lang w:val="en-US" w:eastAsia="zh-CN"/>
        </w:rPr>
        <w:t>。</w:t>
      </w:r>
      <w:r>
        <w:rPr>
          <w:rFonts w:hint="eastAsia" w:ascii="仿宋_GB2312" w:hAnsi="仿宋_GB2312" w:eastAsia="仿宋_GB2312" w:cs="Times New Roman"/>
          <w:kern w:val="2"/>
          <w:sz w:val="32"/>
          <w:lang w:val="en-US"/>
        </w:rPr>
        <w:t>决算数与预算数</w:t>
      </w:r>
      <w:r>
        <w:rPr>
          <w:rFonts w:hint="eastAsia" w:ascii="仿宋_GB2312" w:hAnsi="仿宋_GB2312" w:eastAsia="仿宋_GB2312" w:cs="Times New Roman"/>
          <w:kern w:val="2"/>
          <w:sz w:val="32"/>
          <w:lang w:val="en-US" w:eastAsia="zh-CN"/>
        </w:rPr>
        <w:t>不</w:t>
      </w:r>
      <w:r>
        <w:rPr>
          <w:rFonts w:hint="eastAsia" w:ascii="仿宋_GB2312" w:hAnsi="仿宋_GB2312" w:eastAsia="仿宋_GB2312" w:cs="Times New Roman"/>
          <w:kern w:val="2"/>
          <w:sz w:val="32"/>
          <w:lang w:val="en-US"/>
        </w:rPr>
        <w:t>存在</w:t>
      </w:r>
      <w:r>
        <w:rPr>
          <w:rFonts w:hint="eastAsia" w:ascii="仿宋_GB2312" w:hAnsi="仿宋_GB2312" w:eastAsia="仿宋_GB2312" w:cs="Times New Roman"/>
          <w:kern w:val="2"/>
          <w:sz w:val="32"/>
          <w:lang w:val="en-US" w:eastAsia="zh-CN"/>
        </w:rPr>
        <w:t>差异。</w:t>
      </w:r>
    </w:p>
    <w:p>
      <w:pPr>
        <w:keepNext w:val="0"/>
        <w:keepLines w:val="0"/>
        <w:pageBreakBefore w:val="0"/>
        <w:widowControl/>
        <w:kinsoku/>
        <w:wordWrap/>
        <w:overflowPunct/>
        <w:topLinePunct w:val="0"/>
        <w:bidi w:val="0"/>
        <w:adjustRightInd/>
        <w:snapToGrid/>
        <w:spacing w:line="240" w:lineRule="auto"/>
        <w:ind w:firstLine="643" w:firstLineChars="200"/>
        <w:textAlignment w:val="auto"/>
        <w:rPr>
          <w:rFonts w:hint="eastAsia" w:ascii="仿宋_GB2312" w:hAnsi="仿宋_GB2312" w:eastAsia="仿宋_GB2312" w:cs="Times New Roman"/>
          <w:kern w:val="2"/>
          <w:sz w:val="32"/>
          <w:lang w:val="en-US" w:eastAsia="zh-CN"/>
        </w:rPr>
      </w:pPr>
      <w:r>
        <w:rPr>
          <w:rFonts w:hint="eastAsia" w:ascii="仿宋_GB2312" w:hAnsi="仿宋_GB2312" w:eastAsia="仿宋_GB2312" w:cs="Times New Roman"/>
          <w:b/>
          <w:bCs/>
          <w:kern w:val="2"/>
          <w:sz w:val="32"/>
          <w:lang w:val="en-US" w:eastAsia="zh-CN"/>
        </w:rPr>
        <w:t>公务用车购置支出</w:t>
      </w:r>
      <w:r>
        <w:rPr>
          <w:rFonts w:hint="eastAsia" w:ascii="仿宋_GB2312" w:hAnsi="仿宋_GB2312" w:eastAsia="仿宋_GB2312" w:cs="Times New Roman"/>
          <w:kern w:val="2"/>
          <w:sz w:val="32"/>
          <w:lang w:val="en-US" w:eastAsia="zh-CN"/>
        </w:rPr>
        <w:t>0.00万元，购置车辆0台。</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Times New Roman"/>
          <w:kern w:val="2"/>
          <w:sz w:val="32"/>
          <w:lang w:val="en-US" w:eastAsia="zh-CN"/>
        </w:rPr>
      </w:pPr>
      <w:r>
        <w:rPr>
          <w:rFonts w:hint="eastAsia" w:ascii="仿宋_GB2312" w:hAnsi="仿宋_GB2312" w:eastAsia="仿宋_GB2312" w:cs="Times New Roman"/>
          <w:b/>
          <w:bCs/>
          <w:kern w:val="2"/>
          <w:sz w:val="32"/>
          <w:lang w:val="en-US" w:eastAsia="zh-CN"/>
        </w:rPr>
        <w:t>公务用车运行支出</w:t>
      </w:r>
      <w:r>
        <w:rPr>
          <w:rFonts w:hint="eastAsia" w:ascii="仿宋_GB2312" w:hAnsi="仿宋_GB2312" w:eastAsia="仿宋_GB2312" w:cs="Times New Roman"/>
          <w:kern w:val="2"/>
          <w:sz w:val="32"/>
          <w:lang w:val="en-US" w:eastAsia="zh-CN"/>
        </w:rPr>
        <w:t>1.21万元。主要用于维修保养及油费。2021年期末，单位开支财政拨款的公务用车保有量为1辆。</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kern w:val="2"/>
          <w:sz w:val="32"/>
          <w:lang w:val="en-US"/>
        </w:rPr>
        <w:t>预算为</w:t>
      </w:r>
      <w:r>
        <w:rPr>
          <w:rFonts w:hint="eastAsia" w:ascii="仿宋_GB2312" w:hAnsi="仿宋_GB2312" w:eastAsia="仿宋_GB2312"/>
          <w:kern w:val="2"/>
          <w:sz w:val="32"/>
          <w:lang w:val="en-US" w:eastAsia="zh-CN"/>
        </w:rPr>
        <w:t>0.00</w:t>
      </w:r>
      <w:r>
        <w:rPr>
          <w:rFonts w:hint="eastAsia" w:ascii="仿宋_GB2312" w:hAnsi="仿宋_GB2312" w:eastAsia="仿宋_GB2312"/>
          <w:kern w:val="2"/>
          <w:sz w:val="32"/>
          <w:lang w:val="en-US"/>
        </w:rPr>
        <w:t>万元，支出决算为0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w:t>
      </w:r>
      <w:r>
        <w:rPr>
          <w:rFonts w:hint="eastAsia" w:ascii="仿宋_GB2312" w:hAnsi="仿宋_GB2312" w:eastAsia="仿宋_GB2312"/>
          <w:kern w:val="2"/>
          <w:sz w:val="32"/>
          <w:lang w:val="en-US" w:eastAsia="zh-CN"/>
        </w:rPr>
        <w:t>。</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kinsoku/>
        <w:wordWrap/>
        <w:overflowPunct/>
        <w:topLinePunct w:val="0"/>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kinsoku/>
        <w:wordWrap/>
        <w:overflowPunct/>
        <w:topLinePunct w:val="0"/>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val="0"/>
        <w:kinsoku/>
        <w:wordWrap/>
        <w:overflowPunct/>
        <w:topLinePunct w:val="0"/>
        <w:autoSpaceDE w:val="0"/>
        <w:autoSpaceDN w:val="0"/>
        <w:bidi w:val="0"/>
        <w:adjustRightInd/>
        <w:snapToGrid/>
        <w:spacing w:line="240" w:lineRule="auto"/>
        <w:ind w:firstLine="640"/>
        <w:jc w:val="both"/>
        <w:textAlignment w:val="auto"/>
        <w:rPr>
          <w:rFonts w:hint="eastAsia" w:ascii="仿宋_GB2312" w:hAnsi="仿宋_GB2312" w:eastAsia="仿宋_GB2312" w:cs="Times New Roman"/>
          <w:kern w:val="2"/>
          <w:sz w:val="32"/>
          <w:lang w:val="en-US"/>
        </w:rPr>
      </w:pPr>
      <w:r>
        <w:rPr>
          <w:rFonts w:hint="eastAsia" w:ascii="仿宋_GB2312" w:hAnsi="仿宋_GB2312" w:eastAsia="仿宋_GB2312"/>
          <w:kern w:val="2"/>
          <w:sz w:val="32"/>
          <w:lang w:val="en-US"/>
        </w:rPr>
        <w:t>2021年度政府性基金预算财政拨款支出年初预算为0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万元，支出决算为0</w:t>
      </w:r>
      <w:r>
        <w:rPr>
          <w:rFonts w:hint="eastAsia" w:ascii="仿宋_GB2312" w:hAnsi="仿宋_GB2312" w:eastAsia="仿宋_GB2312"/>
          <w:kern w:val="2"/>
          <w:sz w:val="32"/>
          <w:lang w:val="en-US" w:eastAsia="zh-CN"/>
        </w:rPr>
        <w:t>.00</w:t>
      </w:r>
      <w:r>
        <w:rPr>
          <w:rFonts w:hint="eastAsia" w:ascii="仿宋_GB2312" w:hAnsi="仿宋_GB2312" w:eastAsia="仿宋_GB2312"/>
          <w:kern w:val="2"/>
          <w:sz w:val="32"/>
          <w:lang w:val="en-US"/>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Times New Roman"/>
          <w:kern w:val="2"/>
          <w:sz w:val="32"/>
          <w:lang w:val="en-US" w:eastAsia="zh-CN"/>
        </w:rPr>
        <w:t>不存在项目年末结转和结余资金数额较大。</w:t>
      </w:r>
    </w:p>
    <w:p>
      <w:pPr>
        <w:keepNext w:val="0"/>
        <w:keepLines w:val="0"/>
        <w:pageBreakBefore w:val="0"/>
        <w:widowControl w:val="0"/>
        <w:kinsoku/>
        <w:wordWrap/>
        <w:overflowPunct/>
        <w:topLinePunct w:val="0"/>
        <w:autoSpaceDE w:val="0"/>
        <w:autoSpaceDN w:val="0"/>
        <w:bidi w:val="0"/>
        <w:adjustRightInd/>
        <w:snapToGrid/>
        <w:spacing w:line="240" w:lineRule="auto"/>
        <w:ind w:firstLine="64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Times New Roman"/>
          <w:kern w:val="2"/>
          <w:sz w:val="32"/>
          <w:lang w:val="en-US" w:eastAsia="zh-CN"/>
        </w:rPr>
        <w:t>情况说明：</w:t>
      </w:r>
      <w:r>
        <w:rPr>
          <w:rFonts w:hint="eastAsia" w:ascii="仿宋_GB2312" w:hAnsi="仿宋_GB2312" w:eastAsia="仿宋_GB2312" w:cs="仿宋_GB2312"/>
          <w:sz w:val="32"/>
          <w:szCs w:val="32"/>
          <w:highlight w:val="none"/>
          <w:lang w:val="en-US" w:eastAsia="zh-CN"/>
        </w:rPr>
        <w:t>我单位2021年度没有政府性基金收入，也没有使用政府性基金安排的支出。</w:t>
      </w:r>
    </w:p>
    <w:p>
      <w:pPr>
        <w:keepNext w:val="0"/>
        <w:keepLines w:val="0"/>
        <w:pageBreakBefore w:val="0"/>
        <w:widowControl/>
        <w:kinsoku/>
        <w:wordWrap/>
        <w:overflowPunct/>
        <w:topLinePunct w:val="0"/>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kinsoku/>
        <w:wordWrap/>
        <w:overflowPunct/>
        <w:topLinePunct w:val="0"/>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我单位不是行政机关，也不是参照公务员管理事业单位，没有机关运行经费支出。</w:t>
      </w:r>
    </w:p>
    <w:p>
      <w:pPr>
        <w:keepNext w:val="0"/>
        <w:keepLines w:val="0"/>
        <w:pageBreakBefore w:val="0"/>
        <w:widowControl/>
        <w:kinsoku/>
        <w:wordWrap/>
        <w:overflowPunct/>
        <w:topLinePunct w:val="0"/>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keepNext w:val="0"/>
        <w:keepLines w:val="0"/>
        <w:pageBreakBefore w:val="0"/>
        <w:widowControl w:val="0"/>
        <w:kinsoku/>
        <w:wordWrap/>
        <w:overflowPunct/>
        <w:topLinePunct w:val="0"/>
        <w:autoSpaceDE w:val="0"/>
        <w:autoSpaceDN w:val="0"/>
        <w:bidi w:val="0"/>
        <w:adjustRightInd/>
        <w:snapToGrid/>
        <w:spacing w:line="240" w:lineRule="auto"/>
        <w:ind w:firstLine="64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sz w:val="32"/>
          <w:szCs w:val="32"/>
          <w:highlight w:val="none"/>
        </w:rPr>
        <w:t>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keepNext w:val="0"/>
        <w:keepLines w:val="0"/>
        <w:pageBreakBefore w:val="0"/>
        <w:widowControl/>
        <w:kinsoku/>
        <w:wordWrap/>
        <w:overflowPunct/>
        <w:topLinePunct w:val="0"/>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kinsoku/>
        <w:wordWrap/>
        <w:overflowPunct/>
        <w:topLinePunct w:val="0"/>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kern w:val="2"/>
          <w:sz w:val="32"/>
          <w:lang w:val="en-US"/>
        </w:rPr>
        <w:t>2021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同时，制定内部控制制度，将绩效实施办法和方案传达给各科室，加大对绩效管理工作的宣传，组织培训相关人员学习绩效管理的政策文件，督促各相关科室做好绩效自评、开展绩效监控，开展全过程预算绩效管理。</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单位整体和项目绩效自评结果。</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按照《许昌市财政局关于开展2021年度市级预算绩效自评工作的通知》（许财效）〔2022〕1号）等文件精神，我单位对本单位整体绩效目标和项目支出绩效目标进行了自评。一是单位整体绩效自评情况。我单位</w:t>
      </w:r>
      <w:r>
        <w:rPr>
          <w:rFonts w:hint="eastAsia" w:ascii="仿宋_GB2312" w:hAnsi="仿宋_GB2312" w:eastAsia="仿宋_GB2312" w:cs="仿宋_GB2312"/>
          <w:sz w:val="32"/>
          <w:szCs w:val="32"/>
        </w:rPr>
        <w:t>根据财政预算管理要求，绩效目标设置合理，严格按各项管理制度执行，年初设定的各项工作目标完成情况较好</w:t>
      </w:r>
      <w:r>
        <w:rPr>
          <w:rFonts w:hint="eastAsia" w:ascii="仿宋_GB2312" w:hAnsi="仿宋_GB2312" w:eastAsia="仿宋_GB2312" w:cs="仿宋_GB2312"/>
          <w:color w:val="auto"/>
          <w:sz w:val="32"/>
          <w:szCs w:val="32"/>
          <w:highlight w:val="none"/>
          <w:lang w:val="en-US" w:eastAsia="zh-CN"/>
        </w:rPr>
        <w:t>。二是项目绩效自评情况。我单位共有1个项目批复了绩效目标，项目金额104.21万元。</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93.5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eastAsia" w:ascii="黑体" w:hAnsi="宋体" w:eastAsia="黑体" w:cs="宋体"/>
          <w:kern w:val="0"/>
          <w:sz w:val="28"/>
          <w:szCs w:val="28"/>
          <w:highlight w:val="none"/>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F5CF2"/>
    <w:multiLevelType w:val="singleLevel"/>
    <w:tmpl w:val="81CF5CF2"/>
    <w:lvl w:ilvl="0" w:tentative="0">
      <w:start w:val="2"/>
      <w:numFmt w:val="chineseCounting"/>
      <w:suff w:val="nothing"/>
      <w:lvlText w:val="（%1）"/>
      <w:lvlJc w:val="left"/>
      <w:rPr>
        <w:rFonts w:hint="eastAsia"/>
      </w:rPr>
    </w:lvl>
  </w:abstractNum>
  <w:abstractNum w:abstractNumId="1">
    <w:nsid w:val="00000009"/>
    <w:multiLevelType w:val="singleLevel"/>
    <w:tmpl w:val="00000009"/>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ZjQwMTE0Y2Q3NGU5ZWIxN2M5ZGM0ZTYxMjcyMjUifQ=="/>
  </w:docVars>
  <w:rsids>
    <w:rsidRoot w:val="00172A27"/>
    <w:rsid w:val="000F5645"/>
    <w:rsid w:val="00DF1AF5"/>
    <w:rsid w:val="010C48F0"/>
    <w:rsid w:val="02FF009E"/>
    <w:rsid w:val="04BF3ADE"/>
    <w:rsid w:val="062103FD"/>
    <w:rsid w:val="08D11363"/>
    <w:rsid w:val="09650C1D"/>
    <w:rsid w:val="09A655B2"/>
    <w:rsid w:val="09A6701A"/>
    <w:rsid w:val="12015736"/>
    <w:rsid w:val="12266BF0"/>
    <w:rsid w:val="161029CC"/>
    <w:rsid w:val="1A162A1E"/>
    <w:rsid w:val="1B8C5526"/>
    <w:rsid w:val="1BA171D9"/>
    <w:rsid w:val="1BEA47DE"/>
    <w:rsid w:val="1C441E8E"/>
    <w:rsid w:val="1D83787A"/>
    <w:rsid w:val="1DA33B45"/>
    <w:rsid w:val="208E288A"/>
    <w:rsid w:val="210501F9"/>
    <w:rsid w:val="21B44EEF"/>
    <w:rsid w:val="22573150"/>
    <w:rsid w:val="23424031"/>
    <w:rsid w:val="23A93537"/>
    <w:rsid w:val="23AE61A8"/>
    <w:rsid w:val="241A2687"/>
    <w:rsid w:val="24D02EC6"/>
    <w:rsid w:val="25A61BA6"/>
    <w:rsid w:val="25D87A04"/>
    <w:rsid w:val="266B476D"/>
    <w:rsid w:val="27702CEA"/>
    <w:rsid w:val="28181CE5"/>
    <w:rsid w:val="29526CD8"/>
    <w:rsid w:val="2E7B3D22"/>
    <w:rsid w:val="30535E8B"/>
    <w:rsid w:val="3298242A"/>
    <w:rsid w:val="33E16D1D"/>
    <w:rsid w:val="349124F1"/>
    <w:rsid w:val="36582A9C"/>
    <w:rsid w:val="38404012"/>
    <w:rsid w:val="389D5322"/>
    <w:rsid w:val="3AA60379"/>
    <w:rsid w:val="3C8B4726"/>
    <w:rsid w:val="3E257CA9"/>
    <w:rsid w:val="3F3C616A"/>
    <w:rsid w:val="40D26FFA"/>
    <w:rsid w:val="41414D79"/>
    <w:rsid w:val="41B5724E"/>
    <w:rsid w:val="48043481"/>
    <w:rsid w:val="48F36068"/>
    <w:rsid w:val="49D66FC7"/>
    <w:rsid w:val="4BDE5BC4"/>
    <w:rsid w:val="4C7F1F00"/>
    <w:rsid w:val="4CA949B8"/>
    <w:rsid w:val="4ED1525E"/>
    <w:rsid w:val="4EE96D9D"/>
    <w:rsid w:val="535853B6"/>
    <w:rsid w:val="538E6734"/>
    <w:rsid w:val="54C521D3"/>
    <w:rsid w:val="594C6B6C"/>
    <w:rsid w:val="5DF272AD"/>
    <w:rsid w:val="5F6E038D"/>
    <w:rsid w:val="62656EEE"/>
    <w:rsid w:val="64796124"/>
    <w:rsid w:val="65522FC6"/>
    <w:rsid w:val="66EE2B0E"/>
    <w:rsid w:val="670D6F06"/>
    <w:rsid w:val="67EC244A"/>
    <w:rsid w:val="6C3B62C3"/>
    <w:rsid w:val="6CEE3336"/>
    <w:rsid w:val="6D13477B"/>
    <w:rsid w:val="6EFA4214"/>
    <w:rsid w:val="71D40D4C"/>
    <w:rsid w:val="724A215F"/>
    <w:rsid w:val="7309711B"/>
    <w:rsid w:val="731C6E4F"/>
    <w:rsid w:val="77FF7441"/>
    <w:rsid w:val="799B65F3"/>
    <w:rsid w:val="7BDD2EF3"/>
    <w:rsid w:val="7C914409"/>
    <w:rsid w:val="7CE73E14"/>
    <w:rsid w:val="7DA038DF"/>
    <w:rsid w:val="7E9C68EB"/>
    <w:rsid w:val="7F9B10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9"/>
    <w:uiPriority w:val="0"/>
    <w:rPr>
      <w:kern w:val="2"/>
      <w:sz w:val="18"/>
      <w:szCs w:val="18"/>
    </w:rPr>
  </w:style>
  <w:style w:type="paragraph" w:styleId="3">
    <w:name w:val="footer"/>
    <w:basedOn w:val="1"/>
    <w:link w:val="10"/>
    <w:qFormat/>
    <w:uiPriority w:val="0"/>
    <w:pPr>
      <w:tabs>
        <w:tab w:val="center" w:pos="4153"/>
        <w:tab w:val="right" w:pos="8306"/>
      </w:tabs>
      <w:snapToGrid w:val="0"/>
      <w:jc w:val="left"/>
    </w:pPr>
    <w:rPr>
      <w:kern w:val="2"/>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kern w:val="2"/>
      <w:sz w:val="18"/>
      <w:szCs w:val="18"/>
    </w:rPr>
  </w:style>
  <w:style w:type="character" w:styleId="7">
    <w:name w:val="FollowedHyperlink"/>
    <w:qFormat/>
    <w:uiPriority w:val="0"/>
    <w:rPr>
      <w:color w:val="800080"/>
      <w:u w:val="single"/>
    </w:rPr>
  </w:style>
  <w:style w:type="character" w:styleId="8">
    <w:name w:val="Hyperlink"/>
    <w:qFormat/>
    <w:uiPriority w:val="0"/>
    <w:rPr>
      <w:color w:val="0000FF"/>
      <w:u w:val="single"/>
    </w:rPr>
  </w:style>
  <w:style w:type="character" w:customStyle="1" w:styleId="9">
    <w:name w:val="批注框文本 Char Char"/>
    <w:link w:val="2"/>
    <w:qFormat/>
    <w:uiPriority w:val="0"/>
    <w:rPr>
      <w:kern w:val="2"/>
      <w:sz w:val="18"/>
      <w:szCs w:val="18"/>
    </w:rPr>
  </w:style>
  <w:style w:type="character" w:customStyle="1" w:styleId="10">
    <w:name w:val="页脚 Char Char"/>
    <w:link w:val="3"/>
    <w:qFormat/>
    <w:uiPriority w:val="0"/>
    <w:rPr>
      <w:kern w:val="2"/>
      <w:sz w:val="18"/>
      <w:szCs w:val="18"/>
    </w:rPr>
  </w:style>
  <w:style w:type="character" w:customStyle="1" w:styleId="11">
    <w:name w:val="页眉 Char Char"/>
    <w:link w:val="4"/>
    <w:qFormat/>
    <w:uiPriority w:val="0"/>
    <w:rPr>
      <w:kern w:val="2"/>
      <w:sz w:val="18"/>
      <w:szCs w:val="18"/>
    </w:rPr>
  </w:style>
  <w:style w:type="character" w:customStyle="1" w:styleId="12">
    <w:name w:val="font41"/>
    <w:uiPriority w:val="0"/>
    <w:rPr>
      <w:rFonts w:hint="eastAsia" w:ascii="宋体" w:hAnsi="宋体" w:eastAsia="宋体" w:cs="宋体"/>
      <w:color w:val="000000"/>
      <w:sz w:val="24"/>
      <w:szCs w:val="24"/>
      <w:u w:val="none"/>
    </w:rPr>
  </w:style>
  <w:style w:type="character" w:customStyle="1" w:styleId="13">
    <w:name w:val="font51"/>
    <w:qFormat/>
    <w:uiPriority w:val="0"/>
    <w:rPr>
      <w:rFonts w:hint="eastAsia" w:ascii="宋体" w:hAnsi="宋体" w:eastAsia="宋体" w:cs="宋体"/>
      <w:color w:val="000000"/>
      <w:sz w:val="24"/>
      <w:szCs w:val="24"/>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11"/>
    <w:qFormat/>
    <w:uiPriority w:val="0"/>
    <w:rPr>
      <w:rFonts w:hint="eastAsia" w:ascii="宋体" w:hAnsi="宋体" w:eastAsia="宋体" w:cs="宋体"/>
      <w:color w:val="000000"/>
      <w:sz w:val="20"/>
      <w:szCs w:val="20"/>
      <w:u w:val="none"/>
    </w:rPr>
  </w:style>
  <w:style w:type="character" w:customStyle="1" w:styleId="16">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 User</Company>
  <Pages>34</Pages>
  <Words>7854</Words>
  <Characters>9595</Characters>
  <Lines>60</Lines>
  <Paragraphs>16</Paragraphs>
  <TotalTime>12</TotalTime>
  <ScaleCrop>false</ScaleCrop>
  <LinksUpToDate>false</LinksUpToDate>
  <CharactersWithSpaces>9830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2018-07-24T10:50:00Z</cp:lastPrinted>
  <dcterms:modified xsi:type="dcterms:W3CDTF">2023-05-10T03:27:27Z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E87C6E2B84BC4366B7223E8E50D7BEC4_13</vt:lpwstr>
  </property>
</Properties>
</file>