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spacing w:line="360" w:lineRule="auto"/>
        <w:jc w:val="center"/>
        <w:rPr>
          <w:rFonts w:hint="eastAsia" w:ascii="黑体" w:hAnsi="黑体" w:eastAsia="黑体" w:cs="黑体"/>
          <w:b/>
          <w:bCs/>
          <w:sz w:val="52"/>
          <w:szCs w:val="52"/>
          <w:highlight w:val="none"/>
        </w:rPr>
      </w:pPr>
      <w:r>
        <w:rPr>
          <w:rFonts w:hint="eastAsia" w:ascii="黑体" w:hAnsi="黑体" w:eastAsia="黑体" w:cs="黑体"/>
          <w:b/>
          <w:bCs/>
          <w:color w:val="auto"/>
          <w:sz w:val="52"/>
          <w:szCs w:val="52"/>
          <w:highlight w:val="none"/>
        </w:rPr>
        <w:t>20</w:t>
      </w:r>
      <w:r>
        <w:rPr>
          <w:rFonts w:ascii="黑体" w:hAnsi="黑体" w:eastAsia="黑体" w:cs="黑体"/>
          <w:b/>
          <w:bCs/>
          <w:color w:val="auto"/>
          <w:sz w:val="52"/>
          <w:szCs w:val="52"/>
          <w:highlight w:val="none"/>
        </w:rPr>
        <w:t>21</w:t>
      </w:r>
      <w:r>
        <w:rPr>
          <w:rFonts w:hint="eastAsia" w:ascii="黑体" w:hAnsi="黑体" w:eastAsia="黑体" w:cs="黑体"/>
          <w:b/>
          <w:bCs/>
          <w:color w:val="auto"/>
          <w:sz w:val="52"/>
          <w:szCs w:val="52"/>
          <w:highlight w:val="none"/>
        </w:rPr>
        <w:t>年度</w:t>
      </w:r>
    </w:p>
    <w:p>
      <w:pPr>
        <w:spacing w:line="360" w:lineRule="auto"/>
        <w:jc w:val="center"/>
        <w:rPr>
          <w:rFonts w:hint="eastAsia" w:ascii="黑体" w:hAnsi="黑体" w:eastAsia="黑体" w:cs="黑体"/>
          <w:b/>
          <w:bCs/>
          <w:sz w:val="52"/>
          <w:szCs w:val="52"/>
        </w:rPr>
      </w:pPr>
      <w:r>
        <w:rPr>
          <w:rFonts w:hint="eastAsia" w:ascii="黑体" w:hAnsi="黑体" w:eastAsia="黑体" w:cs="黑体"/>
          <w:b/>
          <w:bCs/>
          <w:sz w:val="52"/>
          <w:szCs w:val="52"/>
        </w:rPr>
        <w:t>许昌市农田水利技术试验推广站</w:t>
      </w:r>
    </w:p>
    <w:p>
      <w:pPr>
        <w:spacing w:line="360" w:lineRule="auto"/>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lang w:eastAsia="zh-CN"/>
        </w:rPr>
        <w:t>单位</w:t>
      </w:r>
      <w:r>
        <w:rPr>
          <w:rFonts w:hint="eastAsia" w:ascii="黑体" w:hAnsi="黑体" w:eastAsia="黑体" w:cs="黑体"/>
          <w:b/>
          <w:bCs/>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spacing w:line="360" w:lineRule="auto"/>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spacing w:line="360" w:lineRule="auto"/>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许昌市农田水利技术试验推广站</w:t>
      </w:r>
      <w:r>
        <w:rPr>
          <w:rFonts w:hint="eastAsia" w:ascii="黑体" w:hAnsi="黑体" w:eastAsia="黑体" w:cs="黑体"/>
          <w:sz w:val="32"/>
          <w:szCs w:val="32"/>
          <w:highlight w:val="none"/>
        </w:rPr>
        <w:t>概况</w:t>
      </w:r>
    </w:p>
    <w:p>
      <w:pPr>
        <w:numPr>
          <w:ilvl w:val="0"/>
          <w:numId w:val="1"/>
        </w:numPr>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spacing w:line="360" w:lineRule="auto"/>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spacing w:line="360" w:lineRule="auto"/>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spacing w:line="360" w:lineRule="auto"/>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spacing w:line="360" w:lineRule="auto"/>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rPr>
          <w:rFonts w:hint="eastAsia" w:ascii="黑体" w:hAnsi="黑体" w:eastAsia="黑体" w:cs="黑体"/>
          <w:sz w:val="48"/>
          <w:szCs w:val="48"/>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rPr>
        <w:t>许昌市农田水利技术试验推</w:t>
      </w: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rPr>
        <w:t>广站</w:t>
      </w:r>
      <w:r>
        <w:rPr>
          <w:rFonts w:hint="eastAsia" w:ascii="黑体" w:hAnsi="黑体" w:eastAsia="黑体" w:cs="黑体"/>
          <w:sz w:val="48"/>
          <w:szCs w:val="48"/>
          <w:highlight w:val="none"/>
        </w:rPr>
        <w:t>概况</w:t>
      </w:r>
    </w:p>
    <w:p>
      <w:pPr>
        <w:widowControl/>
        <w:jc w:val="center"/>
        <w:outlineLvl w:val="0"/>
        <w:rPr>
          <w:rFonts w:hint="eastAsia" w:ascii="黑体" w:hAnsi="宋体" w:eastAsia="黑体" w:cs="宋体"/>
          <w:kern w:val="0"/>
          <w:sz w:val="28"/>
          <w:szCs w:val="28"/>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根据《许昌市机构编制委员会关于市水务局所属事业有关机构编制问题的批复》（许编[2017]88号）文件要求，许昌市农田水利技术试验推广站主要职责是：</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1.负责全市灌溉实验工作；</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2.协助国家、省试验站执行协作研究任务；</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3.收集整理汇总灌溉农业各类基础数据；</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4.负责高效节水灌溉工程市级信息化管理平台的运行、管理，对项目区内节水灌溉工作进行跟踪监测和运行管护，拟定和落实项目区内水量分配方案，收集、整理、监测、报告项目区内的水资源信息；</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5.指导项目区内县、乡、村高效节水灌溉工作；</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6.对基层技术管理人员进行培训；</w:t>
      </w:r>
    </w:p>
    <w:p>
      <w:pPr>
        <w:spacing w:line="560" w:lineRule="exact"/>
        <w:ind w:firstLine="640" w:firstLineChars="200"/>
        <w:rPr>
          <w:rFonts w:hint="eastAsia" w:ascii="仿宋" w:hAnsi="仿宋" w:eastAsia="仿宋"/>
          <w:color w:val="auto"/>
          <w:sz w:val="32"/>
          <w:szCs w:val="32"/>
        </w:rPr>
      </w:pPr>
      <w:r>
        <w:rPr>
          <w:rFonts w:hint="eastAsia" w:ascii="仿宋_GB2312" w:hAnsi="仿宋_GB2312" w:eastAsia="仿宋_GB2312" w:cs="仿宋_GB2312"/>
          <w:color w:val="auto"/>
          <w:sz w:val="32"/>
          <w:szCs w:val="32"/>
        </w:rPr>
        <w:t>7.为农村水利建设提供技术支撑与管理保障和农村水利新技术推广与服务等。</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许昌市农田水利技术试验推广站内设机构3个，包括：财务人事科、技术科、综合科。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从决算单位构成看，许昌市农田水利技术试验推广站</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决算包括：本级决算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纳入许昌市农田水利技术试验推广站202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决算范围的单位共1个，具体是：</w:t>
      </w:r>
    </w:p>
    <w:p>
      <w:pPr>
        <w:spacing w:line="560" w:lineRule="exact"/>
        <w:ind w:firstLine="640" w:firstLineChars="200"/>
        <w:rPr>
          <w:rFonts w:hint="eastAsia" w:ascii="仿宋_GB2312" w:hAnsi="仿宋_GB2312" w:eastAsia="仿宋_GB2312" w:cs="仿宋_GB2312"/>
          <w:sz w:val="32"/>
          <w:szCs w:val="32"/>
        </w:rPr>
        <w:sectPr>
          <w:footerReference r:id="rId3" w:type="default"/>
          <w:footerReference r:id="rId4" w:type="even"/>
          <w:pgSz w:w="11906" w:h="16838"/>
          <w:pgMar w:top="1440" w:right="1800" w:bottom="1440" w:left="1800" w:header="720" w:footer="720" w:gutter="0"/>
          <w:pgNumType w:fmt="numberInDash" w:start="2"/>
          <w:cols w:space="720" w:num="1"/>
          <w:docGrid w:type="lines" w:linePitch="312" w:charSpace="0"/>
        </w:sectPr>
      </w:pPr>
      <w:r>
        <w:rPr>
          <w:rFonts w:hint="eastAsia" w:ascii="仿宋_GB2312" w:hAnsi="仿宋_GB2312" w:eastAsia="仿宋_GB2312" w:cs="仿宋_GB2312"/>
          <w:sz w:val="32"/>
          <w:szCs w:val="32"/>
        </w:rPr>
        <w:t>许昌市农田水利技术试验推广站</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88"/>
        <w:gridCol w:w="826"/>
        <w:gridCol w:w="1768"/>
        <w:gridCol w:w="4681"/>
        <w:gridCol w:w="751"/>
        <w:gridCol w:w="1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1402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288"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2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8"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8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06"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288" w:type="dxa"/>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eastAsia="zh-CN"/>
              </w:rPr>
              <w:t>单位</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许昌市农田水利技术试验推广站</w:t>
            </w:r>
          </w:p>
        </w:tc>
        <w:tc>
          <w:tcPr>
            <w:tcW w:w="82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8"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8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06"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6882"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收入</w:t>
            </w:r>
          </w:p>
        </w:tc>
        <w:tc>
          <w:tcPr>
            <w:tcW w:w="7138"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    目</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行次</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决算数</w:t>
            </w:r>
          </w:p>
        </w:tc>
        <w:tc>
          <w:tcPr>
            <w:tcW w:w="4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项    目</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行次</w:t>
            </w:r>
          </w:p>
        </w:tc>
        <w:tc>
          <w:tcPr>
            <w:tcW w:w="1706"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栏    次</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w:t>
            </w:r>
          </w:p>
        </w:tc>
        <w:tc>
          <w:tcPr>
            <w:tcW w:w="4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栏    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706"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一、一般公共预算财政拨款收入</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230.24</w:t>
            </w:r>
          </w:p>
        </w:tc>
        <w:tc>
          <w:tcPr>
            <w:tcW w:w="4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一、一般公共服务支出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32</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二、政府性基金预算财政拨款收入</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二、外交支出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33</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三、国有资本经营预算财政拨款收入</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三、国防支出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34</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四、上级补助收入</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4</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四、公共安全支出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35</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五、事业收入</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五、教育支出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36</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六、经营收入</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六、科学技术支出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37</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七、附属单位上缴收入</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7</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38</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八、其他收入</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5.00</w:t>
            </w:r>
          </w:p>
        </w:tc>
        <w:tc>
          <w:tcPr>
            <w:tcW w:w="46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八、社会保障和就业支出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39</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9</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九、卫生健康支出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40</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10</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十、节能环保支出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41</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11</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十一、城乡社区支出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42</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12</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十二、农林水支出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43</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13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十三、交通运输支出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44</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14</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45</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15</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十五、商业服务业等支出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46</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16</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十六、金融支出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47</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17</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十七、援助其他地区支出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48</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18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19</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十九、住房保障支出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20</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二十、粮油物资储备支出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51</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21</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52</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rPr>
            </w:pPr>
            <w:r>
              <w:rPr>
                <w:rFonts w:hint="eastAsia" w:ascii="宋体" w:hAnsi="宋体" w:eastAsia="宋体" w:cs="宋体"/>
                <w:i w:val="0"/>
                <w:iCs w:val="0"/>
                <w:color w:val="000000"/>
                <w:kern w:val="0"/>
                <w:sz w:val="22"/>
                <w:szCs w:val="22"/>
                <w:u w:val="none"/>
                <w:lang w:val="en-US" w:eastAsia="zh-CN"/>
              </w:rPr>
              <w:t>22</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53</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二十三、其他支出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54</w:t>
            </w:r>
          </w:p>
        </w:tc>
        <w:tc>
          <w:tcPr>
            <w:tcW w:w="170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24</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二十四、债务还本支出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55</w:t>
            </w:r>
          </w:p>
        </w:tc>
        <w:tc>
          <w:tcPr>
            <w:tcW w:w="1706"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25</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二十五、债务付息支出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56</w:t>
            </w:r>
          </w:p>
        </w:tc>
        <w:tc>
          <w:tcPr>
            <w:tcW w:w="1706"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26</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468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57</w:t>
            </w:r>
          </w:p>
        </w:tc>
        <w:tc>
          <w:tcPr>
            <w:tcW w:w="1706"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本年收入合计</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27</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235.24</w:t>
            </w:r>
          </w:p>
        </w:tc>
        <w:tc>
          <w:tcPr>
            <w:tcW w:w="468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本年支出合计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58</w:t>
            </w:r>
          </w:p>
        </w:tc>
        <w:tc>
          <w:tcPr>
            <w:tcW w:w="1706"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254.38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使用非财政拨款结余</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468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结余分配</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59</w:t>
            </w:r>
          </w:p>
        </w:tc>
        <w:tc>
          <w:tcPr>
            <w:tcW w:w="1706"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年初结转和结余</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29</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19.14</w:t>
            </w:r>
          </w:p>
        </w:tc>
        <w:tc>
          <w:tcPr>
            <w:tcW w:w="468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年末结转和结余</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60</w:t>
            </w:r>
          </w:p>
        </w:tc>
        <w:tc>
          <w:tcPr>
            <w:tcW w:w="1706"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jc w:val="left"/>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rPr>
              <w:t>30</w:t>
            </w:r>
          </w:p>
        </w:tc>
        <w:tc>
          <w:tcPr>
            <w:tcW w:w="1768"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4681"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61</w:t>
            </w:r>
          </w:p>
        </w:tc>
        <w:tc>
          <w:tcPr>
            <w:tcW w:w="1706" w:type="dxa"/>
            <w:tcBorders>
              <w:top w:val="single" w:color="000000" w:sz="4" w:space="0"/>
              <w:left w:val="nil"/>
              <w:bottom w:val="nil"/>
              <w:right w:val="single" w:color="000000" w:sz="8" w:space="0"/>
            </w:tcBorders>
            <w:noWrap w:val="0"/>
            <w:tcMar>
              <w:top w:w="15" w:type="dxa"/>
              <w:left w:w="15" w:type="dxa"/>
              <w:right w:w="15" w:type="dxa"/>
            </w:tcM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4288"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总计</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rPr>
              <w:t>31</w:t>
            </w:r>
          </w:p>
        </w:tc>
        <w:tc>
          <w:tcPr>
            <w:tcW w:w="1768"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254.38</w:t>
            </w:r>
          </w:p>
        </w:tc>
        <w:tc>
          <w:tcPr>
            <w:tcW w:w="4681"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总计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62</w:t>
            </w:r>
          </w:p>
        </w:tc>
        <w:tc>
          <w:tcPr>
            <w:tcW w:w="1706"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254.38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4020"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注：本表反映</w:t>
            </w:r>
            <w:r>
              <w:rPr>
                <w:rFonts w:hint="eastAsia" w:ascii="宋体" w:hAnsi="宋体" w:cs="宋体"/>
                <w:color w:val="000000"/>
                <w:kern w:val="0"/>
                <w:sz w:val="22"/>
                <w:szCs w:val="22"/>
                <w:highlight w:val="none"/>
                <w:lang w:eastAsia="zh-CN"/>
              </w:rPr>
              <w:t>单位</w:t>
            </w:r>
            <w:r>
              <w:rPr>
                <w:rFonts w:hint="eastAsia" w:ascii="宋体" w:hAnsi="宋体" w:eastAsia="宋体" w:cs="宋体"/>
                <w:color w:val="000000"/>
                <w:kern w:val="0"/>
                <w:sz w:val="22"/>
                <w:szCs w:val="22"/>
                <w:highlight w:val="none"/>
              </w:rPr>
              <w:t>本年度的总收支和年末结转结余情况。本表金额转换为万元时，因四舍五入可能存在尾差。</w:t>
            </w:r>
          </w:p>
        </w:tc>
      </w:tr>
    </w:tbl>
    <w:p>
      <w:pPr>
        <w:rPr>
          <w:rFonts w:hint="eastAsia" w:ascii="宋体" w:hAnsi="宋体" w:eastAsia="宋体" w:cs="宋体"/>
          <w:sz w:val="22"/>
          <w:szCs w:val="2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0"/>
        <w:gridCol w:w="90"/>
        <w:gridCol w:w="2807"/>
        <w:gridCol w:w="90"/>
        <w:gridCol w:w="1454"/>
        <w:gridCol w:w="86"/>
        <w:gridCol w:w="1307"/>
        <w:gridCol w:w="235"/>
        <w:gridCol w:w="1456"/>
        <w:gridCol w:w="86"/>
        <w:gridCol w:w="1188"/>
        <w:gridCol w:w="355"/>
        <w:gridCol w:w="911"/>
        <w:gridCol w:w="632"/>
        <w:gridCol w:w="917"/>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793" w:type="dxa"/>
            <w:gridSpan w:val="16"/>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 w:hRule="atLeast"/>
        </w:trPr>
        <w:tc>
          <w:tcPr>
            <w:tcW w:w="102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0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40"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4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4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4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4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076"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 w:hRule="atLeast"/>
        </w:trPr>
        <w:tc>
          <w:tcPr>
            <w:tcW w:w="3917" w:type="dxa"/>
            <w:gridSpan w:val="3"/>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rPr>
              <w:t>单位</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许昌市农田水利技术试验推广站</w:t>
            </w:r>
          </w:p>
        </w:tc>
        <w:tc>
          <w:tcPr>
            <w:tcW w:w="9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40"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42"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54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4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4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076"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 w:hRule="atLeast"/>
        </w:trPr>
        <w:tc>
          <w:tcPr>
            <w:tcW w:w="3917"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154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本年收入合计</w:t>
            </w:r>
          </w:p>
        </w:tc>
        <w:tc>
          <w:tcPr>
            <w:tcW w:w="1393"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财政拨款收入</w:t>
            </w:r>
          </w:p>
        </w:tc>
        <w:tc>
          <w:tcPr>
            <w:tcW w:w="169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上级补助收入</w:t>
            </w:r>
          </w:p>
        </w:tc>
        <w:tc>
          <w:tcPr>
            <w:tcW w:w="127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事业收入</w:t>
            </w:r>
          </w:p>
        </w:tc>
        <w:tc>
          <w:tcPr>
            <w:tcW w:w="126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经营收入</w:t>
            </w:r>
          </w:p>
        </w:tc>
        <w:tc>
          <w:tcPr>
            <w:tcW w:w="154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附属单位上缴收入</w:t>
            </w:r>
          </w:p>
        </w:tc>
        <w:tc>
          <w:tcPr>
            <w:tcW w:w="115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10"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154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9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9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6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4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10"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4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9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9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6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4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3917"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栏次</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c>
          <w:tcPr>
            <w:tcW w:w="115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3917" w:type="dxa"/>
            <w:gridSpan w:val="3"/>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235.24</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230.24</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bCs/>
                <w:i w:val="0"/>
                <w:iCs w:val="0"/>
                <w:color w:val="000000"/>
                <w:sz w:val="22"/>
                <w:szCs w:val="22"/>
                <w:u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bCs/>
                <w:i w:val="0"/>
                <w:iCs w:val="0"/>
                <w:color w:val="000000"/>
                <w:sz w:val="22"/>
                <w:szCs w:val="22"/>
                <w:u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bCs/>
                <w:i w:val="0"/>
                <w:iCs w:val="0"/>
                <w:color w:val="000000"/>
                <w:sz w:val="22"/>
                <w:szCs w:val="22"/>
                <w:u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bCs/>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201</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一般公共服务支出</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20129</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群众团体事务</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2012906</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工会事务</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206</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科学技术支出</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20699</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其他科学技术支出</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2069901</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科技奖励</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社会保障和就业支出</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32.90</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32.90</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20805</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行政事业单位养老支出</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25.87</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25.87</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2080502</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15.75</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15.75</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2080505</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10.12</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10.12</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20808</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抚恤</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2080801</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死亡抚恤</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卫生健康支出</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21011</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行政事业单位医疗</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2101102</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213</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农林水支出</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191.54</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191.54</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21303</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水利</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191.54</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191.54</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111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2130304</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水利行业业务管理</w:t>
            </w:r>
          </w:p>
        </w:tc>
        <w:tc>
          <w:tcPr>
            <w:tcW w:w="1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191.54</w:t>
            </w:r>
          </w:p>
        </w:tc>
        <w:tc>
          <w:tcPr>
            <w:tcW w:w="13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191.54</w:t>
            </w:r>
          </w:p>
        </w:tc>
        <w:tc>
          <w:tcPr>
            <w:tcW w:w="16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trPr>
        <w:tc>
          <w:tcPr>
            <w:tcW w:w="13793"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注：本表反映</w:t>
            </w:r>
            <w:r>
              <w:rPr>
                <w:rFonts w:hint="eastAsia" w:ascii="宋体" w:hAnsi="宋体" w:cs="宋体"/>
                <w:color w:val="000000"/>
                <w:kern w:val="0"/>
                <w:sz w:val="22"/>
                <w:szCs w:val="22"/>
                <w:highlight w:val="none"/>
                <w:lang w:eastAsia="zh-CN"/>
              </w:rPr>
              <w:t>单位</w:t>
            </w:r>
            <w:r>
              <w:rPr>
                <w:rFonts w:hint="eastAsia" w:ascii="宋体" w:hAnsi="宋体" w:cs="宋体"/>
                <w:color w:val="000000"/>
                <w:kern w:val="0"/>
                <w:sz w:val="22"/>
                <w:szCs w:val="22"/>
                <w:highlight w:val="none"/>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11"/>
        <w:gridCol w:w="62"/>
        <w:gridCol w:w="27"/>
        <w:gridCol w:w="2487"/>
        <w:gridCol w:w="614"/>
        <w:gridCol w:w="946"/>
        <w:gridCol w:w="842"/>
        <w:gridCol w:w="726"/>
        <w:gridCol w:w="1061"/>
        <w:gridCol w:w="710"/>
        <w:gridCol w:w="1078"/>
        <w:gridCol w:w="1006"/>
        <w:gridCol w:w="781"/>
        <w:gridCol w:w="535"/>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13887" w:type="dxa"/>
            <w:gridSpan w:val="15"/>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111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9"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48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1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88"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87"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88"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87"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436"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4301" w:type="dxa"/>
            <w:gridSpan w:val="5"/>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rPr>
              <w:t>单位</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许昌市农田水利技术试验推广站</w:t>
            </w:r>
          </w:p>
        </w:tc>
        <w:tc>
          <w:tcPr>
            <w:tcW w:w="1788"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87"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788"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87"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436"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3687"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本年支出合计</w:t>
            </w:r>
          </w:p>
        </w:tc>
        <w:tc>
          <w:tcPr>
            <w:tcW w:w="1568"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基本支出</w:t>
            </w:r>
          </w:p>
        </w:tc>
        <w:tc>
          <w:tcPr>
            <w:tcW w:w="177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项目支出</w:t>
            </w:r>
          </w:p>
        </w:tc>
        <w:tc>
          <w:tcPr>
            <w:tcW w:w="208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上缴上级支出</w:t>
            </w:r>
          </w:p>
        </w:tc>
        <w:tc>
          <w:tcPr>
            <w:tcW w:w="131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经营支出</w:t>
            </w:r>
          </w:p>
        </w:tc>
        <w:tc>
          <w:tcPr>
            <w:tcW w:w="1901"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117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251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7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08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1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1"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117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51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7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08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1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1"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687" w:type="dxa"/>
            <w:gridSpan w:val="4"/>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栏次</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1901"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687" w:type="dxa"/>
            <w:gridSpan w:val="4"/>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254.38</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199.33</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55.05</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201</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一般公共服务支出</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20129</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群众团体事务</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2012906</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工会事务</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206</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科学技术支出</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20699</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其他科学技术支出</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2069901</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科技奖励</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社会保障和就业支出</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33.06</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33.06</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20805</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行政事业单位养老支出</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26.03</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26.03</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2080502</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15.91</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15.91</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2080505</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10.12</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10.12</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20808</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抚恤</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2080801</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死亡抚恤</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卫生健康支出</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21011</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行政事业单位医疗</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2101102</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213</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农林水支出</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210.52</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160.47</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50.05</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21303</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水利</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210.52</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160.47</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50.05</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2130304</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水利行业业务管理</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204.08</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160.47</w:t>
            </w: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43.61</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2130306</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水利工程运行与维护</w:t>
            </w: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6.44</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6.44</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7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68"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7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0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13887"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注：本表反映</w:t>
            </w:r>
            <w:r>
              <w:rPr>
                <w:rFonts w:hint="eastAsia" w:ascii="宋体" w:hAnsi="宋体" w:cs="宋体"/>
                <w:color w:val="000000"/>
                <w:kern w:val="0"/>
                <w:sz w:val="22"/>
                <w:szCs w:val="22"/>
                <w:highlight w:val="none"/>
                <w:lang w:eastAsia="zh-CN"/>
              </w:rPr>
              <w:t>单位</w:t>
            </w:r>
            <w:r>
              <w:rPr>
                <w:rFonts w:hint="eastAsia" w:ascii="宋体" w:hAnsi="宋体" w:cs="宋体"/>
                <w:color w:val="000000"/>
                <w:kern w:val="0"/>
                <w:sz w:val="22"/>
                <w:szCs w:val="22"/>
                <w:highlight w:val="none"/>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62"/>
        <w:gridCol w:w="570"/>
        <w:gridCol w:w="1395"/>
        <w:gridCol w:w="3315"/>
        <w:gridCol w:w="525"/>
        <w:gridCol w:w="1014"/>
        <w:gridCol w:w="1262"/>
        <w:gridCol w:w="611"/>
        <w:gridCol w:w="938"/>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trPr>
        <w:tc>
          <w:tcPr>
            <w:tcW w:w="12792"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财政拨款收入支出决算总表</w:t>
            </w:r>
          </w:p>
        </w:tc>
        <w:tc>
          <w:tcPr>
            <w:tcW w:w="1047"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 w:hRule="atLeast"/>
        </w:trPr>
        <w:tc>
          <w:tcPr>
            <w:tcW w:w="3162"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7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39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31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2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01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73" w:type="dxa"/>
            <w:gridSpan w:val="2"/>
            <w:tcBorders>
              <w:top w:val="nil"/>
              <w:left w:val="nil"/>
              <w:bottom w:val="nil"/>
              <w:right w:val="nil"/>
            </w:tcBorders>
            <w:shd w:val="clear" w:color="auto" w:fill="FFFFFF"/>
            <w:noWrap w:val="0"/>
            <w:tcMar>
              <w:top w:w="15" w:type="dxa"/>
              <w:left w:w="15" w:type="dxa"/>
              <w:right w:w="15" w:type="dxa"/>
            </w:tcMar>
            <w:vAlign w:val="center"/>
          </w:tcPr>
          <w:p>
            <w:pPr>
              <w:wordWrap w:val="0"/>
              <w:jc w:val="righ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w:t>
            </w:r>
            <w:r>
              <w:rPr>
                <w:rFonts w:ascii="宋体" w:hAnsi="宋体" w:cs="宋体"/>
                <w:color w:val="000000"/>
                <w:sz w:val="18"/>
                <w:szCs w:val="18"/>
                <w:highlight w:val="none"/>
              </w:rPr>
              <w:t xml:space="preserve">       </w:t>
            </w:r>
          </w:p>
        </w:tc>
        <w:tc>
          <w:tcPr>
            <w:tcW w:w="938"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rPr>
            </w:pPr>
          </w:p>
        </w:tc>
        <w:tc>
          <w:tcPr>
            <w:tcW w:w="1047"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 w:hRule="atLeast"/>
        </w:trPr>
        <w:tc>
          <w:tcPr>
            <w:tcW w:w="3732" w:type="dxa"/>
            <w:gridSpan w:val="2"/>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rPr>
              <w:t>单位</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许昌市农田水利技术试验推广站</w:t>
            </w:r>
          </w:p>
        </w:tc>
        <w:tc>
          <w:tcPr>
            <w:tcW w:w="1395" w:type="dxa"/>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18"/>
                <w:szCs w:val="18"/>
                <w:highlight w:val="none"/>
              </w:rPr>
            </w:pPr>
          </w:p>
        </w:tc>
        <w:tc>
          <w:tcPr>
            <w:tcW w:w="331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2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01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7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rPr>
            </w:pPr>
          </w:p>
        </w:tc>
        <w:tc>
          <w:tcPr>
            <w:tcW w:w="1047"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5127"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收入</w:t>
            </w:r>
          </w:p>
        </w:tc>
        <w:tc>
          <w:tcPr>
            <w:tcW w:w="8712" w:type="dxa"/>
            <w:gridSpan w:val="7"/>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162"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行次</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金额</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行次</w:t>
            </w: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一般公共预算财政拨款</w:t>
            </w:r>
          </w:p>
        </w:tc>
        <w:tc>
          <w:tcPr>
            <w:tcW w:w="154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政府性基金预算财政拨款</w:t>
            </w:r>
          </w:p>
        </w:tc>
        <w:tc>
          <w:tcPr>
            <w:tcW w:w="1047"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sz w:val="22"/>
                <w:szCs w:val="22"/>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    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    次</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549"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047"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2"/>
                <w:szCs w:val="22"/>
                <w:highlight w:val="none"/>
              </w:rPr>
            </w:pPr>
            <w:r>
              <w:rPr>
                <w:rFonts w:ascii="宋体" w:hAnsi="宋体" w:cs="宋体"/>
                <w:color w:val="000000"/>
                <w:kern w:val="0"/>
                <w:sz w:val="22"/>
                <w:szCs w:val="22"/>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一、一般公共预算财政拨款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230.24</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一、一般公共服务支出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33</w:t>
            </w:r>
          </w:p>
        </w:tc>
        <w:tc>
          <w:tcPr>
            <w:tcW w:w="1014"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26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154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47"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二、政府性基金预算财政拨款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二、外交支出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34</w:t>
            </w:r>
          </w:p>
        </w:tc>
        <w:tc>
          <w:tcPr>
            <w:tcW w:w="1014"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47"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rPr>
              <w:t>三、国有资本经营预算财政拨款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三、国防支出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35</w:t>
            </w:r>
          </w:p>
        </w:tc>
        <w:tc>
          <w:tcPr>
            <w:tcW w:w="1014"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47"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四、公共安全支出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36</w:t>
            </w:r>
          </w:p>
        </w:tc>
        <w:tc>
          <w:tcPr>
            <w:tcW w:w="1014"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47"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五、教育支出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37</w:t>
            </w:r>
          </w:p>
        </w:tc>
        <w:tc>
          <w:tcPr>
            <w:tcW w:w="1014"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47"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六、科学技术支出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38</w:t>
            </w:r>
          </w:p>
        </w:tc>
        <w:tc>
          <w:tcPr>
            <w:tcW w:w="1014"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47"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39</w:t>
            </w:r>
          </w:p>
        </w:tc>
        <w:tc>
          <w:tcPr>
            <w:tcW w:w="1014"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47"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八、社会保障和就业支出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40</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33.06</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33.06</w:t>
            </w: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九、卫生健康支出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41</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十、节能环保支出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42</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十一、城乡社区支出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43</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十二、农林水支出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44</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210.52</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210.52</w:t>
            </w: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十三、交通运输支出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45</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46</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十五、商业服务业等支出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47</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十六、金融支出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48</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十七、援助其他地区支出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十九、住房保障支出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51</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二十、粮油物资储备支出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52</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53</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54</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二十三、其他支出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55</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二十四、债务还本支出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56</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二十五、债务付息支出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57</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58</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本年收入合计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230.24</w:t>
            </w: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本年支出合计</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59</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249.38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249.38</w:t>
            </w: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b/>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年初财政拨款结转和结余</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19.14</w:t>
            </w: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年末财政拨款结转和结余</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60</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19.14</w:t>
            </w:r>
          </w:p>
        </w:tc>
        <w:tc>
          <w:tcPr>
            <w:tcW w:w="33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61</w:t>
            </w:r>
          </w:p>
        </w:tc>
        <w:tc>
          <w:tcPr>
            <w:tcW w:w="1014"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047"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w:t>
            </w:r>
          </w:p>
        </w:tc>
        <w:tc>
          <w:tcPr>
            <w:tcW w:w="1395"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62</w:t>
            </w:r>
          </w:p>
        </w:tc>
        <w:tc>
          <w:tcPr>
            <w:tcW w:w="1014"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047"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3162"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w:t>
            </w:r>
          </w:p>
        </w:tc>
        <w:tc>
          <w:tcPr>
            <w:tcW w:w="1395"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63</w:t>
            </w:r>
          </w:p>
        </w:tc>
        <w:tc>
          <w:tcPr>
            <w:tcW w:w="1014"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549"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047"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162"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总计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32</w:t>
            </w:r>
          </w:p>
        </w:tc>
        <w:tc>
          <w:tcPr>
            <w:tcW w:w="1395"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249.38</w:t>
            </w:r>
          </w:p>
        </w:tc>
        <w:tc>
          <w:tcPr>
            <w:tcW w:w="3315"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总计</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64</w:t>
            </w:r>
          </w:p>
        </w:tc>
        <w:tc>
          <w:tcPr>
            <w:tcW w:w="1014" w:type="dxa"/>
            <w:tcBorders>
              <w:top w:val="single" w:color="000000" w:sz="4" w:space="0"/>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249.38</w:t>
            </w:r>
          </w:p>
        </w:tc>
        <w:tc>
          <w:tcPr>
            <w:tcW w:w="1262"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249.38</w:t>
            </w:r>
          </w:p>
        </w:tc>
        <w:tc>
          <w:tcPr>
            <w:tcW w:w="1549" w:type="dxa"/>
            <w:gridSpan w:val="2"/>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b/>
                <w:color w:val="000000"/>
                <w:sz w:val="22"/>
                <w:szCs w:val="22"/>
                <w:highlight w:val="none"/>
              </w:rPr>
            </w:pPr>
          </w:p>
        </w:tc>
        <w:tc>
          <w:tcPr>
            <w:tcW w:w="1047"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3839" w:type="dxa"/>
            <w:gridSpan w:val="10"/>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注：本表反映</w:t>
            </w:r>
            <w:r>
              <w:rPr>
                <w:rFonts w:hint="eastAsia" w:ascii="宋体" w:hAnsi="宋体" w:cs="宋体"/>
                <w:color w:val="000000"/>
                <w:kern w:val="0"/>
                <w:sz w:val="22"/>
                <w:szCs w:val="22"/>
                <w:highlight w:val="none"/>
                <w:lang w:eastAsia="zh-CN"/>
              </w:rPr>
              <w:t>单位</w:t>
            </w:r>
            <w:r>
              <w:rPr>
                <w:rFonts w:hint="eastAsia" w:ascii="宋体" w:hAnsi="宋体" w:cs="宋体"/>
                <w:color w:val="000000"/>
                <w:kern w:val="0"/>
                <w:sz w:val="22"/>
                <w:szCs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0"/>
        <w:gridCol w:w="690"/>
        <w:gridCol w:w="2996"/>
        <w:gridCol w:w="1034"/>
        <w:gridCol w:w="1678"/>
        <w:gridCol w:w="3470"/>
        <w:gridCol w:w="3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rPr>
        <w:tc>
          <w:tcPr>
            <w:tcW w:w="14080" w:type="dxa"/>
            <w:gridSpan w:val="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 w:hRule="atLeast"/>
        </w:trPr>
        <w:tc>
          <w:tcPr>
            <w:tcW w:w="73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69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99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712"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4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482"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公开0</w:t>
            </w:r>
            <w:r>
              <w:rPr>
                <w:rStyle w:val="16"/>
                <w:rFonts w:hint="default"/>
                <w:sz w:val="18"/>
                <w:szCs w:val="18"/>
                <w:highlight w:val="none"/>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416" w:type="dxa"/>
            <w:gridSpan w:val="3"/>
            <w:tcBorders>
              <w:top w:val="nil"/>
              <w:left w:val="nil"/>
              <w:bottom w:val="nil"/>
              <w:right w:val="nil"/>
            </w:tcBorders>
            <w:shd w:val="clear" w:color="auto" w:fill="FFFFFF"/>
            <w:noWrap w:val="0"/>
            <w:tcMar>
              <w:top w:w="15" w:type="dxa"/>
              <w:left w:w="15" w:type="dxa"/>
              <w:right w:w="15" w:type="dxa"/>
            </w:tcMar>
            <w:vAlign w:val="center"/>
          </w:tcPr>
          <w:p>
            <w:pPr>
              <w:jc w:val="left"/>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eastAsia="zh-CN"/>
              </w:rPr>
              <w:t>单位</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许昌市农田水利技术试验推广站</w:t>
            </w:r>
          </w:p>
        </w:tc>
        <w:tc>
          <w:tcPr>
            <w:tcW w:w="2712"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4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482"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 w:hRule="atLeast"/>
        </w:trPr>
        <w:tc>
          <w:tcPr>
            <w:tcW w:w="5450" w:type="dxa"/>
            <w:gridSpan w:val="4"/>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项 </w:t>
            </w:r>
            <w:r>
              <w:rPr>
                <w:rStyle w:val="17"/>
                <w:rFonts w:hint="default"/>
                <w:sz w:val="22"/>
                <w:szCs w:val="22"/>
                <w:highlight w:val="none"/>
              </w:rPr>
              <w:t xml:space="preserve">   </w:t>
            </w:r>
            <w:r>
              <w:rPr>
                <w:rStyle w:val="13"/>
                <w:rFonts w:hint="default"/>
                <w:sz w:val="22"/>
                <w:szCs w:val="22"/>
                <w:highlight w:val="none"/>
              </w:rPr>
              <w:t>目</w:t>
            </w:r>
          </w:p>
        </w:tc>
        <w:tc>
          <w:tcPr>
            <w:tcW w:w="8630"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1420"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403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wordWrap/>
              <w:adjustRightInd/>
              <w:snapToGrid/>
              <w:spacing w:line="24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167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347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基本支出</w:t>
            </w:r>
          </w:p>
        </w:tc>
        <w:tc>
          <w:tcPr>
            <w:tcW w:w="3482"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20"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40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7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7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82"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20"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40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7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7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82"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5450"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栏次</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5450"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249.38</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199.33</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rPr>
              <w:t>50.05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201</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一般公共服务支出</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20129</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群众团体事务</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2012906</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工会事务</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社会保障和就业支出</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33.06</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33.06</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20805</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行政事业单位养老支出</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26.03</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26.03</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2080502</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15.91</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15.91</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2080505</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10.12</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10.12</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20808</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抚恤</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2080801</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死亡抚恤</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卫生健康支出</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21011</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行政事业单位医疗</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2101102</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4.98</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213</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农林水支出</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210.52</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160.47</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21303</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水利</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210.52</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160.47</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2130304</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水利行业业务管理</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204.08</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160.47</w:t>
            </w: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42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2130306</w:t>
            </w:r>
          </w:p>
        </w:tc>
        <w:tc>
          <w:tcPr>
            <w:tcW w:w="4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水利工程运行与维护</w:t>
            </w:r>
          </w:p>
        </w:tc>
        <w:tc>
          <w:tcPr>
            <w:tcW w:w="1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6.44</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348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 w:hRule="atLeast"/>
        </w:trPr>
        <w:tc>
          <w:tcPr>
            <w:tcW w:w="14080" w:type="dxa"/>
            <w:gridSpan w:val="7"/>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注：本表反映</w:t>
            </w:r>
            <w:r>
              <w:rPr>
                <w:rFonts w:hint="eastAsia" w:ascii="宋体" w:hAnsi="宋体" w:cs="宋体"/>
                <w:color w:val="000000"/>
                <w:kern w:val="0"/>
                <w:sz w:val="22"/>
                <w:szCs w:val="22"/>
                <w:highlight w:val="none"/>
                <w:lang w:eastAsia="zh-CN"/>
              </w:rPr>
              <w:t>单位</w:t>
            </w:r>
            <w:r>
              <w:rPr>
                <w:rFonts w:hint="eastAsia" w:ascii="宋体" w:hAnsi="宋体" w:cs="宋体"/>
                <w:color w:val="000000"/>
                <w:kern w:val="0"/>
                <w:sz w:val="22"/>
                <w:szCs w:val="22"/>
                <w:highlight w:val="none"/>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7"/>
        <w:gridCol w:w="3470"/>
        <w:gridCol w:w="742"/>
        <w:gridCol w:w="632"/>
        <w:gridCol w:w="2324"/>
        <w:gridCol w:w="718"/>
        <w:gridCol w:w="641"/>
        <w:gridCol w:w="432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rPr>
        <w:tc>
          <w:tcPr>
            <w:tcW w:w="14260"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607"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347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74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63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32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71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64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5126"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819" w:type="dxa"/>
            <w:gridSpan w:val="3"/>
            <w:tcBorders>
              <w:top w:val="nil"/>
              <w:left w:val="nil"/>
              <w:bottom w:val="nil"/>
              <w:right w:val="nil"/>
            </w:tcBorders>
            <w:noWrap w:val="0"/>
            <w:tcMar>
              <w:top w:w="15" w:type="dxa"/>
              <w:left w:w="15" w:type="dxa"/>
              <w:right w:w="15" w:type="dxa"/>
            </w:tcMar>
            <w:vAlign w:val="center"/>
          </w:tcPr>
          <w:p>
            <w:pPr>
              <w:rPr>
                <w:rFonts w:hint="default" w:ascii="Arial" w:hAnsi="Arial" w:eastAsia="宋体" w:cs="Arial"/>
                <w:color w:val="000000"/>
                <w:sz w:val="18"/>
                <w:szCs w:val="18"/>
                <w:highlight w:val="none"/>
                <w:lang w:val="en-US" w:eastAsia="zh-CN"/>
              </w:rPr>
            </w:pPr>
            <w:r>
              <w:rPr>
                <w:rFonts w:hint="eastAsia" w:ascii="宋体" w:hAnsi="宋体" w:cs="宋体"/>
                <w:color w:val="000000"/>
                <w:kern w:val="0"/>
                <w:sz w:val="18"/>
                <w:szCs w:val="18"/>
                <w:highlight w:val="none"/>
                <w:lang w:eastAsia="zh-CN"/>
              </w:rPr>
              <w:t>单位</w:t>
            </w:r>
            <w:r>
              <w:rPr>
                <w:rFonts w:ascii="Arial" w:hAnsi="Arial" w:cs="Arial"/>
                <w:color w:val="000000"/>
                <w:kern w:val="0"/>
                <w:sz w:val="18"/>
                <w:szCs w:val="18"/>
                <w:highlight w:val="none"/>
              </w:rPr>
              <w:t>：</w:t>
            </w:r>
            <w:r>
              <w:rPr>
                <w:rFonts w:hint="eastAsia" w:ascii="Arial" w:hAnsi="Arial" w:cs="Arial"/>
                <w:color w:val="000000"/>
                <w:kern w:val="0"/>
                <w:sz w:val="18"/>
                <w:szCs w:val="18"/>
                <w:highlight w:val="none"/>
                <w:lang w:val="en-US" w:eastAsia="zh-CN"/>
              </w:rPr>
              <w:t>许昌市农田水利技术试验推广站</w:t>
            </w:r>
          </w:p>
        </w:tc>
        <w:tc>
          <w:tcPr>
            <w:tcW w:w="632"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2324"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718"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641"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5126"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rPr>
        <w:tc>
          <w:tcPr>
            <w:tcW w:w="607"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科目编码</w:t>
            </w:r>
          </w:p>
        </w:tc>
        <w:tc>
          <w:tcPr>
            <w:tcW w:w="347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74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c>
          <w:tcPr>
            <w:tcW w:w="632"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科目编码</w:t>
            </w:r>
          </w:p>
        </w:tc>
        <w:tc>
          <w:tcPr>
            <w:tcW w:w="232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71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c>
          <w:tcPr>
            <w:tcW w:w="64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432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799"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工资福利支出</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169.03</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商品和服务支出</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7.36</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307</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债务利息及费用支出</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30101</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基本工资</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41.93</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30201</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办公费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1.60</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30701</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30102</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津贴补贴</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10.93</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30202</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印刷费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30702</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30103</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奖金</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53.32</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30203</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咨询费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资本性支出</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30106</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伙食补助费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30204</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手续费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31001</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30107</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绩效工资</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37.18</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30205</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水费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0.05</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31002</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30108</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10.46</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30206</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电费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0.48</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31003</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30109</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30207</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邮电费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0.13</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31005</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30110</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5.03</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30208</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取暖费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31006</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大型修缮</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30111</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30209</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物业管理费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31007</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30112</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0.69</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30211</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差旅费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0.23</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31008</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物资储备</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30113</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住房公积金</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9.49</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30212</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31009</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土地补偿</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30114</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医疗费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30213</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维修（护）费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0.05</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31010</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安置补助</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30199</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30214</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租赁费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31011</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对个人和家庭的补助</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22.94</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30215</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会议费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31012</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拆迁补偿</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30301</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离休费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30216</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培训费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0.04</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31013</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30302</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退休费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15.91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30217</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公务接待费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31019</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30303</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退职（役）费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30218</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专用材料费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31021</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30304</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抚恤金</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7.04</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30224</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被装购置费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31022</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30305</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生活补助</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30225</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专用燃料费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31099</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30306</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救济费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30226</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劳务费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399</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其他支出</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30307</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医疗费补助</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30227</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委托业务费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0.70</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39906</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赠与</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30308</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助学金</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30228</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工会经费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0.82</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39907</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30309</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奖励金</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30229</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福利费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1.31</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39908</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30310</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30231</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1.95</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39999</w:t>
            </w: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其他支出</w:t>
            </w: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30311</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30239</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30399</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30240</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6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30299</w:t>
            </w:r>
          </w:p>
        </w:tc>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4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7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trPr>
        <w:tc>
          <w:tcPr>
            <w:tcW w:w="407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人员经费合计</w:t>
            </w:r>
          </w:p>
        </w:tc>
        <w:tc>
          <w:tcPr>
            <w:tcW w:w="74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191.97</w:t>
            </w:r>
          </w:p>
        </w:tc>
        <w:tc>
          <w:tcPr>
            <w:tcW w:w="8642"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公用经费合计</w:t>
            </w:r>
          </w:p>
        </w:tc>
        <w:tc>
          <w:tcPr>
            <w:tcW w:w="799"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14260"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注：本表反映</w:t>
            </w:r>
            <w:r>
              <w:rPr>
                <w:rFonts w:hint="eastAsia" w:ascii="宋体" w:hAnsi="宋体" w:cs="宋体"/>
                <w:color w:val="000000"/>
                <w:kern w:val="0"/>
                <w:sz w:val="22"/>
                <w:szCs w:val="22"/>
                <w:highlight w:val="none"/>
                <w:lang w:eastAsia="zh-CN"/>
              </w:rPr>
              <w:t>单位</w:t>
            </w:r>
            <w:r>
              <w:rPr>
                <w:rFonts w:hint="eastAsia" w:ascii="宋体" w:hAnsi="宋体" w:cs="宋体"/>
                <w:color w:val="000000"/>
                <w:kern w:val="0"/>
                <w:sz w:val="22"/>
                <w:szCs w:val="22"/>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00"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eastAsia="zh-CN"/>
              </w:rPr>
              <w:t>单位</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许昌市农田水利技术试验推广站</w:t>
            </w: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2.20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0.20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1.95</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注：本表反映</w:t>
            </w:r>
            <w:r>
              <w:rPr>
                <w:rFonts w:hint="eastAsia" w:ascii="宋体" w:hAnsi="宋体" w:cs="宋体"/>
                <w:color w:val="000000"/>
                <w:kern w:val="0"/>
                <w:sz w:val="22"/>
                <w:szCs w:val="22"/>
                <w:highlight w:val="none"/>
                <w:lang w:eastAsia="zh-CN"/>
              </w:rPr>
              <w:t>单位</w:t>
            </w:r>
            <w:r>
              <w:rPr>
                <w:rFonts w:hint="eastAsia" w:ascii="宋体" w:hAnsi="宋体" w:cs="宋体"/>
                <w:color w:val="000000"/>
                <w:kern w:val="0"/>
                <w:sz w:val="22"/>
                <w:szCs w:val="22"/>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val="0"/>
            <w:tcMar>
              <w:top w:w="15" w:type="dxa"/>
              <w:left w:w="15" w:type="dxa"/>
              <w:right w:w="15" w:type="dxa"/>
            </w:tcMar>
            <w:vAlign w:val="center"/>
          </w:tcPr>
          <w:p>
            <w:pP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eastAsia="zh-CN"/>
              </w:rPr>
              <w:t>单位</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许昌市农田水利技术试验推广站</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rPr>
              <w:t>年初</w:t>
            </w:r>
            <w:r>
              <w:rPr>
                <w:rFonts w:hint="eastAsia" w:ascii="宋体" w:hAnsi="宋体" w:cs="宋体"/>
                <w:color w:val="000000"/>
                <w:kern w:val="0"/>
                <w:sz w:val="22"/>
                <w:szCs w:val="22"/>
                <w:highlight w:val="none"/>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注：本表反映</w:t>
            </w:r>
            <w:r>
              <w:rPr>
                <w:rFonts w:hint="eastAsia" w:ascii="宋体" w:hAnsi="宋体" w:cs="宋体"/>
                <w:color w:val="000000"/>
                <w:kern w:val="0"/>
                <w:sz w:val="22"/>
                <w:szCs w:val="22"/>
                <w:highlight w:val="none"/>
                <w:lang w:eastAsia="zh-CN"/>
              </w:rPr>
              <w:t>单位</w:t>
            </w:r>
            <w:r>
              <w:rPr>
                <w:rFonts w:hint="eastAsia" w:ascii="宋体" w:hAnsi="宋体" w:cs="宋体"/>
                <w:color w:val="000000"/>
                <w:kern w:val="0"/>
                <w:sz w:val="22"/>
                <w:szCs w:val="22"/>
                <w:highlight w:val="none"/>
              </w:rPr>
              <w:t>本年度政府性基金预算财政拨款收入、支出及结转和结余情况。本表金额转换为万元时，因四舍五入可能存在尾差。</w:t>
            </w:r>
            <w:r>
              <w:rPr>
                <w:rFonts w:hint="eastAsia" w:ascii="宋体" w:hAnsi="宋体" w:cs="宋体"/>
                <w:color w:val="000000"/>
                <w:kern w:val="0"/>
                <w:sz w:val="22"/>
                <w:szCs w:val="22"/>
                <w:highlight w:val="none"/>
                <w:lang w:val="en-US" w:eastAsia="zh-CN"/>
              </w:rPr>
              <w:t xml:space="preserve">            </w:t>
            </w:r>
            <w:r>
              <w:rPr>
                <w:rFonts w:hint="eastAsia" w:ascii="宋体" w:hAnsi="宋体" w:eastAsia="宋体" w:cs="宋体"/>
                <w:color w:val="000000"/>
                <w:sz w:val="22"/>
                <w:szCs w:val="22"/>
                <w:highlight w:val="none"/>
              </w:rPr>
              <w:t>说明：我</w:t>
            </w:r>
            <w:r>
              <w:rPr>
                <w:rFonts w:hint="eastAsia" w:ascii="宋体" w:hAnsi="宋体" w:cs="宋体"/>
                <w:color w:val="000000"/>
                <w:sz w:val="22"/>
                <w:szCs w:val="22"/>
                <w:highlight w:val="none"/>
                <w:lang w:eastAsia="zh-CN"/>
              </w:rPr>
              <w:t>单位</w:t>
            </w:r>
            <w:r>
              <w:rPr>
                <w:rFonts w:hint="eastAsia" w:ascii="宋体" w:hAnsi="宋体" w:eastAsia="宋体" w:cs="宋体"/>
                <w:color w:val="000000"/>
                <w:sz w:val="22"/>
                <w:szCs w:val="22"/>
                <w:highlight w:val="none"/>
              </w:rPr>
              <w:t>没有政府性基金收入，也没有使用政府性基金安排的支出，故本表无数据。</w:t>
            </w:r>
          </w:p>
          <w:p>
            <w:pPr>
              <w:widowControl/>
              <w:jc w:val="center"/>
              <w:textAlignment w:val="center"/>
              <w:rPr>
                <w:rFonts w:hint="eastAsia" w:ascii="宋体" w:hAnsi="宋体" w:cs="宋体"/>
                <w:color w:val="000000"/>
                <w:sz w:val="22"/>
                <w:szCs w:val="22"/>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254.38</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sz w:val="32"/>
          <w:szCs w:val="24"/>
        </w:rPr>
        <w:t>87.68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rPr>
        <w:t>25.63%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:1.在职职工与上年度相比减少1人；2.专项经费与上年度相比减少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lang w:val="en-US"/>
        </w:rPr>
        <w:t>235.24</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230.24</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97.87%</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5.00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2.13</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2021年度支出合计254.38万元，其中：基本支出199.33万元，占78.36%；项目支出55.05万元，占21.64%；上缴上级支出0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%；经营支出0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%；对附属单位补助支出0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2021年度财政拨款收、支总计均为249.38万元。与上年度相比，财政拨款收、支总计各减少84.84万元，下降25.38%。主要原因是</w:t>
      </w:r>
      <w:r>
        <w:rPr>
          <w:rFonts w:hint="eastAsia" w:ascii="仿宋_GB2312" w:hAnsi="仿宋_GB2312" w:eastAsia="仿宋_GB2312"/>
          <w:sz w:val="32"/>
          <w:szCs w:val="24"/>
          <w:lang w:val="en-US" w:eastAsia="zh-CN"/>
        </w:rPr>
        <w:t>：1.</w:t>
      </w:r>
      <w:r>
        <w:rPr>
          <w:rFonts w:hint="eastAsia" w:ascii="仿宋_GB2312" w:hAnsi="仿宋_GB2312" w:eastAsia="仿宋_GB2312" w:cs="仿宋_GB2312"/>
          <w:sz w:val="32"/>
          <w:szCs w:val="32"/>
          <w:highlight w:val="none"/>
          <w:lang w:val="en-US" w:eastAsia="zh-CN"/>
        </w:rPr>
        <w:t>在职职工与上年度相比减少1人；2.专项经费与上年度相比减少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249.38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sz w:val="32"/>
          <w:szCs w:val="24"/>
          <w:lang w:val="en-US"/>
        </w:rPr>
        <w:t>98.03%</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sz w:val="32"/>
          <w:szCs w:val="24"/>
          <w:lang w:val="en-US"/>
        </w:rPr>
        <w:t>66.94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lang w:val="en-US"/>
        </w:rPr>
        <w:t>21.16%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:1.在职职工与上年相比减少1人；2.专项经费与上年相比减少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249.38</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0.82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占0.3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33.06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13.26</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4.98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1.99</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210.52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84.42</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195.13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249.38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lang w:val="en-US"/>
        </w:rPr>
        <w:t>127.8</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2万元，支出决算为0.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2万元，完成年初预算的</w:t>
      </w:r>
      <w:r>
        <w:rPr>
          <w:rFonts w:hint="eastAsia" w:ascii="仿宋_GB2312" w:hAnsi="仿宋_GB2312" w:eastAsia="仿宋_GB2312" w:cs="仿宋_GB2312"/>
          <w:sz w:val="32"/>
          <w:szCs w:val="32"/>
          <w:lang w:eastAsia="zh-CN"/>
        </w:rPr>
        <w:t>100%</w:t>
      </w:r>
      <w:r>
        <w:rPr>
          <w:rFonts w:hint="eastAsia" w:ascii="仿宋_GB2312" w:hAnsi="仿宋_GB2312" w:eastAsia="仿宋_GB2312" w:cs="仿宋_GB2312"/>
          <w:sz w:val="32"/>
          <w:szCs w:val="32"/>
        </w:rPr>
        <w:t>，决算数与预算数不存在差异。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2.社会保障和就业支出（类）行政事业离退休（款）事业单位离退休（项）。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16.34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15.91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97.37</w:t>
      </w:r>
      <w:r>
        <w:rPr>
          <w:rFonts w:hint="eastAsia" w:ascii="仿宋_GB2312" w:hAnsi="仿宋_GB2312" w:eastAsia="仿宋_GB2312" w:cs="仿宋_GB2312"/>
          <w:sz w:val="32"/>
          <w:szCs w:val="32"/>
        </w:rPr>
        <w:t>%。决算数与年初预算数存在差异的主要原因是:</w:t>
      </w:r>
      <w:r>
        <w:rPr>
          <w:rFonts w:ascii="仿宋" w:hAnsi="仿宋" w:eastAsia="仿宋"/>
          <w:sz w:val="32"/>
          <w:szCs w:val="32"/>
        </w:rPr>
        <w:t>本年度退休职工</w:t>
      </w:r>
      <w:r>
        <w:rPr>
          <w:rFonts w:hint="eastAsia" w:ascii="仿宋" w:hAnsi="仿宋" w:eastAsia="仿宋"/>
          <w:sz w:val="32"/>
          <w:szCs w:val="32"/>
          <w:lang w:val="en-US" w:eastAsia="zh-CN"/>
        </w:rPr>
        <w:t>去世</w:t>
      </w:r>
      <w:r>
        <w:rPr>
          <w:rFonts w:ascii="仿宋" w:hAnsi="仿宋" w:eastAsia="仿宋"/>
          <w:sz w:val="32"/>
          <w:szCs w:val="32"/>
        </w:rPr>
        <w:t>1人，</w:t>
      </w:r>
      <w:r>
        <w:rPr>
          <w:rFonts w:hint="eastAsia" w:ascii="仿宋" w:hAnsi="仿宋" w:eastAsia="仿宋"/>
          <w:sz w:val="32"/>
          <w:szCs w:val="32"/>
          <w:lang w:val="en-US" w:eastAsia="zh-CN"/>
        </w:rPr>
        <w:t>支出减少</w:t>
      </w:r>
      <w:r>
        <w:rPr>
          <w:rFonts w:hint="eastAsia" w:ascii="仿宋_GB2312" w:hAnsi="仿宋_GB2312" w:eastAsia="仿宋_GB2312" w:cs="仿宋_GB2312"/>
          <w:sz w:val="32"/>
          <w:szCs w:val="32"/>
        </w:rPr>
        <w:t>。</w:t>
      </w:r>
    </w:p>
    <w:p>
      <w:pPr>
        <w:widowControl/>
        <w:spacing w:line="590" w:lineRule="exact"/>
        <w:rPr>
          <w:rFonts w:hint="eastAsia" w:ascii="仿宋_GB2312" w:hAnsi="仿宋_GB2312" w:eastAsia="仿宋_GB2312" w:cs="仿宋_GB2312"/>
          <w:color w:val="0000FF"/>
          <w:sz w:val="32"/>
          <w:szCs w:val="32"/>
        </w:rPr>
      </w:pPr>
      <w:r>
        <w:rPr>
          <w:rFonts w:hint="eastAsia" w:ascii="仿宋_GB2312" w:hAnsi="仿宋_GB2312" w:eastAsia="仿宋_GB2312" w:cs="仿宋_GB2312"/>
          <w:b/>
          <w:bCs/>
          <w:sz w:val="32"/>
          <w:szCs w:val="32"/>
        </w:rPr>
        <w:t xml:space="preserve">    3.社会保障和就业支出（类）行政事业离退休（款）机关事业单位基本养老保险缴费支出（项）。</w:t>
      </w:r>
      <w:r>
        <w:rPr>
          <w:rFonts w:hint="eastAsia" w:ascii="仿宋_GB2312" w:hAnsi="仿宋_GB2312" w:eastAsia="仿宋_GB2312" w:cs="仿宋_GB2312"/>
          <w:sz w:val="32"/>
          <w:szCs w:val="32"/>
        </w:rPr>
        <w:t>年初预算为10.</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万元，支出决算为10.</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万元，完成年初预算的9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color w:val="auto"/>
          <w:sz w:val="32"/>
          <w:szCs w:val="32"/>
          <w:lang w:val="en-US" w:eastAsia="zh-CN"/>
        </w:rPr>
        <w:t>养老保险基数调整，支出减少</w:t>
      </w:r>
      <w:r>
        <w:rPr>
          <w:rFonts w:hint="eastAsia" w:ascii="仿宋_GB2312" w:hAnsi="仿宋_GB2312" w:eastAsia="仿宋_GB2312" w:cs="仿宋_GB2312"/>
          <w:color w:val="auto"/>
          <w:sz w:val="32"/>
          <w:szCs w:val="32"/>
        </w:rPr>
        <w:t>。</w:t>
      </w:r>
    </w:p>
    <w:p>
      <w:pPr>
        <w:widowControl/>
        <w:spacing w:line="590" w:lineRule="exact"/>
        <w:ind w:firstLine="642"/>
        <w:rPr>
          <w:rFonts w:hint="eastAsia" w:ascii="仿宋" w:hAnsi="仿宋" w:eastAsia="仿宋"/>
          <w:sz w:val="32"/>
          <w:szCs w:val="32"/>
          <w:lang w:val="en-US" w:eastAsia="zh-CN"/>
        </w:rPr>
      </w:pPr>
      <w:r>
        <w:rPr>
          <w:rFonts w:hint="eastAsia" w:ascii="仿宋_GB2312" w:hAnsi="仿宋_GB2312" w:eastAsia="仿宋_GB2312" w:cs="仿宋_GB2312"/>
          <w:b/>
          <w:bCs/>
          <w:sz w:val="32"/>
          <w:szCs w:val="32"/>
        </w:rPr>
        <w:t>4.社会保障和就业支出（类）</w:t>
      </w:r>
      <w:r>
        <w:rPr>
          <w:rFonts w:hint="eastAsia" w:ascii="仿宋_GB2312" w:hAnsi="仿宋_GB2312" w:eastAsia="仿宋_GB2312" w:cs="仿宋_GB2312"/>
          <w:b/>
          <w:bCs/>
          <w:sz w:val="32"/>
          <w:szCs w:val="32"/>
          <w:lang w:val="en-US" w:eastAsia="zh-CN"/>
        </w:rPr>
        <w:t>抚恤</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死亡抚恤</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7.04</w:t>
      </w:r>
      <w:r>
        <w:rPr>
          <w:rFonts w:hint="eastAsia" w:ascii="仿宋_GB2312" w:hAnsi="仿宋_GB2312" w:eastAsia="仿宋_GB2312" w:cs="仿宋_GB2312"/>
          <w:sz w:val="32"/>
          <w:szCs w:val="32"/>
        </w:rPr>
        <w:t>万元，决算数与年初预算数存在差异的主要原因是:</w:t>
      </w:r>
      <w:r>
        <w:rPr>
          <w:rFonts w:ascii="仿宋" w:hAnsi="仿宋" w:eastAsia="仿宋"/>
          <w:sz w:val="32"/>
          <w:szCs w:val="32"/>
        </w:rPr>
        <w:t>本年度退休职工</w:t>
      </w:r>
      <w:r>
        <w:rPr>
          <w:rFonts w:hint="eastAsia" w:ascii="仿宋" w:hAnsi="仿宋" w:eastAsia="仿宋"/>
          <w:sz w:val="32"/>
          <w:szCs w:val="32"/>
          <w:lang w:val="en-US" w:eastAsia="zh-CN"/>
        </w:rPr>
        <w:t>去世</w:t>
      </w:r>
      <w:r>
        <w:rPr>
          <w:rFonts w:ascii="仿宋" w:hAnsi="仿宋" w:eastAsia="仿宋"/>
          <w:sz w:val="32"/>
          <w:szCs w:val="32"/>
        </w:rPr>
        <w:t>1人，</w:t>
      </w:r>
      <w:r>
        <w:rPr>
          <w:rFonts w:hint="eastAsia" w:ascii="仿宋" w:hAnsi="仿宋" w:eastAsia="仿宋"/>
          <w:sz w:val="32"/>
          <w:szCs w:val="32"/>
          <w:lang w:val="en-US" w:eastAsia="zh-CN"/>
        </w:rPr>
        <w:t>追加死亡抚恤金。</w:t>
      </w:r>
    </w:p>
    <w:p>
      <w:pPr>
        <w:widowControl/>
        <w:spacing w:line="59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4.99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4.98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99.80</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color w:val="auto"/>
          <w:sz w:val="32"/>
          <w:szCs w:val="32"/>
          <w:lang w:val="en-US" w:eastAsia="zh-CN"/>
        </w:rPr>
        <w:t>医疗保险基数调整，支出减少</w:t>
      </w:r>
      <w:r>
        <w:rPr>
          <w:rFonts w:hint="eastAsia" w:ascii="仿宋_GB2312" w:hAnsi="仿宋_GB2312" w:eastAsia="仿宋_GB2312" w:cs="仿宋_GB2312"/>
          <w:color w:val="auto"/>
          <w:sz w:val="32"/>
          <w:szCs w:val="32"/>
        </w:rPr>
        <w:t>。</w:t>
      </w:r>
    </w:p>
    <w:p>
      <w:pPr>
        <w:widowControl/>
        <w:numPr>
          <w:ilvl w:val="0"/>
          <w:numId w:val="0"/>
        </w:numPr>
        <w:spacing w:line="240" w:lineRule="auto"/>
        <w:ind w:left="0" w:leftChars="0"/>
        <w:rPr>
          <w:rFonts w:hint="eastAsia" w:ascii="仿宋" w:hAnsi="仿宋" w:eastAsia="仿宋" w:cs="仿宋"/>
          <w:sz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6</w:t>
      </w:r>
      <w:r>
        <w:rPr>
          <w:rFonts w:hint="eastAsia" w:ascii="仿宋_GB2312" w:hAnsi="仿宋_GB2312" w:eastAsia="仿宋_GB2312" w:cs="仿宋_GB2312"/>
          <w:b/>
          <w:bCs/>
          <w:sz w:val="32"/>
          <w:szCs w:val="32"/>
        </w:rPr>
        <w:t>.农林水支出（类）水利（款）水利行业业务管理（项）。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162.70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204.08</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25.43</w:t>
      </w:r>
      <w:r>
        <w:rPr>
          <w:rFonts w:hint="eastAsia" w:ascii="仿宋_GB2312" w:hAnsi="仿宋_GB2312" w:eastAsia="仿宋_GB2312" w:cs="仿宋_GB2312"/>
          <w:sz w:val="32"/>
          <w:szCs w:val="32"/>
        </w:rPr>
        <w:t>%。决算数与年初预算数存在差异的主要原因是：</w:t>
      </w:r>
      <w:r>
        <w:rPr>
          <w:rFonts w:hint="eastAsia" w:ascii="仿宋" w:hAnsi="仿宋" w:eastAsia="仿宋" w:cs="仿宋"/>
          <w:sz w:val="32"/>
        </w:rPr>
        <w:t>①</w:t>
      </w:r>
      <w:r>
        <w:rPr>
          <w:rFonts w:hint="eastAsia" w:ascii="仿宋" w:hAnsi="仿宋" w:eastAsia="仿宋" w:cs="仿宋"/>
          <w:sz w:val="32"/>
          <w:lang w:val="en-US" w:eastAsia="zh-CN"/>
        </w:rPr>
        <w:t>.</w:t>
      </w:r>
      <w:r>
        <w:rPr>
          <w:rFonts w:hint="eastAsia" w:ascii="仿宋" w:hAnsi="仿宋" w:eastAsia="仿宋" w:cs="仿宋"/>
          <w:sz w:val="32"/>
        </w:rPr>
        <w:t>在职职工</w:t>
      </w:r>
      <w:r>
        <w:rPr>
          <w:rFonts w:hint="eastAsia" w:ascii="仿宋" w:hAnsi="仿宋" w:eastAsia="仿宋" w:cs="仿宋"/>
          <w:sz w:val="32"/>
          <w:lang w:val="en-US" w:eastAsia="zh-CN"/>
        </w:rPr>
        <w:t>正常增资</w:t>
      </w:r>
      <w:r>
        <w:rPr>
          <w:rFonts w:hint="eastAsia" w:ascii="仿宋" w:hAnsi="仿宋" w:eastAsia="仿宋" w:cs="仿宋"/>
          <w:sz w:val="32"/>
          <w:lang w:eastAsia="zh-CN"/>
        </w:rPr>
        <w:t>；</w:t>
      </w:r>
      <w:r>
        <w:rPr>
          <w:rFonts w:hint="eastAsia" w:ascii="仿宋" w:hAnsi="仿宋" w:eastAsia="仿宋" w:cs="仿宋"/>
          <w:sz w:val="32"/>
        </w:rPr>
        <w:t>②</w:t>
      </w:r>
      <w:r>
        <w:rPr>
          <w:rFonts w:hint="eastAsia" w:ascii="仿宋" w:hAnsi="仿宋" w:eastAsia="仿宋" w:cs="仿宋"/>
          <w:sz w:val="32"/>
          <w:lang w:val="en-US" w:eastAsia="zh-CN"/>
        </w:rPr>
        <w:t>.追加项目经费。</w:t>
      </w:r>
    </w:p>
    <w:p>
      <w:pPr>
        <w:widowControl/>
        <w:numPr>
          <w:ilvl w:val="0"/>
          <w:numId w:val="0"/>
        </w:numPr>
        <w:spacing w:line="240" w:lineRule="auto"/>
        <w:ind w:left="0" w:leftChars="0" w:firstLine="643" w:firstLineChars="200"/>
        <w:rPr>
          <w:rFonts w:hint="eastAsia" w:ascii="仿宋" w:hAnsi="仿宋" w:eastAsia="仿宋" w:cs="仿宋"/>
          <w:sz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.农林水支出（类）水利（款）水利工程运行与维护（项）。</w:t>
      </w:r>
      <w:r>
        <w:rPr>
          <w:rFonts w:hint="eastAsia" w:ascii="仿宋_GB2312" w:hAnsi="仿宋_GB2312" w:eastAsia="仿宋_GB2312" w:cs="仿宋_GB2312"/>
          <w:sz w:val="32"/>
          <w:szCs w:val="32"/>
        </w:rPr>
        <w:t>年初预算为0.00万元，支出决算为</w:t>
      </w:r>
      <w:r>
        <w:rPr>
          <w:rFonts w:hint="eastAsia" w:ascii="仿宋_GB2312" w:hAnsi="仿宋_GB2312" w:eastAsia="仿宋_GB2312" w:cs="仿宋_GB2312"/>
          <w:sz w:val="32"/>
          <w:szCs w:val="32"/>
          <w:lang w:val="en-US" w:eastAsia="zh-CN"/>
        </w:rPr>
        <w:t>6.44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决算数与年初预算数存在差异的主要原因是：</w:t>
      </w:r>
      <w:r>
        <w:rPr>
          <w:rFonts w:ascii="仿宋" w:hAnsi="仿宋" w:eastAsia="仿宋"/>
          <w:sz w:val="32"/>
        </w:rPr>
        <w:t>上年度结转项目资金，根据合同约定，</w:t>
      </w:r>
      <w:r>
        <w:rPr>
          <w:rFonts w:hint="eastAsia" w:ascii="仿宋" w:hAnsi="仿宋" w:eastAsia="仿宋"/>
          <w:sz w:val="32"/>
          <w:lang w:val="en-US" w:eastAsia="zh-CN"/>
        </w:rPr>
        <w:t>质保期满后</w:t>
      </w:r>
      <w:r>
        <w:rPr>
          <w:rFonts w:ascii="仿宋" w:hAnsi="仿宋" w:eastAsia="仿宋"/>
          <w:sz w:val="32"/>
        </w:rPr>
        <w:t>，支付项目</w:t>
      </w:r>
      <w:r>
        <w:rPr>
          <w:rFonts w:hint="eastAsia" w:ascii="仿宋" w:hAnsi="仿宋" w:eastAsia="仿宋"/>
          <w:sz w:val="32"/>
          <w:lang w:val="en-US" w:eastAsia="zh-CN"/>
        </w:rPr>
        <w:t>质保金</w:t>
      </w:r>
      <w:r>
        <w:rPr>
          <w:rFonts w:ascii="仿宋" w:hAnsi="仿宋" w:eastAsia="仿宋"/>
          <w:sz w:val="32"/>
        </w:rPr>
        <w:t>。</w:t>
      </w:r>
    </w:p>
    <w:p>
      <w:pPr>
        <w:widowControl/>
        <w:spacing w:line="590" w:lineRule="exact"/>
        <w:rPr>
          <w:rFonts w:hint="eastAsia" w:ascii="黑体" w:hAnsi="黑体" w:eastAsia="黑体" w:cs="黑体"/>
          <w:sz w:val="32"/>
          <w:szCs w:val="32"/>
          <w:highlight w:val="none"/>
        </w:rPr>
      </w:pPr>
      <w:r>
        <w:rPr>
          <w:rFonts w:hint="eastAsia" w:ascii="仿宋_GB2312" w:hAnsi="仿宋_GB2312" w:eastAsia="仿宋_GB2312" w:cs="仿宋_GB2312"/>
          <w:b/>
          <w:bCs/>
          <w:sz w:val="32"/>
          <w:szCs w:val="32"/>
        </w:rPr>
        <w:t xml:space="preserve">    </w:t>
      </w: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199.33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191.97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其他社会保障缴费、住房公积金、退休费、抚恤金；公用经费</w:t>
      </w:r>
      <w:r>
        <w:rPr>
          <w:rFonts w:hint="eastAsia" w:ascii="仿宋_GB2312" w:hAnsi="仿宋_GB2312" w:eastAsia="仿宋_GB2312" w:cs="仿宋_GB2312"/>
          <w:sz w:val="32"/>
          <w:szCs w:val="32"/>
          <w:highlight w:val="none"/>
          <w:lang w:val="en-US" w:eastAsia="zh-CN"/>
        </w:rPr>
        <w:t>7.36</w:t>
      </w:r>
      <w:r>
        <w:rPr>
          <w:rFonts w:hint="eastAsia" w:ascii="仿宋_GB2312" w:hAnsi="仿宋_GB2312" w:eastAsia="仿宋_GB2312" w:cs="仿宋_GB2312"/>
          <w:sz w:val="32"/>
          <w:szCs w:val="32"/>
          <w:highlight w:val="none"/>
        </w:rPr>
        <w:t>万元，主要包括：办公费、水费、电费、邮电费、差旅费、维修（护）费、培训费、委托业务费、工会经费、福利费、公务用车运行维护费。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pStyle w:val="18"/>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88.64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认真贯彻落实中央关于厉行节约的要求，严格控制公务用车次数；严格遵守业务招待要求，未发生业务招待费。</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1.95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97.50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决算数与预算数不存在差异。</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因公出国（境）团组数0个，</w:t>
      </w:r>
      <w:r>
        <w:rPr>
          <w:rFonts w:hint="eastAsia" w:ascii="仿宋_GB2312" w:hAnsi="仿宋_GB2312" w:eastAsia="仿宋_GB2312" w:cs="仿宋_GB2312"/>
          <w:sz w:val="32"/>
          <w:szCs w:val="32"/>
          <w:lang w:val="en-US" w:eastAsia="zh-CN"/>
        </w:rPr>
        <w:t>累计</w:t>
      </w:r>
      <w:r>
        <w:rPr>
          <w:rFonts w:hint="eastAsia" w:ascii="仿宋_GB2312" w:hAnsi="仿宋_GB2312" w:eastAsia="仿宋_GB2312" w:cs="仿宋_GB2312"/>
          <w:sz w:val="32"/>
          <w:szCs w:val="32"/>
        </w:rPr>
        <w:t>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97.50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：认真贯彻落实中央关于厉行节约的要求，严格控制公务用车次数。</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1.95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主要用于日常往返重点灌溉试验站、各观测点、县乡水利新技术推广基地及往返省水利厅发生的汽油及过路费等。</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认真贯彻落实中央关于厉行节约的要求，严格控制公务接待标准及次数，从而减少公务接待费用。</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 w:hAnsi="仿宋" w:eastAsia="仿宋" w:cs="仿宋"/>
          <w:b w:val="0"/>
          <w:bCs w:val="0"/>
          <w:color w:val="000000"/>
          <w:sz w:val="32"/>
          <w:szCs w:val="32"/>
          <w:highlight w:val="none"/>
          <w:u w:val="none" w:color="auto"/>
          <w:lang w:val="en-US" w:eastAsia="zh-CN"/>
        </w:rPr>
        <w:t>情况说明：</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年度无政府性基金收入，也没有使用政府性基金安排的支出。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12.01</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6.87</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5.15</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12.01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12.01</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wordWrap/>
        <w:adjustRightInd/>
        <w:snapToGrid/>
        <w:spacing w:line="240" w:lineRule="auto"/>
        <w:ind w:firstLine="640" w:firstLineChars="200"/>
        <w:jc w:val="left"/>
        <w:textAlignment w:val="auto"/>
        <w:rPr>
          <w:rFonts w:hint="eastAsia" w:ascii="仿宋" w:hAnsi="仿宋" w:eastAsia="仿宋" w:cs="宋体"/>
          <w:color w:val="000000"/>
          <w:kern w:val="0"/>
          <w:sz w:val="32"/>
          <w:szCs w:val="32"/>
          <w:lang w:val="en-US" w:eastAsia="zh-CN"/>
        </w:rPr>
      </w:pPr>
      <w:r>
        <w:rPr>
          <w:rFonts w:hint="eastAsia" w:ascii="仿宋_GB2312" w:hAnsi="仿宋_GB2312" w:eastAsia="仿宋_GB2312" w:cs="仿宋_GB2312"/>
          <w:bCs/>
          <w:sz w:val="32"/>
          <w:szCs w:val="32"/>
        </w:rPr>
        <w:t>根据国家预算绩效管理</w:t>
      </w:r>
      <w:r>
        <w:rPr>
          <w:rFonts w:hint="eastAsia" w:ascii="仿宋_GB2312" w:hAnsi="仿宋_GB2312" w:eastAsia="仿宋_GB2312" w:cs="仿宋_GB2312"/>
          <w:bCs/>
          <w:sz w:val="32"/>
          <w:szCs w:val="32"/>
          <w:lang w:val="en-US" w:eastAsia="zh-CN"/>
        </w:rPr>
        <w:t>相关规定及</w:t>
      </w:r>
      <w:r>
        <w:rPr>
          <w:rFonts w:hint="eastAsia" w:ascii="仿宋" w:hAnsi="仿宋" w:eastAsia="仿宋" w:cs="宋体"/>
          <w:color w:val="000000"/>
          <w:kern w:val="0"/>
          <w:sz w:val="32"/>
          <w:szCs w:val="32"/>
          <w:lang w:val="en-US" w:eastAsia="zh-CN"/>
        </w:rPr>
        <w:t>许财效[2022]1号文的要求，</w:t>
      </w:r>
      <w:r>
        <w:rPr>
          <w:rFonts w:hint="eastAsia" w:ascii="仿宋_GB2312" w:hAnsi="仿宋_GB2312" w:eastAsia="仿宋_GB2312" w:cs="仿宋_GB2312"/>
          <w:bCs/>
          <w:sz w:val="32"/>
          <w:szCs w:val="32"/>
        </w:rPr>
        <w:t>我站制定和完善了绩效管理制度，在单位内部做好绩效管理制度的宣传和培训工作，为加强预算绩效管理做好准备；其次，根据承担的工作任务开展资金预算事前评估，并设定</w:t>
      </w:r>
      <w:r>
        <w:rPr>
          <w:rFonts w:hint="eastAsia" w:ascii="仿宋_GB2312" w:hAnsi="仿宋_GB2312" w:eastAsia="仿宋_GB2312" w:cs="仿宋_GB2312"/>
          <w:sz w:val="32"/>
          <w:szCs w:val="32"/>
        </w:rPr>
        <w:t>绩效目标及各项指标值；第三</w:t>
      </w:r>
      <w:r>
        <w:rPr>
          <w:rFonts w:hint="eastAsia" w:ascii="仿宋_GB2312" w:hAnsi="仿宋_GB2312" w:eastAsia="仿宋_GB2312" w:cs="仿宋_GB2312"/>
          <w:bCs/>
          <w:sz w:val="32"/>
          <w:szCs w:val="32"/>
        </w:rPr>
        <w:t>，将绩效目标管理责任到人，在开展工作过程中加强监督，突出预算绩效管理，提高资金使用效益。</w:t>
      </w:r>
      <w:r>
        <w:rPr>
          <w:rFonts w:hint="eastAsia" w:ascii="仿宋_GB2312" w:hAnsi="仿宋_GB2312" w:eastAsia="仿宋_GB2312" w:cs="仿宋_GB2312"/>
          <w:sz w:val="32"/>
          <w:szCs w:val="32"/>
        </w:rPr>
        <w:t>定期对绩效目标完成情况开展自查，及时发现问题并解决问题；</w:t>
      </w:r>
      <w:r>
        <w:rPr>
          <w:rFonts w:hint="eastAsia" w:ascii="仿宋_GB2312" w:hAnsi="仿宋_GB2312" w:eastAsia="仿宋_GB2312" w:cs="仿宋_GB2312"/>
          <w:bCs/>
          <w:sz w:val="32"/>
          <w:szCs w:val="32"/>
        </w:rPr>
        <w:t>第四，</w:t>
      </w:r>
      <w:r>
        <w:rPr>
          <w:rFonts w:hint="eastAsia" w:ascii="仿宋_GB2312" w:hAnsi="仿宋_GB2312" w:eastAsia="仿宋_GB2312" w:cs="仿宋_GB2312"/>
          <w:sz w:val="32"/>
          <w:szCs w:val="32"/>
        </w:rPr>
        <w:t>年度终了按照绩效管理要求及时开展绩效评价工作，将绩效评价结果更好地应用到以后的工作中。</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ind w:firstLine="640"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w:t>
      </w:r>
      <w:r>
        <w:rPr>
          <w:rFonts w:ascii="仿宋" w:hAnsi="仿宋" w:eastAsia="仿宋"/>
          <w:kern w:val="0"/>
          <w:sz w:val="32"/>
          <w:highlight w:val="none"/>
        </w:rPr>
        <w:t>本年度</w:t>
      </w:r>
      <w:r>
        <w:rPr>
          <w:rFonts w:hint="eastAsia" w:ascii="仿宋" w:hAnsi="仿宋" w:eastAsia="仿宋"/>
          <w:kern w:val="0"/>
          <w:sz w:val="32"/>
          <w:highlight w:val="none"/>
          <w:lang w:val="en-US" w:eastAsia="zh-CN"/>
        </w:rPr>
        <w:t>单位整体支出</w:t>
      </w:r>
      <w:r>
        <w:rPr>
          <w:rFonts w:ascii="仿宋" w:hAnsi="仿宋" w:eastAsia="仿宋"/>
          <w:kern w:val="0"/>
          <w:sz w:val="32"/>
          <w:highlight w:val="none"/>
        </w:rPr>
        <w:t>具有明确的绩效目标，资金到位及时，并制定了科学的实施计划，经费管理</w:t>
      </w:r>
      <w:r>
        <w:rPr>
          <w:rFonts w:hint="eastAsia" w:ascii="仿宋" w:hAnsi="仿宋" w:eastAsia="仿宋"/>
          <w:kern w:val="0"/>
          <w:sz w:val="32"/>
          <w:highlight w:val="none"/>
          <w:lang w:val="en-US" w:eastAsia="zh-CN"/>
        </w:rPr>
        <w:t>严格按照国家相关</w:t>
      </w:r>
      <w:r>
        <w:rPr>
          <w:rFonts w:ascii="仿宋" w:hAnsi="仿宋" w:eastAsia="仿宋"/>
          <w:kern w:val="0"/>
          <w:sz w:val="32"/>
          <w:highlight w:val="none"/>
        </w:rPr>
        <w:t>规定执行。目前</w:t>
      </w:r>
      <w:r>
        <w:rPr>
          <w:rFonts w:hint="eastAsia" w:ascii="仿宋" w:hAnsi="仿宋" w:eastAsia="仿宋"/>
          <w:kern w:val="0"/>
          <w:sz w:val="32"/>
          <w:highlight w:val="none"/>
          <w:lang w:val="en-US" w:eastAsia="zh-CN"/>
        </w:rPr>
        <w:t>我单位</w:t>
      </w:r>
      <w:r>
        <w:rPr>
          <w:rFonts w:ascii="仿宋" w:hAnsi="仿宋" w:eastAsia="仿宋"/>
          <w:kern w:val="0"/>
          <w:sz w:val="32"/>
          <w:highlight w:val="none"/>
        </w:rPr>
        <w:t>已经按计划</w:t>
      </w:r>
      <w:r>
        <w:rPr>
          <w:rFonts w:hint="eastAsia" w:ascii="仿宋" w:hAnsi="仿宋" w:eastAsia="仿宋"/>
          <w:kern w:val="0"/>
          <w:sz w:val="32"/>
          <w:highlight w:val="none"/>
          <w:lang w:val="en-US" w:eastAsia="zh-CN"/>
        </w:rPr>
        <w:t>全部</w:t>
      </w:r>
      <w:r>
        <w:rPr>
          <w:rFonts w:ascii="仿宋" w:hAnsi="仿宋" w:eastAsia="仿宋"/>
          <w:kern w:val="0"/>
          <w:sz w:val="32"/>
          <w:highlight w:val="none"/>
        </w:rPr>
        <w:t>完成，</w:t>
      </w:r>
      <w:r>
        <w:rPr>
          <w:rFonts w:hint="eastAsia" w:ascii="仿宋_GB2312" w:hAnsi="仿宋_GB2312" w:eastAsia="仿宋_GB2312" w:cs="仿宋_GB2312"/>
          <w:sz w:val="32"/>
          <w:szCs w:val="32"/>
        </w:rPr>
        <w:t>完成全市的年度灌溉实验工作，协助国家、省试验站执行协作研究任务；收集整理汇总年度灌溉农业各类基础数据；完成年度高效节水灌溉工程市级信息化管理平台的运行、管理，对项目区内节水灌溉工作进行跟踪监测和运行管护，完成项目区内水量分配方案，收集、整理、监测、报告项目区内的水资源信息等重点工作，</w:t>
      </w:r>
      <w:r>
        <w:rPr>
          <w:rFonts w:hint="eastAsia" w:ascii="仿宋_GB2312" w:hAnsi="仿宋_GB2312" w:eastAsia="仿宋_GB2312" w:cs="仿宋_GB2312"/>
          <w:sz w:val="32"/>
          <w:szCs w:val="32"/>
          <w:lang w:val="en-US" w:eastAsia="zh-CN"/>
        </w:rPr>
        <w:t>并取得</w:t>
      </w:r>
      <w:r>
        <w:rPr>
          <w:rFonts w:ascii="仿宋" w:hAnsi="仿宋" w:eastAsia="仿宋"/>
          <w:kern w:val="0"/>
          <w:sz w:val="32"/>
          <w:highlight w:val="none"/>
        </w:rPr>
        <w:t>较好的经济和社会效益。</w:t>
      </w:r>
      <w:r>
        <w:rPr>
          <w:rFonts w:ascii="仿宋" w:hAnsi="仿宋" w:eastAsia="仿宋"/>
          <w:sz w:val="32"/>
          <w:highlight w:val="none"/>
        </w:rPr>
        <w:t>绩效评价结果显示，达到</w:t>
      </w:r>
      <w:r>
        <w:rPr>
          <w:rFonts w:hint="eastAsia" w:ascii="仿宋" w:hAnsi="仿宋" w:eastAsia="仿宋"/>
          <w:sz w:val="32"/>
          <w:highlight w:val="none"/>
          <w:lang w:val="en-US" w:eastAsia="zh-CN"/>
        </w:rPr>
        <w:t>年初</w:t>
      </w:r>
      <w:r>
        <w:rPr>
          <w:rFonts w:ascii="仿宋" w:hAnsi="仿宋" w:eastAsia="仿宋"/>
          <w:sz w:val="32"/>
          <w:highlight w:val="none"/>
        </w:rPr>
        <w:t>设定的各项绩效目标</w:t>
      </w:r>
      <w:r>
        <w:rPr>
          <w:rFonts w:hint="eastAsia" w:ascii="仿宋" w:hAnsi="仿宋" w:eastAsia="仿宋"/>
          <w:sz w:val="32"/>
          <w:highlight w:val="none"/>
          <w:lang w:eastAsia="zh-CN"/>
        </w:rPr>
        <w:t>，</w:t>
      </w:r>
      <w:r>
        <w:rPr>
          <w:rFonts w:hint="eastAsia" w:ascii="仿宋_GB2312" w:eastAsia="仿宋"/>
          <w:color w:val="auto"/>
          <w:sz w:val="32"/>
          <w:szCs w:val="32"/>
          <w:lang w:val="en-US" w:eastAsia="zh-CN"/>
        </w:rPr>
        <w:t>整体自评得分为99.5分，</w:t>
      </w:r>
      <w:r>
        <w:rPr>
          <w:rFonts w:hint="eastAsia" w:ascii="仿宋_GB2312" w:hAnsi="仿宋_GB2312" w:eastAsia="仿宋_GB2312" w:cs="仿宋_GB2312"/>
          <w:kern w:val="0"/>
          <w:sz w:val="32"/>
          <w:szCs w:val="32"/>
        </w:rPr>
        <w:t>评价结果为优秀。</w:t>
      </w:r>
      <w:r>
        <w:rPr>
          <w:rFonts w:hint="eastAsia" w:ascii="仿宋_GB2312" w:hAnsi="仿宋_GB2312" w:eastAsia="仿宋_GB2312" w:cs="仿宋_GB2312"/>
          <w:color w:val="auto"/>
          <w:sz w:val="32"/>
          <w:szCs w:val="32"/>
          <w:highlight w:val="none"/>
          <w:lang w:val="en-US" w:eastAsia="zh-CN"/>
        </w:rPr>
        <w:t>二是项目绩效自评情况。我单位共有2个项目批复了绩效目标，项目金额35.00万元。</w:t>
      </w:r>
    </w:p>
    <w:p>
      <w:pPr>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基于项目预期目标的实现程度，对2021年度项目支出绩效进行自评，绩效自评平均得分为99分。其中：2个项目评价等级均为“优”、0个项目评价等级均为“良”、0个项目评价等级均为“中”、0个项目评价等级均为“差”。</w:t>
      </w:r>
    </w:p>
    <w:p>
      <w:pPr>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0"/>
        <w:rPr>
          <w:rFonts w:hint="eastAsia" w:ascii="仿宋" w:hAnsi="仿宋" w:eastAsia="仿宋" w:cs="仿宋"/>
          <w:color w:val="auto"/>
          <w:sz w:val="32"/>
          <w:highlight w:val="none"/>
        </w:rPr>
      </w:pPr>
      <w:r>
        <w:rPr>
          <w:rFonts w:hint="eastAsia" w:ascii="仿宋" w:hAnsi="仿宋" w:eastAsia="仿宋" w:cs="仿宋"/>
          <w:color w:val="auto"/>
          <w:kern w:val="0"/>
          <w:sz w:val="32"/>
          <w:highlight w:val="none"/>
        </w:rPr>
        <w:t>本年度实施的</w:t>
      </w:r>
      <w:r>
        <w:rPr>
          <w:rFonts w:hint="eastAsia" w:ascii="仿宋" w:hAnsi="仿宋" w:eastAsia="仿宋" w:cs="仿宋"/>
          <w:color w:val="auto"/>
          <w:kern w:val="0"/>
          <w:sz w:val="32"/>
          <w:highlight w:val="none"/>
          <w:lang w:val="en-US" w:eastAsia="zh-CN"/>
        </w:rPr>
        <w:t>试验站运行及水利新技术推广项目和灌溉试验站运行及设备维修</w:t>
      </w:r>
      <w:r>
        <w:rPr>
          <w:rFonts w:hint="eastAsia" w:ascii="仿宋" w:hAnsi="仿宋" w:eastAsia="仿宋" w:cs="仿宋"/>
          <w:color w:val="auto"/>
          <w:kern w:val="0"/>
          <w:sz w:val="32"/>
          <w:highlight w:val="none"/>
        </w:rPr>
        <w:t>项目</w:t>
      </w:r>
      <w:r>
        <w:rPr>
          <w:rFonts w:hint="eastAsia" w:ascii="仿宋" w:hAnsi="仿宋" w:eastAsia="仿宋" w:cs="仿宋"/>
          <w:color w:val="auto"/>
          <w:kern w:val="0"/>
          <w:sz w:val="32"/>
          <w:highlight w:val="none"/>
          <w:lang w:val="en-US" w:eastAsia="zh-CN"/>
        </w:rPr>
        <w:t>均</w:t>
      </w:r>
      <w:r>
        <w:rPr>
          <w:rFonts w:hint="eastAsia" w:ascii="仿宋" w:hAnsi="仿宋" w:eastAsia="仿宋" w:cs="仿宋"/>
          <w:color w:val="auto"/>
          <w:kern w:val="0"/>
          <w:sz w:val="32"/>
          <w:highlight w:val="none"/>
        </w:rPr>
        <w:t>具有明确的绩效目标，资金到位及时，</w:t>
      </w:r>
      <w:r>
        <w:rPr>
          <w:rFonts w:hint="eastAsia" w:ascii="仿宋" w:hAnsi="仿宋" w:eastAsia="仿宋" w:cs="仿宋"/>
          <w:sz w:val="32"/>
          <w:szCs w:val="32"/>
          <w:lang w:eastAsia="zh-CN"/>
        </w:rPr>
        <w:t>资金使用规范，</w:t>
      </w:r>
      <w:r>
        <w:rPr>
          <w:rFonts w:hint="eastAsia" w:ascii="仿宋" w:hAnsi="仿宋" w:eastAsia="仿宋" w:cs="仿宋"/>
          <w:color w:val="auto"/>
          <w:kern w:val="0"/>
          <w:sz w:val="32"/>
          <w:highlight w:val="none"/>
        </w:rPr>
        <w:t>并制定了科学的实施计划，项目实施过程中严格按照国家项目管理和经费管理规定执行。项目已经按计划完成，</w:t>
      </w:r>
      <w:r>
        <w:rPr>
          <w:rFonts w:hint="eastAsia" w:ascii="仿宋" w:hAnsi="仿宋" w:eastAsia="仿宋" w:cs="仿宋"/>
          <w:color w:val="auto"/>
          <w:kern w:val="0"/>
          <w:sz w:val="32"/>
          <w:highlight w:val="none"/>
          <w:lang w:val="en-US" w:eastAsia="zh-CN"/>
        </w:rPr>
        <w:t>取得</w:t>
      </w:r>
      <w:r>
        <w:rPr>
          <w:rFonts w:hint="eastAsia" w:ascii="仿宋" w:hAnsi="仿宋" w:eastAsia="仿宋" w:cs="仿宋"/>
          <w:color w:val="auto"/>
          <w:kern w:val="0"/>
          <w:sz w:val="32"/>
          <w:highlight w:val="none"/>
        </w:rPr>
        <w:t>较好的经济和社会效益。</w:t>
      </w:r>
      <w:r>
        <w:rPr>
          <w:rFonts w:hint="eastAsia" w:ascii="仿宋" w:hAnsi="仿宋" w:eastAsia="仿宋" w:cs="仿宋"/>
          <w:color w:val="auto"/>
          <w:sz w:val="32"/>
          <w:highlight w:val="none"/>
        </w:rPr>
        <w:t>绩效评价结果显示，上述项目绩效情况，达到项目申请时设定的各项绩效目标。</w:t>
      </w:r>
    </w:p>
    <w:p>
      <w:pPr>
        <w:keepNext w:val="0"/>
        <w:keepLines w:val="0"/>
        <w:pageBreakBefore w:val="0"/>
        <w:numPr>
          <w:ilvl w:val="0"/>
          <w:numId w:val="2"/>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0"/>
        <w:rPr>
          <w:rFonts w:hint="eastAsia" w:ascii="仿宋" w:hAnsi="仿宋" w:eastAsia="仿宋" w:cs="仿宋"/>
          <w:bCs/>
          <w:sz w:val="32"/>
          <w:szCs w:val="32"/>
          <w:lang w:val="en-US" w:eastAsia="zh-CN"/>
        </w:rPr>
      </w:pPr>
      <w:r>
        <w:rPr>
          <w:rFonts w:hint="eastAsia" w:ascii="仿宋" w:hAnsi="仿宋" w:eastAsia="仿宋" w:cs="仿宋"/>
          <w:color w:val="auto"/>
          <w:sz w:val="32"/>
          <w:szCs w:val="32"/>
          <w:lang w:eastAsia="zh-CN"/>
        </w:rPr>
        <w:t>试验站运行及水利新技术推广项目：</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0"/>
        <w:rPr>
          <w:rFonts w:hint="eastAsia" w:ascii="仿宋" w:hAnsi="仿宋" w:eastAsia="仿宋" w:cs="仿宋"/>
          <w:bCs/>
          <w:sz w:val="32"/>
          <w:szCs w:val="32"/>
          <w:lang w:val="en-US" w:eastAsia="zh-CN"/>
        </w:rPr>
      </w:pPr>
      <w:r>
        <w:rPr>
          <w:rFonts w:hint="eastAsia" w:ascii="仿宋" w:hAnsi="仿宋" w:eastAsia="仿宋" w:cs="仿宋"/>
          <w:sz w:val="32"/>
          <w:szCs w:val="32"/>
          <w:lang w:val="en-US" w:eastAsia="zh-CN"/>
        </w:rPr>
        <w:t>2021年财政预算安排10.00万元，实际支出10.00万元，</w:t>
      </w:r>
      <w:r>
        <w:rPr>
          <w:rFonts w:hint="eastAsia" w:ascii="仿宋" w:hAnsi="仿宋" w:eastAsia="仿宋" w:cs="仿宋"/>
          <w:bCs/>
          <w:sz w:val="32"/>
          <w:szCs w:val="32"/>
          <w:lang w:val="en-US" w:eastAsia="zh-CN"/>
        </w:rPr>
        <w:t>绩效目标均已完成，保障了高效节水灌溉工程市级信息化管理平台的运行;</w:t>
      </w:r>
      <w:r>
        <w:rPr>
          <w:rFonts w:hint="eastAsia" w:ascii="仿宋" w:hAnsi="仿宋" w:eastAsia="仿宋" w:cs="仿宋"/>
          <w:bCs/>
          <w:sz w:val="32"/>
          <w:szCs w:val="32"/>
        </w:rPr>
        <w:t>完成试验站承担的观摩和学术交流工作</w:t>
      </w:r>
      <w:r>
        <w:rPr>
          <w:rFonts w:hint="eastAsia" w:ascii="仿宋" w:hAnsi="仿宋" w:eastAsia="仿宋" w:cs="仿宋"/>
          <w:bCs/>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绩效目标共设置10个三级指标，10个指标全部完成，绩效自评得分100分。</w:t>
      </w:r>
    </w:p>
    <w:p>
      <w:pPr>
        <w:keepNext w:val="0"/>
        <w:keepLines w:val="0"/>
        <w:pageBreakBefore w:val="0"/>
        <w:numPr>
          <w:ilvl w:val="0"/>
          <w:numId w:val="2"/>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0"/>
        <w:rPr>
          <w:rFonts w:hint="eastAsia" w:ascii="仿宋" w:hAnsi="仿宋" w:eastAsia="仿宋" w:cs="仿宋"/>
          <w:bCs/>
          <w:sz w:val="32"/>
          <w:szCs w:val="32"/>
          <w:lang w:val="en-US" w:eastAsia="zh-CN"/>
        </w:rPr>
      </w:pPr>
      <w:r>
        <w:rPr>
          <w:rFonts w:hint="eastAsia" w:ascii="仿宋" w:hAnsi="仿宋" w:eastAsia="仿宋" w:cs="仿宋"/>
          <w:color w:val="auto"/>
          <w:sz w:val="32"/>
          <w:szCs w:val="32"/>
          <w:lang w:eastAsia="zh-CN"/>
        </w:rPr>
        <w:t>灌溉试验站运行及试验设备维修费项目：</w:t>
      </w:r>
      <w:r>
        <w:rPr>
          <w:rFonts w:hint="eastAsia" w:ascii="仿宋" w:hAnsi="仿宋" w:eastAsia="仿宋" w:cs="仿宋"/>
          <w:bCs/>
          <w:sz w:val="32"/>
          <w:szCs w:val="32"/>
          <w:lang w:val="en-US" w:eastAsia="zh-CN"/>
        </w:rPr>
        <w:t>2021年</w:t>
      </w:r>
      <w:r>
        <w:rPr>
          <w:rFonts w:hint="eastAsia" w:ascii="仿宋" w:hAnsi="仿宋" w:eastAsia="仿宋" w:cs="仿宋"/>
          <w:color w:val="auto"/>
          <w:sz w:val="32"/>
          <w:szCs w:val="32"/>
          <w:lang w:val="en-US" w:eastAsia="zh-CN"/>
        </w:rPr>
        <w:t>追加财政预算安排25万元，实际支出25.00万元，绩效目标基本完成，</w:t>
      </w:r>
      <w:r>
        <w:rPr>
          <w:rFonts w:hint="eastAsia" w:ascii="仿宋" w:hAnsi="仿宋" w:eastAsia="仿宋" w:cs="仿宋"/>
          <w:bCs/>
          <w:sz w:val="32"/>
          <w:szCs w:val="32"/>
        </w:rPr>
        <w:t>保障</w:t>
      </w:r>
      <w:r>
        <w:rPr>
          <w:rFonts w:hint="eastAsia" w:ascii="仿宋" w:hAnsi="仿宋" w:eastAsia="仿宋" w:cs="仿宋"/>
          <w:bCs/>
          <w:sz w:val="32"/>
          <w:szCs w:val="32"/>
          <w:lang w:val="en-US" w:eastAsia="zh-CN"/>
        </w:rPr>
        <w:t>了</w:t>
      </w:r>
      <w:r>
        <w:rPr>
          <w:rFonts w:hint="eastAsia" w:ascii="仿宋" w:hAnsi="仿宋" w:eastAsia="仿宋" w:cs="仿宋"/>
          <w:bCs/>
          <w:sz w:val="32"/>
          <w:szCs w:val="32"/>
        </w:rPr>
        <w:t>重点灌溉试验站的实验楼及</w:t>
      </w:r>
      <w:r>
        <w:rPr>
          <w:rFonts w:hint="eastAsia" w:ascii="仿宋" w:hAnsi="仿宋" w:eastAsia="仿宋" w:cs="仿宋"/>
          <w:bCs/>
          <w:sz w:val="32"/>
          <w:szCs w:val="32"/>
          <w:lang w:eastAsia="zh-CN"/>
        </w:rPr>
        <w:t>田间设施、监测设施设备</w:t>
      </w:r>
      <w:r>
        <w:rPr>
          <w:rFonts w:hint="eastAsia" w:ascii="仿宋" w:hAnsi="仿宋" w:eastAsia="仿宋" w:cs="仿宋"/>
          <w:bCs/>
          <w:sz w:val="32"/>
          <w:szCs w:val="32"/>
        </w:rPr>
        <w:t>运转正常；完成试验站承担的观摩和学术交流工作；保障高效节水示范区能长期良性运行，在全国起到示范推广作用</w:t>
      </w:r>
      <w:r>
        <w:rPr>
          <w:rFonts w:hint="eastAsia" w:ascii="仿宋" w:hAnsi="仿宋" w:eastAsia="仿宋" w:cs="仿宋"/>
          <w:bCs/>
          <w:sz w:val="32"/>
          <w:szCs w:val="32"/>
          <w:lang w:val="en-US" w:eastAsia="zh-CN"/>
        </w:rPr>
        <w:t>。</w:t>
      </w:r>
    </w:p>
    <w:p>
      <w:pPr>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绩效目标共设置11个三级指标，8个全部完成，3个完成率在90%以上，总自评得分98分。</w:t>
      </w:r>
    </w:p>
    <w:p>
      <w:pPr>
        <w:keepNext w:val="0"/>
        <w:keepLines w:val="0"/>
        <w:pageBreakBefore w:val="0"/>
        <w:widowControl/>
        <w:numPr>
          <w:ilvl w:val="0"/>
          <w:numId w:val="3"/>
        </w:numPr>
        <w:kinsoku/>
        <w:wordWrap/>
        <w:overflowPunct/>
        <w:topLinePunct w:val="0"/>
        <w:autoSpaceDE/>
        <w:autoSpaceDN/>
        <w:bidi w:val="0"/>
        <w:adjustRightInd/>
        <w:snapToGrid/>
        <w:spacing w:before="0" w:beforeLines="0" w:after="0" w:afterLines="0" w:line="58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重点绩效评价结果。</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2"/>
        <w:rPr>
          <w:rFonts w:hint="eastAsia" w:ascii="黑体" w:hAnsi="宋体" w:eastAsia="黑体" w:cs="宋体"/>
          <w:kern w:val="0"/>
          <w:sz w:val="28"/>
          <w:szCs w:val="28"/>
          <w:highlight w:val="none"/>
        </w:rPr>
      </w:pPr>
      <w:r>
        <w:rPr>
          <w:rFonts w:hint="eastAsia" w:ascii="仿宋" w:hAnsi="仿宋" w:eastAsia="仿宋" w:cs="仿宋"/>
          <w:b w:val="0"/>
          <w:bCs w:val="0"/>
          <w:color w:val="auto"/>
          <w:sz w:val="32"/>
          <w:szCs w:val="32"/>
          <w:highlight w:val="none"/>
          <w:lang w:val="en-US" w:eastAsia="zh-CN"/>
        </w:rPr>
        <w:t>2021年度我单位没有开展重点绩效评价的项目。</w:t>
      </w: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6fbrjCAQAAjwMAAA4AAABkcnMvZTJvRG9jLnhtbK1TzY7TMBC+I/EO&#10;lu80SQWoipqukKpFSAhWWngA13EaS/7TjNukT4PEjYfgcRCvwdhJusty2QOXZGY8+eb7Pk+2N6M1&#10;7KwAtXcNr1YlZ8pJ32p3bPjXL7evNpxhFK4VxjvV8ItCfrN7+WI7hFqtfe9Nq4ARiMN6CA3vYwx1&#10;UaDslRW48kE5Ouw8WBEphWPRghgI3ZpiXZZvi8FDG8BLhUjV/XTIZ0R4DqDvOi3V3suTVS5OqKCM&#10;iCQJex2Q7zLbrlMyfu46VJGZhpPSmJ80hOJDeha7raiPIEKv5UxBPIfCE01WaEdDr1B7EQU7gf4H&#10;ymoJHn0XV9LbYhKSHSEVVfnEm/teBJW1kNUYrqbj/4OVn853wHTb8NecOWHpwn9/+/Hr53dWles3&#10;yZ4hYE1d9+EO5gwpTFrHDmx6kwo2ZksvV0vVGJmkYrVZbzYluS3pbEkIp3j4PADG98pbloKGA91Z&#10;tlKcP2KcWpeWNM35W20M1UVt3F8FwkyVIjGeOKYojodxJn7w7YXUDnTdDXe03ZyZD47cTJuxBLAE&#10;hyU4BdDHnqhVmReGd6dIJDK3NGGCnQfTPWV1806lRXic566H/2j3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en264wgEAAI8DAAAOAAAAAAAAAAEAIAAAAB8BAABkcnMvZTJvRG9jLnhtbFBL&#10;BQYAAAAABgAGAFkBAABT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rect id="矩形 102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3EsznCAQAAjwMAAA4AAABkcnMvZTJvRG9jLnhtbK1TzYrbMBC+F/oO&#10;QvfGdqBLMHGWQthSKO3Ctg+gyHIs0B8zSuw8TaG3PkQfp/Q1OpLt7HZ72UMv9sxo/M33fRpvb0dr&#10;2FkBau8aXq1KzpSTvtXu2PCvX+7ebDjDKFwrjHeq4ReF/Hb3+tV2CLVa+96bVgEjEIf1EBrexxjq&#10;okDZKytw5YNydNh5sCJSCseiBTEQujXFuixvisFDG8BLhUjV/XTIZ0R4CaDvOi3V3suTVS5OqKCM&#10;iCQJex2Q7zLbrlMyfu46VJGZhpPSmJ80hOJDeha7raiPIEKv5UxBvITCM01WaEdDr1B7EQU7gf4H&#10;ymoJHn0XV9LbYhKSHSEVVfnMm4deBJW1kNUYrqbj/4OVn873wHTb8LecOWHpwn9/+/Hr53dWleub&#10;ZM8QsKauh3APc4YUJq1jBza9SQUbs6WXq6VqjExSsdqsN5uS3JZ0tiSEUzx+HgDje+UtS0HDge4s&#10;WynOHzFOrUtLmub8nTaG6qI27q8CYaZKkRhPHFMUx8M4Ez/49kJqB7ruhjvabs7MB0dups1YAliC&#10;wxKcAuhjT9SqzAvDu1MkEplbmjDBzoPpnrK6eafSIjzNc9fjf7T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9xLM5wgEAAI8DAAAOAAAAAAAAAAEAIAAAAB8BAABkcnMvZTJvRG9jLnhtbFBL&#10;BQYAAAAABgAGAFkBAABT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90Db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VfceaEpQu/fP92+fHr8vMr&#10;u0n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h90Db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aV0DEAQAAjwMAAA4AAABkcnMvZTJvRG9jLnhtbK1TzY7TMBC+I/EO&#10;lu80aZG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c+aEpQu//Ph++fn78usb&#10;e5v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naV0D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B188E"/>
    <w:multiLevelType w:val="singleLevel"/>
    <w:tmpl w:val="9C4B188E"/>
    <w:lvl w:ilvl="0" w:tentative="0">
      <w:start w:val="1"/>
      <w:numFmt w:val="decimal"/>
      <w:suff w:val="nothing"/>
      <w:lvlText w:val="%1、"/>
      <w:lvlJc w:val="left"/>
    </w:lvl>
  </w:abstractNum>
  <w:abstractNum w:abstractNumId="1">
    <w:nsid w:val="B753AA93"/>
    <w:multiLevelType w:val="singleLevel"/>
    <w:tmpl w:val="B753AA93"/>
    <w:lvl w:ilvl="0" w:tentative="0">
      <w:start w:val="3"/>
      <w:numFmt w:val="chineseCounting"/>
      <w:suff w:val="nothing"/>
      <w:lvlText w:val="（%1）"/>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OTVhMTc0Y2U5MmJjMGM1ZjZkZmRkM2RkYzA2ZTAifQ=="/>
  </w:docVars>
  <w:rsids>
    <w:rsidRoot w:val="00172A27"/>
    <w:rsid w:val="09B06ED3"/>
    <w:rsid w:val="22FD7898"/>
    <w:rsid w:val="2A7A23E3"/>
    <w:rsid w:val="620355BD"/>
    <w:rsid w:val="71295F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Char Char"/>
    <w:link w:val="3"/>
    <w:uiPriority w:val="99"/>
    <w:rPr>
      <w:kern w:val="2"/>
      <w:sz w:val="18"/>
      <w:szCs w:val="18"/>
    </w:rPr>
  </w:style>
  <w:style w:type="character" w:customStyle="1" w:styleId="11">
    <w:name w:val="页脚 Char Char Char"/>
    <w:link w:val="4"/>
    <w:uiPriority w:val="99"/>
    <w:rPr>
      <w:kern w:val="2"/>
      <w:sz w:val="18"/>
      <w:szCs w:val="18"/>
    </w:rPr>
  </w:style>
  <w:style w:type="character" w:customStyle="1" w:styleId="12">
    <w:name w:val="页眉 Char Char Char"/>
    <w:link w:val="5"/>
    <w:uiPriority w:val="99"/>
    <w:rPr>
      <w:kern w:val="2"/>
      <w:sz w:val="18"/>
      <w:szCs w:val="18"/>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eastAsia" w:ascii="宋体" w:hAnsi="宋体" w:eastAsia="宋体" w:cs="宋体"/>
      <w:color w:val="000000"/>
      <w:sz w:val="24"/>
      <w:szCs w:val="24"/>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01"/>
    <w:qFormat/>
    <w:uiPriority w:val="0"/>
    <w:rPr>
      <w:rFonts w:hint="eastAsia" w:ascii="宋体" w:hAnsi="宋体" w:eastAsia="宋体" w:cs="宋体"/>
      <w:color w:val="000000"/>
      <w:sz w:val="22"/>
      <w:szCs w:val="22"/>
      <w:u w:val="none"/>
    </w:rPr>
  </w:style>
  <w:style w:type="paragraph" w:customStyle="1" w:styleId="18">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9005</Words>
  <Characters>10874</Characters>
  <Lines>60</Lines>
  <Paragraphs>16</Paragraphs>
  <TotalTime>0</TotalTime>
  <ScaleCrop>false</ScaleCrop>
  <LinksUpToDate>false</LinksUpToDate>
  <CharactersWithSpaces>11169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2023-02-13T02:53:00Z</cp:lastPrinted>
  <dcterms:modified xsi:type="dcterms:W3CDTF">2023-05-29T03:06:21Z</dcterms:modified>
  <dc:title>2021年度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9A0D357E60BD4B2D8369B5F8F422BD62_13</vt:lpwstr>
  </property>
</Properties>
</file>