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许昌市农业机械技术中心（本级）</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许昌市农业机械技术中心（本级）概况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bookmarkStart w:id="0" w:name="_GoBack"/>
      <w:bookmarkEnd w:id="0"/>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许昌市农业机械技术中心（本级）概况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（一）贯彻执行国家和省、市政府有关农业机械化的政策、法律、法规。</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（二）研究拟定全市农业机械化发展战略、中长期规划</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指导农业机械结构调整。</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（三）研究提出农业机械化技术推广项目的论证、立项、实施及监督管理工作。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（四）组织实施农机产品试验鉴定、质量检验、认证管理工作。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负责拖拉机、农用运输车、联合收割机等农业机械的安全技术检验、注册、牌证管理及驾驶操作人员的考试、发证工作；负责农业机械的安全生产检查及田间场院农机事故的调查处理；拟定农业机械安全管理办法。</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（六）研究制定农机服务体系建设的政策措施，指导基层农机服务体系建设；组织协调农业机械化生产、农机抗灾救灾工作；规范、规划指导农机作业市场。</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（七）指导农业机械使用维修管理工作，制定管理规范和技术措施，并监督实施；负责农机教育和农民农机职业技术教育工作。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（八）参与农机用油的供应、优惠政策的协调和市场监督工作。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（九）管理农业机械化事业的各项资金；负责农业机械化统计工作。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（十）承办市政府交办的其他事项。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许昌市农业机械技术中心（本级）内设机构5个，包括：办公室、管理科、科教科、行政审批科、机关党委。</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从决算单位构成看，许昌市农业机械技术中心单位决算包括：本级决算（1个）。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1.许昌市农业机械技术中心</w:t>
      </w:r>
    </w:p>
    <w:p>
      <w:pPr>
        <w:widowControl/>
        <w:jc w:val="left"/>
        <w:rPr>
          <w:rFonts w:hint="eastAsia" w:ascii="黑体" w:hAnsi="宋体" w:eastAsia="黑体" w:cs="宋体"/>
          <w:kern w:val="0"/>
          <w:sz w:val="28"/>
          <w:szCs w:val="28"/>
          <w:highlight w:val="none"/>
        </w:rPr>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sectPr>
      </w:pPr>
    </w:p>
    <w:tbl>
      <w:tblPr>
        <w:tblW w:w="139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206"/>
        <w:gridCol w:w="447"/>
        <w:gridCol w:w="3206"/>
        <w:gridCol w:w="3312"/>
        <w:gridCol w:w="447"/>
        <w:gridCol w:w="3312"/>
      </w:tblGrid>
      <w:tr>
        <w:trPr>
          <w:trHeight w:val="390" w:hRule="atLeast"/>
          <w:jc w:val="center"/>
        </w:trPr>
        <w:tc>
          <w:tcPr>
            <w:tcW w:w="13930" w:type="dxa"/>
            <w:gridSpan w:val="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收入支出决算总表</w:t>
            </w:r>
          </w:p>
        </w:tc>
      </w:tr>
      <w:tr>
        <w:trPr>
          <w:trHeight w:val="285" w:hRule="atLeast"/>
          <w:jc w:val="center"/>
        </w:trPr>
        <w:tc>
          <w:tcPr>
            <w:tcW w:w="3206" w:type="dxa"/>
            <w:vAlign w:val="bottom"/>
          </w:tcPr>
          <w:p>
            <w:pPr>
              <w:autoSpaceDN w:val="0"/>
              <w:jc w:val="left"/>
              <w:textAlignment w:val="bottom"/>
              <w:rPr>
                <w:rFonts w:hint="default" w:ascii="Arial" w:hAnsi="宋体"/>
                <w:b w:val="0"/>
                <w:i w:val="0"/>
                <w:color w:val="000000"/>
                <w:sz w:val="18"/>
                <w:szCs w:val="18"/>
                <w:u w:val="none"/>
              </w:rPr>
            </w:pPr>
          </w:p>
        </w:tc>
        <w:tc>
          <w:tcPr>
            <w:tcW w:w="447" w:type="dxa"/>
            <w:vAlign w:val="bottom"/>
          </w:tcPr>
          <w:p>
            <w:pPr>
              <w:autoSpaceDN w:val="0"/>
              <w:jc w:val="left"/>
              <w:textAlignment w:val="bottom"/>
              <w:rPr>
                <w:rFonts w:hint="default" w:ascii="Arial" w:hAnsi="宋体"/>
                <w:b w:val="0"/>
                <w:i w:val="0"/>
                <w:color w:val="000000"/>
                <w:sz w:val="18"/>
                <w:szCs w:val="18"/>
                <w:u w:val="none"/>
              </w:rPr>
            </w:pPr>
          </w:p>
        </w:tc>
        <w:tc>
          <w:tcPr>
            <w:tcW w:w="3206" w:type="dxa"/>
            <w:vAlign w:val="bottom"/>
          </w:tcPr>
          <w:p>
            <w:pPr>
              <w:autoSpaceDN w:val="0"/>
              <w:jc w:val="left"/>
              <w:textAlignment w:val="bottom"/>
              <w:rPr>
                <w:rFonts w:hint="default" w:ascii="Arial" w:hAnsi="宋体"/>
                <w:b w:val="0"/>
                <w:i w:val="0"/>
                <w:color w:val="000000"/>
                <w:sz w:val="18"/>
                <w:szCs w:val="18"/>
                <w:u w:val="none"/>
              </w:rPr>
            </w:pPr>
          </w:p>
        </w:tc>
        <w:tc>
          <w:tcPr>
            <w:tcW w:w="3312" w:type="dxa"/>
            <w:vAlign w:val="bottom"/>
          </w:tcPr>
          <w:p>
            <w:pPr>
              <w:autoSpaceDN w:val="0"/>
              <w:jc w:val="left"/>
              <w:textAlignment w:val="bottom"/>
              <w:rPr>
                <w:rFonts w:hint="default" w:ascii="Arial" w:hAnsi="宋体"/>
                <w:b w:val="0"/>
                <w:i w:val="0"/>
                <w:color w:val="000000"/>
                <w:sz w:val="18"/>
                <w:szCs w:val="18"/>
                <w:u w:val="none"/>
              </w:rPr>
            </w:pPr>
          </w:p>
        </w:tc>
        <w:tc>
          <w:tcPr>
            <w:tcW w:w="3759"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公开01表</w:t>
            </w:r>
          </w:p>
        </w:tc>
      </w:tr>
      <w:tr>
        <w:trPr>
          <w:trHeight w:val="285" w:hRule="atLeast"/>
          <w:jc w:val="center"/>
        </w:trPr>
        <w:tc>
          <w:tcPr>
            <w:tcW w:w="6859" w:type="dxa"/>
            <w:gridSpan w:val="3"/>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eastAsia="zh-CN"/>
              </w:rPr>
              <w:t>单位</w:t>
            </w:r>
            <w:r>
              <w:rPr>
                <w:rFonts w:hint="default" w:ascii="宋体" w:hAnsi="宋体" w:eastAsia="宋体"/>
                <w:b w:val="0"/>
                <w:i w:val="0"/>
                <w:color w:val="000000"/>
                <w:sz w:val="18"/>
                <w:szCs w:val="18"/>
                <w:u w:val="none"/>
                <w:lang w:eastAsia="zh-CN"/>
              </w:rPr>
              <w:t>：许昌市农业机械技术中心（本级）</w:t>
            </w:r>
          </w:p>
        </w:tc>
        <w:tc>
          <w:tcPr>
            <w:tcW w:w="3312" w:type="dxa"/>
            <w:vAlign w:val="bottom"/>
          </w:tcPr>
          <w:p>
            <w:pPr>
              <w:autoSpaceDN w:val="0"/>
              <w:jc w:val="left"/>
              <w:textAlignment w:val="bottom"/>
              <w:rPr>
                <w:rFonts w:hint="default" w:ascii="Arial" w:hAnsi="宋体"/>
                <w:b w:val="0"/>
                <w:i w:val="0"/>
                <w:color w:val="000000"/>
                <w:sz w:val="18"/>
                <w:szCs w:val="18"/>
                <w:u w:val="none"/>
              </w:rPr>
            </w:pPr>
          </w:p>
        </w:tc>
        <w:tc>
          <w:tcPr>
            <w:tcW w:w="3759"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6859"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7071"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20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31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31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20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31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410.98</w:t>
            </w: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142.52</w:t>
            </w: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410.98</w:t>
            </w:r>
          </w:p>
        </w:tc>
        <w:tc>
          <w:tcPr>
            <w:tcW w:w="331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460.72</w:t>
            </w: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49.74</w:t>
            </w: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33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r>
        <w:trPr>
          <w:trHeight w:val="300" w:hRule="atLeast"/>
          <w:jc w:val="center"/>
        </w:trPr>
        <w:tc>
          <w:tcPr>
            <w:tcW w:w="320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7"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32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460.72</w:t>
            </w:r>
          </w:p>
        </w:tc>
        <w:tc>
          <w:tcPr>
            <w:tcW w:w="331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33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460.72</w:t>
            </w:r>
          </w:p>
        </w:tc>
      </w:tr>
      <w:tr>
        <w:trPr>
          <w:trHeight w:val="300" w:hRule="atLeast"/>
          <w:jc w:val="center"/>
        </w:trPr>
        <w:tc>
          <w:tcPr>
            <w:tcW w:w="13930" w:type="dxa"/>
            <w:gridSpan w:val="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41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0"/>
        <w:gridCol w:w="960"/>
        <w:gridCol w:w="960"/>
        <w:gridCol w:w="3930"/>
        <w:gridCol w:w="1485"/>
        <w:gridCol w:w="960"/>
        <w:gridCol w:w="960"/>
        <w:gridCol w:w="975"/>
        <w:gridCol w:w="960"/>
        <w:gridCol w:w="1485"/>
        <w:gridCol w:w="1125"/>
      </w:tblGrid>
      <w:tr>
        <w:trPr>
          <w:trHeight w:val="390" w:hRule="atLeast"/>
          <w:jc w:val="center"/>
        </w:trPr>
        <w:tc>
          <w:tcPr>
            <w:tcW w:w="14130"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收入决算表</w:t>
            </w:r>
          </w:p>
        </w:tc>
      </w:tr>
      <w:tr>
        <w:trPr>
          <w:trHeight w:val="285" w:hRule="atLeast"/>
          <w:jc w:val="center"/>
        </w:trPr>
        <w:tc>
          <w:tcPr>
            <w:tcW w:w="33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3930" w:type="dxa"/>
            <w:vAlign w:val="bottom"/>
          </w:tcPr>
          <w:p>
            <w:pPr>
              <w:autoSpaceDN w:val="0"/>
              <w:jc w:val="left"/>
              <w:textAlignment w:val="bottom"/>
              <w:rPr>
                <w:rFonts w:hint="default" w:ascii="Arial" w:hAnsi="宋体"/>
                <w:b w:val="0"/>
                <w:i w:val="0"/>
                <w:color w:val="000000"/>
                <w:sz w:val="18"/>
                <w:szCs w:val="18"/>
                <w:u w:val="none"/>
              </w:rPr>
            </w:pPr>
          </w:p>
        </w:tc>
        <w:tc>
          <w:tcPr>
            <w:tcW w:w="1485"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75" w:type="dxa"/>
            <w:vAlign w:val="bottom"/>
          </w:tcPr>
          <w:p>
            <w:pPr>
              <w:autoSpaceDN w:val="0"/>
              <w:jc w:val="left"/>
              <w:textAlignment w:val="bottom"/>
              <w:rPr>
                <w:rFonts w:hint="default" w:ascii="Arial" w:hAnsi="宋体"/>
                <w:b w:val="0"/>
                <w:i w:val="0"/>
                <w:color w:val="000000"/>
                <w:sz w:val="18"/>
                <w:szCs w:val="18"/>
                <w:u w:val="none"/>
              </w:rPr>
            </w:pPr>
          </w:p>
        </w:tc>
        <w:tc>
          <w:tcPr>
            <w:tcW w:w="3570"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公开02表</w:t>
            </w:r>
          </w:p>
        </w:tc>
      </w:tr>
      <w:tr>
        <w:trPr>
          <w:trHeight w:val="285" w:hRule="atLeast"/>
          <w:jc w:val="center"/>
        </w:trPr>
        <w:tc>
          <w:tcPr>
            <w:tcW w:w="8625" w:type="dxa"/>
            <w:gridSpan w:val="6"/>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eastAsia="zh-CN"/>
              </w:rPr>
              <w:t>单位</w:t>
            </w:r>
            <w:r>
              <w:rPr>
                <w:rFonts w:hint="default" w:ascii="宋体" w:hAnsi="宋体" w:eastAsia="宋体"/>
                <w:b w:val="0"/>
                <w:i w:val="0"/>
                <w:color w:val="000000"/>
                <w:sz w:val="18"/>
                <w:szCs w:val="18"/>
                <w:u w:val="none"/>
                <w:lang w:eastAsia="zh-CN"/>
              </w:rPr>
              <w:t>：许昌市农业机械技术中心（本级）</w:t>
            </w: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75" w:type="dxa"/>
            <w:vAlign w:val="bottom"/>
          </w:tcPr>
          <w:p>
            <w:pPr>
              <w:autoSpaceDN w:val="0"/>
              <w:jc w:val="left"/>
              <w:textAlignment w:val="bottom"/>
              <w:rPr>
                <w:rFonts w:hint="default" w:ascii="Arial" w:hAnsi="宋体"/>
                <w:b w:val="0"/>
                <w:i w:val="0"/>
                <w:color w:val="000000"/>
                <w:sz w:val="18"/>
                <w:szCs w:val="18"/>
                <w:u w:val="none"/>
              </w:rPr>
            </w:pPr>
          </w:p>
        </w:tc>
        <w:tc>
          <w:tcPr>
            <w:tcW w:w="3570"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6180"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4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本年收入合计</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上级补助收入</w:t>
            </w:r>
          </w:p>
        </w:tc>
        <w:tc>
          <w:tcPr>
            <w:tcW w:w="97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经营收入</w:t>
            </w:r>
          </w:p>
        </w:tc>
        <w:tc>
          <w:tcPr>
            <w:tcW w:w="14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附属单位上缴收入</w:t>
            </w:r>
          </w:p>
        </w:tc>
        <w:tc>
          <w:tcPr>
            <w:tcW w:w="112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其他收入</w:t>
            </w:r>
          </w:p>
        </w:tc>
      </w:tr>
      <w:tr>
        <w:trPr>
          <w:trHeight w:val="300" w:hRule="atLeast"/>
          <w:jc w:val="center"/>
        </w:trPr>
        <w:tc>
          <w:tcPr>
            <w:tcW w:w="225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93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2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2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2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618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4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4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12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r>
      <w:tr>
        <w:trPr>
          <w:trHeight w:val="300" w:hRule="atLeast"/>
          <w:jc w:val="center"/>
        </w:trPr>
        <w:tc>
          <w:tcPr>
            <w:tcW w:w="618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410.98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410.98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135.46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135.46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110.71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110.71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96.76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96.76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6.56</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260.35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260.35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260.35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260.35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260.35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260.35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2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4130"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2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0"/>
        <w:gridCol w:w="959"/>
        <w:gridCol w:w="959"/>
        <w:gridCol w:w="3930"/>
        <w:gridCol w:w="1800"/>
        <w:gridCol w:w="959"/>
        <w:gridCol w:w="959"/>
        <w:gridCol w:w="1155"/>
        <w:gridCol w:w="959"/>
        <w:gridCol w:w="1275"/>
      </w:tblGrid>
      <w:tr>
        <w:trPr>
          <w:trHeight w:val="390" w:hRule="atLeast"/>
          <w:jc w:val="center"/>
        </w:trPr>
        <w:tc>
          <w:tcPr>
            <w:tcW w:w="13285"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支出决算表</w:t>
            </w:r>
          </w:p>
        </w:tc>
      </w:tr>
      <w:tr>
        <w:trPr>
          <w:trHeight w:val="285" w:hRule="atLeast"/>
          <w:jc w:val="center"/>
        </w:trPr>
        <w:tc>
          <w:tcPr>
            <w:tcW w:w="330" w:type="dxa"/>
            <w:vAlign w:val="bottom"/>
          </w:tcPr>
          <w:p>
            <w:pPr>
              <w:autoSpaceDN w:val="0"/>
              <w:jc w:val="left"/>
              <w:textAlignment w:val="bottom"/>
              <w:rPr>
                <w:rFonts w:hint="default" w:ascii="Arial" w:hAnsi="宋体"/>
                <w:b w:val="0"/>
                <w:i w:val="0"/>
                <w:color w:val="000000"/>
                <w:sz w:val="18"/>
                <w:szCs w:val="18"/>
                <w:u w:val="none"/>
              </w:rPr>
            </w:pPr>
          </w:p>
        </w:tc>
        <w:tc>
          <w:tcPr>
            <w:tcW w:w="959" w:type="dxa"/>
            <w:vAlign w:val="bottom"/>
          </w:tcPr>
          <w:p>
            <w:pPr>
              <w:autoSpaceDN w:val="0"/>
              <w:jc w:val="left"/>
              <w:textAlignment w:val="bottom"/>
              <w:rPr>
                <w:rFonts w:hint="default" w:ascii="Arial" w:hAnsi="宋体"/>
                <w:b w:val="0"/>
                <w:i w:val="0"/>
                <w:color w:val="000000"/>
                <w:sz w:val="18"/>
                <w:szCs w:val="18"/>
                <w:u w:val="none"/>
              </w:rPr>
            </w:pPr>
          </w:p>
        </w:tc>
        <w:tc>
          <w:tcPr>
            <w:tcW w:w="959" w:type="dxa"/>
            <w:vAlign w:val="bottom"/>
          </w:tcPr>
          <w:p>
            <w:pPr>
              <w:autoSpaceDN w:val="0"/>
              <w:jc w:val="left"/>
              <w:textAlignment w:val="bottom"/>
              <w:rPr>
                <w:rFonts w:hint="default" w:ascii="Arial" w:hAnsi="宋体"/>
                <w:b w:val="0"/>
                <w:i w:val="0"/>
                <w:color w:val="000000"/>
                <w:sz w:val="18"/>
                <w:szCs w:val="18"/>
                <w:u w:val="none"/>
              </w:rPr>
            </w:pPr>
          </w:p>
        </w:tc>
        <w:tc>
          <w:tcPr>
            <w:tcW w:w="3930" w:type="dxa"/>
            <w:vAlign w:val="bottom"/>
          </w:tcPr>
          <w:p>
            <w:pPr>
              <w:autoSpaceDN w:val="0"/>
              <w:jc w:val="left"/>
              <w:textAlignment w:val="bottom"/>
              <w:rPr>
                <w:rFonts w:hint="default" w:ascii="Arial" w:hAnsi="宋体"/>
                <w:b w:val="0"/>
                <w:i w:val="0"/>
                <w:color w:val="000000"/>
                <w:sz w:val="18"/>
                <w:szCs w:val="18"/>
                <w:u w:val="none"/>
              </w:rPr>
            </w:pPr>
          </w:p>
        </w:tc>
        <w:tc>
          <w:tcPr>
            <w:tcW w:w="1800" w:type="dxa"/>
            <w:vAlign w:val="bottom"/>
          </w:tcPr>
          <w:p>
            <w:pPr>
              <w:autoSpaceDN w:val="0"/>
              <w:jc w:val="left"/>
              <w:textAlignment w:val="bottom"/>
              <w:rPr>
                <w:rFonts w:hint="default" w:ascii="Arial" w:hAnsi="宋体"/>
                <w:b w:val="0"/>
                <w:i w:val="0"/>
                <w:color w:val="000000"/>
                <w:sz w:val="18"/>
                <w:szCs w:val="18"/>
                <w:u w:val="none"/>
              </w:rPr>
            </w:pPr>
          </w:p>
        </w:tc>
        <w:tc>
          <w:tcPr>
            <w:tcW w:w="959" w:type="dxa"/>
            <w:vAlign w:val="bottom"/>
          </w:tcPr>
          <w:p>
            <w:pPr>
              <w:autoSpaceDN w:val="0"/>
              <w:jc w:val="left"/>
              <w:textAlignment w:val="bottom"/>
              <w:rPr>
                <w:rFonts w:hint="default" w:ascii="Arial" w:hAnsi="宋体"/>
                <w:b w:val="0"/>
                <w:i w:val="0"/>
                <w:color w:val="000000"/>
                <w:sz w:val="18"/>
                <w:szCs w:val="18"/>
                <w:u w:val="none"/>
              </w:rPr>
            </w:pPr>
          </w:p>
        </w:tc>
        <w:tc>
          <w:tcPr>
            <w:tcW w:w="959" w:type="dxa"/>
            <w:vAlign w:val="bottom"/>
          </w:tcPr>
          <w:p>
            <w:pPr>
              <w:autoSpaceDN w:val="0"/>
              <w:jc w:val="left"/>
              <w:textAlignment w:val="bottom"/>
              <w:rPr>
                <w:rFonts w:hint="default" w:ascii="Arial" w:hAnsi="宋体"/>
                <w:b w:val="0"/>
                <w:i w:val="0"/>
                <w:color w:val="000000"/>
                <w:sz w:val="18"/>
                <w:szCs w:val="18"/>
                <w:u w:val="none"/>
              </w:rPr>
            </w:pPr>
          </w:p>
        </w:tc>
        <w:tc>
          <w:tcPr>
            <w:tcW w:w="1155" w:type="dxa"/>
            <w:vAlign w:val="bottom"/>
          </w:tcPr>
          <w:p>
            <w:pPr>
              <w:autoSpaceDN w:val="0"/>
              <w:jc w:val="left"/>
              <w:textAlignment w:val="bottom"/>
              <w:rPr>
                <w:rFonts w:hint="default" w:ascii="Arial" w:hAnsi="宋体"/>
                <w:b w:val="0"/>
                <w:i w:val="0"/>
                <w:color w:val="000000"/>
                <w:sz w:val="18"/>
                <w:szCs w:val="18"/>
                <w:u w:val="none"/>
              </w:rPr>
            </w:pPr>
          </w:p>
        </w:tc>
        <w:tc>
          <w:tcPr>
            <w:tcW w:w="2234"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公开03表</w:t>
            </w:r>
          </w:p>
        </w:tc>
      </w:tr>
      <w:tr>
        <w:trPr>
          <w:trHeight w:val="285" w:hRule="atLeast"/>
          <w:jc w:val="center"/>
        </w:trPr>
        <w:tc>
          <w:tcPr>
            <w:tcW w:w="8937" w:type="dxa"/>
            <w:gridSpan w:val="6"/>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eastAsia="zh-CN"/>
              </w:rPr>
              <w:t>单位</w:t>
            </w:r>
            <w:r>
              <w:rPr>
                <w:rFonts w:hint="default" w:ascii="宋体" w:hAnsi="宋体" w:eastAsia="宋体"/>
                <w:b w:val="0"/>
                <w:i w:val="0"/>
                <w:color w:val="000000"/>
                <w:sz w:val="18"/>
                <w:szCs w:val="18"/>
                <w:u w:val="none"/>
                <w:lang w:eastAsia="zh-CN"/>
              </w:rPr>
              <w:t>：许昌市农业机械技术中心（本级）</w:t>
            </w:r>
          </w:p>
        </w:tc>
        <w:tc>
          <w:tcPr>
            <w:tcW w:w="959" w:type="dxa"/>
            <w:vAlign w:val="bottom"/>
          </w:tcPr>
          <w:p>
            <w:pPr>
              <w:autoSpaceDN w:val="0"/>
              <w:jc w:val="left"/>
              <w:textAlignment w:val="bottom"/>
              <w:rPr>
                <w:rFonts w:hint="default" w:ascii="Arial" w:hAnsi="宋体"/>
                <w:b w:val="0"/>
                <w:i w:val="0"/>
                <w:color w:val="000000"/>
                <w:sz w:val="18"/>
                <w:szCs w:val="18"/>
                <w:u w:val="none"/>
              </w:rPr>
            </w:pPr>
          </w:p>
        </w:tc>
        <w:tc>
          <w:tcPr>
            <w:tcW w:w="1155" w:type="dxa"/>
            <w:vAlign w:val="bottom"/>
          </w:tcPr>
          <w:p>
            <w:pPr>
              <w:autoSpaceDN w:val="0"/>
              <w:jc w:val="left"/>
              <w:textAlignment w:val="bottom"/>
              <w:rPr>
                <w:rFonts w:hint="default" w:ascii="Arial" w:hAnsi="宋体"/>
                <w:b w:val="0"/>
                <w:i w:val="0"/>
                <w:color w:val="000000"/>
                <w:sz w:val="18"/>
                <w:szCs w:val="18"/>
                <w:u w:val="none"/>
              </w:rPr>
            </w:pPr>
          </w:p>
        </w:tc>
        <w:tc>
          <w:tcPr>
            <w:tcW w:w="2234"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6178"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80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本年支出合计</w:t>
            </w:r>
          </w:p>
        </w:tc>
        <w:tc>
          <w:tcPr>
            <w:tcW w:w="95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95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15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上缴上级支出</w:t>
            </w:r>
          </w:p>
        </w:tc>
        <w:tc>
          <w:tcPr>
            <w:tcW w:w="95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经营支出</w:t>
            </w:r>
          </w:p>
        </w:tc>
        <w:tc>
          <w:tcPr>
            <w:tcW w:w="127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对附属单位补助支出</w:t>
            </w:r>
          </w:p>
        </w:tc>
      </w:tr>
      <w:tr>
        <w:trPr>
          <w:trHeight w:val="300" w:hRule="atLeast"/>
          <w:jc w:val="center"/>
        </w:trPr>
        <w:tc>
          <w:tcPr>
            <w:tcW w:w="2248"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93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80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4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80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4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80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6178"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8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15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2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rPr>
          <w:trHeight w:val="300" w:hRule="atLeast"/>
          <w:jc w:val="center"/>
        </w:trPr>
        <w:tc>
          <w:tcPr>
            <w:tcW w:w="6178"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460.72</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444.72</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16.00</w:t>
            </w: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142.52</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142.52</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117.77</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117.77</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96.76</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96.76</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13.95</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13.95</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2080599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其他行政事业单位养老支出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6.56</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6.56</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287.03</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287.03</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287.03</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269.03</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269.03</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2130199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其他农业农村支出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21399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其他农林水支出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2139999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其他农林水支出</w:t>
            </w:r>
          </w:p>
        </w:tc>
        <w:tc>
          <w:tcPr>
            <w:tcW w:w="18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11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3285"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28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219"/>
        <w:gridCol w:w="423"/>
        <w:gridCol w:w="2219"/>
        <w:gridCol w:w="2587"/>
        <w:gridCol w:w="423"/>
        <w:gridCol w:w="981"/>
        <w:gridCol w:w="713"/>
        <w:gridCol w:w="713"/>
        <w:gridCol w:w="2587"/>
      </w:tblGrid>
      <w:tr>
        <w:trPr>
          <w:trHeight w:val="390" w:hRule="atLeast"/>
          <w:jc w:val="center"/>
        </w:trPr>
        <w:tc>
          <w:tcPr>
            <w:tcW w:w="12865"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财政拨款收入支出决算总表</w:t>
            </w:r>
          </w:p>
        </w:tc>
      </w:tr>
      <w:tr>
        <w:trPr>
          <w:trHeight w:val="285" w:hRule="atLeast"/>
          <w:jc w:val="center"/>
        </w:trPr>
        <w:tc>
          <w:tcPr>
            <w:tcW w:w="2219" w:type="dxa"/>
            <w:vAlign w:val="bottom"/>
          </w:tcPr>
          <w:p>
            <w:pPr>
              <w:autoSpaceDN w:val="0"/>
              <w:jc w:val="left"/>
              <w:textAlignment w:val="bottom"/>
              <w:rPr>
                <w:rFonts w:hint="default" w:ascii="Arial" w:hAnsi="宋体"/>
                <w:b w:val="0"/>
                <w:i w:val="0"/>
                <w:color w:val="000000"/>
                <w:sz w:val="18"/>
                <w:szCs w:val="18"/>
                <w:u w:val="none"/>
              </w:rPr>
            </w:pPr>
          </w:p>
        </w:tc>
        <w:tc>
          <w:tcPr>
            <w:tcW w:w="423" w:type="dxa"/>
            <w:vAlign w:val="bottom"/>
          </w:tcPr>
          <w:p>
            <w:pPr>
              <w:autoSpaceDN w:val="0"/>
              <w:jc w:val="left"/>
              <w:textAlignment w:val="bottom"/>
              <w:rPr>
                <w:rFonts w:hint="default" w:ascii="Arial" w:hAnsi="宋体"/>
                <w:b w:val="0"/>
                <w:i w:val="0"/>
                <w:color w:val="000000"/>
                <w:sz w:val="18"/>
                <w:szCs w:val="18"/>
                <w:u w:val="none"/>
              </w:rPr>
            </w:pPr>
          </w:p>
        </w:tc>
        <w:tc>
          <w:tcPr>
            <w:tcW w:w="2219" w:type="dxa"/>
            <w:vAlign w:val="bottom"/>
          </w:tcPr>
          <w:p>
            <w:pPr>
              <w:autoSpaceDN w:val="0"/>
              <w:jc w:val="left"/>
              <w:textAlignment w:val="bottom"/>
              <w:rPr>
                <w:rFonts w:hint="default" w:ascii="Arial" w:hAnsi="宋体"/>
                <w:b w:val="0"/>
                <w:i w:val="0"/>
                <w:color w:val="000000"/>
                <w:sz w:val="18"/>
                <w:szCs w:val="18"/>
                <w:u w:val="none"/>
              </w:rPr>
            </w:pPr>
          </w:p>
        </w:tc>
        <w:tc>
          <w:tcPr>
            <w:tcW w:w="2587" w:type="dxa"/>
            <w:vAlign w:val="bottom"/>
          </w:tcPr>
          <w:p>
            <w:pPr>
              <w:autoSpaceDN w:val="0"/>
              <w:jc w:val="left"/>
              <w:textAlignment w:val="bottom"/>
              <w:rPr>
                <w:rFonts w:hint="default" w:ascii="Arial" w:hAnsi="宋体"/>
                <w:b w:val="0"/>
                <w:i w:val="0"/>
                <w:color w:val="000000"/>
                <w:sz w:val="18"/>
                <w:szCs w:val="18"/>
                <w:u w:val="none"/>
              </w:rPr>
            </w:pPr>
          </w:p>
        </w:tc>
        <w:tc>
          <w:tcPr>
            <w:tcW w:w="423" w:type="dxa"/>
            <w:vAlign w:val="bottom"/>
          </w:tcPr>
          <w:p>
            <w:pPr>
              <w:autoSpaceDN w:val="0"/>
              <w:jc w:val="left"/>
              <w:textAlignment w:val="bottom"/>
              <w:rPr>
                <w:rFonts w:hint="default" w:ascii="Arial" w:hAnsi="宋体"/>
                <w:b w:val="0"/>
                <w:i w:val="0"/>
                <w:color w:val="000000"/>
                <w:sz w:val="18"/>
                <w:szCs w:val="18"/>
                <w:u w:val="none"/>
              </w:rPr>
            </w:pPr>
          </w:p>
        </w:tc>
        <w:tc>
          <w:tcPr>
            <w:tcW w:w="981" w:type="dxa"/>
            <w:vAlign w:val="bottom"/>
          </w:tcPr>
          <w:p>
            <w:pPr>
              <w:autoSpaceDN w:val="0"/>
              <w:jc w:val="left"/>
              <w:textAlignment w:val="bottom"/>
              <w:rPr>
                <w:rFonts w:hint="default" w:ascii="Arial" w:hAnsi="宋体"/>
                <w:b w:val="0"/>
                <w:i w:val="0"/>
                <w:color w:val="000000"/>
                <w:sz w:val="18"/>
                <w:szCs w:val="18"/>
                <w:u w:val="none"/>
              </w:rPr>
            </w:pPr>
          </w:p>
        </w:tc>
        <w:tc>
          <w:tcPr>
            <w:tcW w:w="713" w:type="dxa"/>
            <w:vAlign w:val="bottom"/>
          </w:tcPr>
          <w:p>
            <w:pPr>
              <w:autoSpaceDN w:val="0"/>
              <w:jc w:val="left"/>
              <w:textAlignment w:val="bottom"/>
              <w:rPr>
                <w:rFonts w:hint="default" w:ascii="Arial" w:hAnsi="宋体"/>
                <w:b w:val="0"/>
                <w:i w:val="0"/>
                <w:color w:val="000000"/>
                <w:sz w:val="18"/>
                <w:szCs w:val="18"/>
                <w:u w:val="none"/>
              </w:rPr>
            </w:pPr>
          </w:p>
        </w:tc>
        <w:tc>
          <w:tcPr>
            <w:tcW w:w="3300"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公开04表</w:t>
            </w:r>
          </w:p>
        </w:tc>
      </w:tr>
      <w:tr>
        <w:trPr>
          <w:trHeight w:val="285" w:hRule="atLeast"/>
          <w:jc w:val="center"/>
        </w:trPr>
        <w:tc>
          <w:tcPr>
            <w:tcW w:w="7448" w:type="dxa"/>
            <w:gridSpan w:val="4"/>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eastAsia="zh-CN"/>
              </w:rPr>
              <w:t>单位</w:t>
            </w:r>
            <w:r>
              <w:rPr>
                <w:rFonts w:hint="default" w:ascii="宋体" w:hAnsi="宋体" w:eastAsia="宋体"/>
                <w:b w:val="0"/>
                <w:i w:val="0"/>
                <w:color w:val="000000"/>
                <w:sz w:val="18"/>
                <w:szCs w:val="18"/>
                <w:u w:val="none"/>
                <w:lang w:eastAsia="zh-CN"/>
              </w:rPr>
              <w:t>：许昌市农业机械技术中心（本级）</w:t>
            </w:r>
          </w:p>
        </w:tc>
        <w:tc>
          <w:tcPr>
            <w:tcW w:w="423" w:type="dxa"/>
            <w:vAlign w:val="bottom"/>
          </w:tcPr>
          <w:p>
            <w:pPr>
              <w:autoSpaceDN w:val="0"/>
              <w:jc w:val="left"/>
              <w:textAlignment w:val="bottom"/>
              <w:rPr>
                <w:rFonts w:hint="default" w:ascii="Arial" w:hAnsi="宋体"/>
                <w:b w:val="0"/>
                <w:i w:val="0"/>
                <w:color w:val="000000"/>
                <w:sz w:val="18"/>
                <w:szCs w:val="18"/>
                <w:u w:val="none"/>
              </w:rPr>
            </w:pPr>
          </w:p>
        </w:tc>
        <w:tc>
          <w:tcPr>
            <w:tcW w:w="981" w:type="dxa"/>
            <w:vAlign w:val="bottom"/>
          </w:tcPr>
          <w:p>
            <w:pPr>
              <w:autoSpaceDN w:val="0"/>
              <w:jc w:val="left"/>
              <w:textAlignment w:val="bottom"/>
              <w:rPr>
                <w:rFonts w:hint="default" w:ascii="Arial" w:hAnsi="宋体"/>
                <w:b w:val="0"/>
                <w:i w:val="0"/>
                <w:color w:val="000000"/>
                <w:sz w:val="18"/>
                <w:szCs w:val="18"/>
                <w:u w:val="none"/>
              </w:rPr>
            </w:pPr>
          </w:p>
        </w:tc>
        <w:tc>
          <w:tcPr>
            <w:tcW w:w="713" w:type="dxa"/>
            <w:vAlign w:val="bottom"/>
          </w:tcPr>
          <w:p>
            <w:pPr>
              <w:autoSpaceDN w:val="0"/>
              <w:jc w:val="left"/>
              <w:textAlignment w:val="bottom"/>
              <w:rPr>
                <w:rFonts w:hint="default" w:ascii="Arial" w:hAnsi="宋体"/>
                <w:b w:val="0"/>
                <w:i w:val="0"/>
                <w:color w:val="000000"/>
                <w:sz w:val="18"/>
                <w:szCs w:val="18"/>
                <w:u w:val="none"/>
              </w:rPr>
            </w:pPr>
          </w:p>
        </w:tc>
        <w:tc>
          <w:tcPr>
            <w:tcW w:w="3300"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4861"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8004"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rPr>
          <w:trHeight w:val="285" w:hRule="atLeast"/>
          <w:jc w:val="center"/>
        </w:trPr>
        <w:tc>
          <w:tcPr>
            <w:tcW w:w="2219"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2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21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258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2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98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71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71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258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国有资本经营预算财政拨款</w:t>
            </w:r>
          </w:p>
        </w:tc>
      </w:tr>
      <w:tr>
        <w:trPr>
          <w:trHeight w:val="615" w:hRule="atLeast"/>
          <w:jc w:val="center"/>
        </w:trPr>
        <w:tc>
          <w:tcPr>
            <w:tcW w:w="2219"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423" w:type="dxa"/>
            <w:vMerge w:val="continue"/>
            <w:tcBorders>
              <w:bottom w:val="single" w:color="000000" w:sz="4" w:space="0"/>
              <w:right w:val="single" w:color="000000" w:sz="4" w:space="0"/>
            </w:tcBorders>
            <w:vAlign w:val="center"/>
          </w:tcPr>
          <w:p>
            <w:pPr>
              <w:rPr>
                <w:rFonts w:hint="default" w:ascii="宋体" w:hAnsi="宋体"/>
                <w:sz w:val="24"/>
              </w:rPr>
            </w:pPr>
          </w:p>
        </w:tc>
        <w:tc>
          <w:tcPr>
            <w:tcW w:w="2219" w:type="dxa"/>
            <w:vMerge w:val="continue"/>
            <w:tcBorders>
              <w:bottom w:val="single" w:color="000000" w:sz="4" w:space="0"/>
              <w:right w:val="single" w:color="000000" w:sz="4" w:space="0"/>
            </w:tcBorders>
            <w:vAlign w:val="center"/>
          </w:tcPr>
          <w:p>
            <w:pPr>
              <w:rPr>
                <w:rFonts w:hint="default" w:ascii="宋体" w:hAnsi="宋体"/>
                <w:sz w:val="24"/>
              </w:rPr>
            </w:pPr>
          </w:p>
        </w:tc>
        <w:tc>
          <w:tcPr>
            <w:tcW w:w="2587" w:type="dxa"/>
            <w:vMerge w:val="continue"/>
            <w:tcBorders>
              <w:bottom w:val="single" w:color="000000" w:sz="4" w:space="0"/>
              <w:right w:val="single" w:color="000000" w:sz="4" w:space="0"/>
            </w:tcBorders>
            <w:vAlign w:val="center"/>
          </w:tcPr>
          <w:p>
            <w:pPr>
              <w:rPr>
                <w:rFonts w:hint="default" w:ascii="宋体" w:hAnsi="宋体"/>
                <w:sz w:val="24"/>
              </w:rPr>
            </w:pPr>
          </w:p>
        </w:tc>
        <w:tc>
          <w:tcPr>
            <w:tcW w:w="423" w:type="dxa"/>
            <w:vMerge w:val="continue"/>
            <w:tcBorders>
              <w:bottom w:val="single" w:color="000000" w:sz="4" w:space="0"/>
              <w:right w:val="single" w:color="000000" w:sz="4" w:space="0"/>
            </w:tcBorders>
            <w:vAlign w:val="center"/>
          </w:tcPr>
          <w:p>
            <w:pPr>
              <w:rPr>
                <w:rFonts w:hint="default" w:ascii="宋体" w:hAnsi="宋体"/>
                <w:sz w:val="24"/>
              </w:rPr>
            </w:pPr>
          </w:p>
        </w:tc>
        <w:tc>
          <w:tcPr>
            <w:tcW w:w="981" w:type="dxa"/>
            <w:vMerge w:val="continue"/>
            <w:tcBorders>
              <w:bottom w:val="single" w:color="000000" w:sz="4" w:space="0"/>
              <w:right w:val="single" w:color="000000" w:sz="4" w:space="0"/>
            </w:tcBorders>
            <w:vAlign w:val="center"/>
          </w:tcPr>
          <w:p>
            <w:pPr>
              <w:rPr>
                <w:rFonts w:hint="default" w:ascii="宋体" w:hAnsi="宋体"/>
                <w:sz w:val="24"/>
              </w:rPr>
            </w:pPr>
          </w:p>
        </w:tc>
        <w:tc>
          <w:tcPr>
            <w:tcW w:w="713" w:type="dxa"/>
            <w:vMerge w:val="continue"/>
            <w:tcBorders>
              <w:bottom w:val="single" w:color="000000" w:sz="4" w:space="0"/>
              <w:right w:val="single" w:color="000000" w:sz="4" w:space="0"/>
            </w:tcBorders>
            <w:vAlign w:val="center"/>
          </w:tcPr>
          <w:p>
            <w:pPr>
              <w:rPr>
                <w:rFonts w:hint="default" w:ascii="宋体" w:hAnsi="宋体"/>
                <w:sz w:val="24"/>
              </w:rPr>
            </w:pPr>
          </w:p>
        </w:tc>
        <w:tc>
          <w:tcPr>
            <w:tcW w:w="713" w:type="dxa"/>
            <w:vMerge w:val="continue"/>
            <w:tcBorders>
              <w:bottom w:val="single" w:color="000000" w:sz="4" w:space="0"/>
              <w:right w:val="single" w:color="000000" w:sz="4" w:space="0"/>
            </w:tcBorders>
            <w:vAlign w:val="center"/>
          </w:tcPr>
          <w:p>
            <w:pPr>
              <w:rPr>
                <w:rFonts w:hint="default" w:ascii="宋体" w:hAnsi="宋体"/>
                <w:sz w:val="24"/>
              </w:rPr>
            </w:pPr>
          </w:p>
        </w:tc>
        <w:tc>
          <w:tcPr>
            <w:tcW w:w="2587"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2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58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71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71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58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410.98</w:t>
            </w: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142.52</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142.52</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410.98</w:t>
            </w:r>
          </w:p>
        </w:tc>
        <w:tc>
          <w:tcPr>
            <w:tcW w:w="258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460.72</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460.72</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49.74</w:t>
            </w: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49.74</w:t>
            </w: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政府性基金预算财政拨款</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国有资本经营预算财政拨款</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23"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22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460.72</w:t>
            </w:r>
          </w:p>
        </w:tc>
        <w:tc>
          <w:tcPr>
            <w:tcW w:w="258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98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460.72</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460.72</w:t>
            </w:r>
          </w:p>
        </w:tc>
        <w:tc>
          <w:tcPr>
            <w:tcW w:w="7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8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585" w:hRule="atLeast"/>
          <w:jc w:val="center"/>
        </w:trPr>
        <w:tc>
          <w:tcPr>
            <w:tcW w:w="12865"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034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93"/>
        <w:gridCol w:w="853"/>
        <w:gridCol w:w="853"/>
        <w:gridCol w:w="3494"/>
        <w:gridCol w:w="2000"/>
        <w:gridCol w:w="853"/>
        <w:gridCol w:w="2000"/>
      </w:tblGrid>
      <w:tr>
        <w:trPr>
          <w:trHeight w:val="390" w:hRule="atLeast"/>
          <w:jc w:val="center"/>
        </w:trPr>
        <w:tc>
          <w:tcPr>
            <w:tcW w:w="10346" w:type="dxa"/>
            <w:gridSpan w:val="7"/>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一般公共预算财政拨款支出决算表</w:t>
            </w:r>
          </w:p>
        </w:tc>
      </w:tr>
      <w:tr>
        <w:trPr>
          <w:trHeight w:val="285" w:hRule="atLeast"/>
          <w:jc w:val="center"/>
        </w:trPr>
        <w:tc>
          <w:tcPr>
            <w:tcW w:w="293" w:type="dxa"/>
            <w:vAlign w:val="bottom"/>
          </w:tcPr>
          <w:p>
            <w:pPr>
              <w:autoSpaceDN w:val="0"/>
              <w:jc w:val="left"/>
              <w:textAlignment w:val="bottom"/>
              <w:rPr>
                <w:rFonts w:hint="default" w:ascii="Arial" w:hAnsi="宋体"/>
                <w:b w:val="0"/>
                <w:i w:val="0"/>
                <w:color w:val="000000"/>
                <w:sz w:val="18"/>
                <w:szCs w:val="18"/>
                <w:u w:val="none"/>
              </w:rPr>
            </w:pPr>
          </w:p>
        </w:tc>
        <w:tc>
          <w:tcPr>
            <w:tcW w:w="853" w:type="dxa"/>
            <w:vAlign w:val="bottom"/>
          </w:tcPr>
          <w:p>
            <w:pPr>
              <w:autoSpaceDN w:val="0"/>
              <w:jc w:val="left"/>
              <w:textAlignment w:val="bottom"/>
              <w:rPr>
                <w:rFonts w:hint="default" w:ascii="Arial" w:hAnsi="宋体"/>
                <w:b w:val="0"/>
                <w:i w:val="0"/>
                <w:color w:val="000000"/>
                <w:sz w:val="18"/>
                <w:szCs w:val="18"/>
                <w:u w:val="none"/>
              </w:rPr>
            </w:pPr>
          </w:p>
        </w:tc>
        <w:tc>
          <w:tcPr>
            <w:tcW w:w="853" w:type="dxa"/>
            <w:vAlign w:val="bottom"/>
          </w:tcPr>
          <w:p>
            <w:pPr>
              <w:autoSpaceDN w:val="0"/>
              <w:jc w:val="left"/>
              <w:textAlignment w:val="bottom"/>
              <w:rPr>
                <w:rFonts w:hint="default" w:ascii="Arial" w:hAnsi="宋体"/>
                <w:b w:val="0"/>
                <w:i w:val="0"/>
                <w:color w:val="000000"/>
                <w:sz w:val="18"/>
                <w:szCs w:val="18"/>
                <w:u w:val="none"/>
              </w:rPr>
            </w:pPr>
          </w:p>
        </w:tc>
        <w:tc>
          <w:tcPr>
            <w:tcW w:w="3494" w:type="dxa"/>
            <w:vAlign w:val="bottom"/>
          </w:tcPr>
          <w:p>
            <w:pPr>
              <w:autoSpaceDN w:val="0"/>
              <w:jc w:val="left"/>
              <w:textAlignment w:val="bottom"/>
              <w:rPr>
                <w:rFonts w:hint="default" w:ascii="Arial" w:hAnsi="宋体"/>
                <w:b w:val="0"/>
                <w:i w:val="0"/>
                <w:color w:val="000000"/>
                <w:sz w:val="18"/>
                <w:szCs w:val="18"/>
                <w:u w:val="none"/>
              </w:rPr>
            </w:pPr>
          </w:p>
        </w:tc>
        <w:tc>
          <w:tcPr>
            <w:tcW w:w="2000" w:type="dxa"/>
            <w:vAlign w:val="bottom"/>
          </w:tcPr>
          <w:p>
            <w:pPr>
              <w:autoSpaceDN w:val="0"/>
              <w:jc w:val="left"/>
              <w:textAlignment w:val="bottom"/>
              <w:rPr>
                <w:rFonts w:hint="default" w:ascii="Arial" w:hAnsi="宋体"/>
                <w:b w:val="0"/>
                <w:i w:val="0"/>
                <w:color w:val="000000"/>
                <w:sz w:val="18"/>
                <w:szCs w:val="18"/>
                <w:u w:val="none"/>
              </w:rPr>
            </w:pPr>
          </w:p>
        </w:tc>
        <w:tc>
          <w:tcPr>
            <w:tcW w:w="853" w:type="dxa"/>
            <w:vAlign w:val="bottom"/>
          </w:tcPr>
          <w:p>
            <w:pPr>
              <w:autoSpaceDN w:val="0"/>
              <w:jc w:val="left"/>
              <w:textAlignment w:val="bottom"/>
              <w:rPr>
                <w:rFonts w:hint="default" w:ascii="Arial" w:hAnsi="宋体"/>
                <w:b w:val="0"/>
                <w:i w:val="0"/>
                <w:color w:val="000000"/>
                <w:sz w:val="18"/>
                <w:szCs w:val="18"/>
                <w:u w:val="none"/>
              </w:rPr>
            </w:pPr>
          </w:p>
        </w:tc>
        <w:tc>
          <w:tcPr>
            <w:tcW w:w="2000" w:type="dxa"/>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公开05表</w:t>
            </w:r>
          </w:p>
        </w:tc>
      </w:tr>
      <w:tr>
        <w:trPr>
          <w:trHeight w:val="285" w:hRule="atLeast"/>
          <w:jc w:val="center"/>
        </w:trPr>
        <w:tc>
          <w:tcPr>
            <w:tcW w:w="7493" w:type="dxa"/>
            <w:gridSpan w:val="5"/>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eastAsia="zh-CN"/>
              </w:rPr>
              <w:t>单位</w:t>
            </w:r>
            <w:r>
              <w:rPr>
                <w:rFonts w:hint="default" w:ascii="宋体" w:hAnsi="宋体" w:eastAsia="宋体"/>
                <w:b w:val="0"/>
                <w:i w:val="0"/>
                <w:color w:val="000000"/>
                <w:sz w:val="18"/>
                <w:szCs w:val="18"/>
                <w:u w:val="none"/>
                <w:lang w:eastAsia="zh-CN"/>
              </w:rPr>
              <w:t>：许昌市农业机械技术中心（本级）</w:t>
            </w:r>
          </w:p>
        </w:tc>
        <w:tc>
          <w:tcPr>
            <w:tcW w:w="853" w:type="dxa"/>
            <w:vAlign w:val="bottom"/>
          </w:tcPr>
          <w:p>
            <w:pPr>
              <w:autoSpaceDN w:val="0"/>
              <w:jc w:val="left"/>
              <w:textAlignment w:val="bottom"/>
              <w:rPr>
                <w:rFonts w:hint="default" w:ascii="Arial" w:hAnsi="宋体"/>
                <w:b w:val="0"/>
                <w:i w:val="0"/>
                <w:color w:val="000000"/>
                <w:sz w:val="18"/>
                <w:szCs w:val="18"/>
                <w:u w:val="none"/>
              </w:rPr>
            </w:pPr>
          </w:p>
        </w:tc>
        <w:tc>
          <w:tcPr>
            <w:tcW w:w="2000" w:type="dxa"/>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549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853"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r>
      <w:tr>
        <w:trPr>
          <w:trHeight w:val="300" w:hRule="atLeast"/>
          <w:jc w:val="center"/>
        </w:trPr>
        <w:tc>
          <w:tcPr>
            <w:tcW w:w="1999"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49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0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85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20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r>
      <w:tr>
        <w:trPr>
          <w:trHeight w:val="270" w:hRule="atLeast"/>
          <w:jc w:val="center"/>
        </w:trPr>
        <w:tc>
          <w:tcPr>
            <w:tcW w:w="1999"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494" w:type="dxa"/>
            <w:vMerge w:val="continue"/>
            <w:tcBorders>
              <w:bottom w:val="single" w:color="000000" w:sz="4" w:space="0"/>
              <w:right w:val="single" w:color="000000" w:sz="4" w:space="0"/>
            </w:tcBorders>
            <w:vAlign w:val="center"/>
          </w:tcPr>
          <w:p>
            <w:pPr>
              <w:rPr>
                <w:rFonts w:hint="default" w:ascii="宋体" w:hAnsi="宋体"/>
                <w:sz w:val="24"/>
              </w:rPr>
            </w:pPr>
          </w:p>
        </w:tc>
        <w:tc>
          <w:tcPr>
            <w:tcW w:w="2000" w:type="dxa"/>
            <w:vMerge w:val="continue"/>
            <w:tcBorders>
              <w:bottom w:val="single" w:color="000000" w:sz="4" w:space="0"/>
              <w:right w:val="single" w:color="000000" w:sz="4" w:space="0"/>
            </w:tcBorders>
            <w:vAlign w:val="center"/>
          </w:tcPr>
          <w:p>
            <w:pPr>
              <w:rPr>
                <w:rFonts w:hint="default" w:ascii="宋体" w:hAnsi="宋体"/>
                <w:sz w:val="24"/>
              </w:rPr>
            </w:pPr>
          </w:p>
        </w:tc>
        <w:tc>
          <w:tcPr>
            <w:tcW w:w="853" w:type="dxa"/>
            <w:vMerge w:val="continue"/>
            <w:tcBorders>
              <w:bottom w:val="single" w:color="000000" w:sz="4" w:space="0"/>
              <w:right w:val="single" w:color="000000" w:sz="4" w:space="0"/>
            </w:tcBorders>
            <w:vAlign w:val="center"/>
          </w:tcPr>
          <w:p>
            <w:pPr>
              <w:rPr>
                <w:rFonts w:hint="default" w:ascii="宋体" w:hAnsi="宋体"/>
                <w:sz w:val="24"/>
              </w:rPr>
            </w:pPr>
          </w:p>
        </w:tc>
        <w:tc>
          <w:tcPr>
            <w:tcW w:w="2000"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1999"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494" w:type="dxa"/>
            <w:vMerge w:val="continue"/>
            <w:tcBorders>
              <w:bottom w:val="single" w:color="000000" w:sz="4" w:space="0"/>
              <w:right w:val="single" w:color="000000" w:sz="4" w:space="0"/>
            </w:tcBorders>
            <w:vAlign w:val="center"/>
          </w:tcPr>
          <w:p>
            <w:pPr>
              <w:rPr>
                <w:rFonts w:hint="default" w:ascii="宋体" w:hAnsi="宋体"/>
                <w:sz w:val="24"/>
              </w:rPr>
            </w:pPr>
          </w:p>
        </w:tc>
        <w:tc>
          <w:tcPr>
            <w:tcW w:w="2000" w:type="dxa"/>
            <w:vMerge w:val="continue"/>
            <w:tcBorders>
              <w:bottom w:val="single" w:color="000000" w:sz="4" w:space="0"/>
              <w:right w:val="single" w:color="000000" w:sz="4" w:space="0"/>
            </w:tcBorders>
            <w:vAlign w:val="center"/>
          </w:tcPr>
          <w:p>
            <w:pPr>
              <w:rPr>
                <w:rFonts w:hint="default" w:ascii="宋体" w:hAnsi="宋体"/>
                <w:sz w:val="24"/>
              </w:rPr>
            </w:pPr>
          </w:p>
        </w:tc>
        <w:tc>
          <w:tcPr>
            <w:tcW w:w="853" w:type="dxa"/>
            <w:vMerge w:val="continue"/>
            <w:tcBorders>
              <w:bottom w:val="single" w:color="000000" w:sz="4" w:space="0"/>
              <w:right w:val="single" w:color="000000" w:sz="4" w:space="0"/>
            </w:tcBorders>
            <w:vAlign w:val="center"/>
          </w:tcPr>
          <w:p>
            <w:pPr>
              <w:rPr>
                <w:rFonts w:hint="default" w:ascii="宋体" w:hAnsi="宋体"/>
                <w:sz w:val="24"/>
              </w:rPr>
            </w:pPr>
          </w:p>
        </w:tc>
        <w:tc>
          <w:tcPr>
            <w:tcW w:w="2000"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549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0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8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0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r>
      <w:tr>
        <w:trPr>
          <w:trHeight w:val="300" w:hRule="atLeast"/>
          <w:jc w:val="center"/>
        </w:trPr>
        <w:tc>
          <w:tcPr>
            <w:tcW w:w="549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460.72</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444.72</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16.00</w:t>
            </w: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142.52</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142.52</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117.77</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117.77</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96.76</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96.76</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13.95</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13.95</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2080599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其他行政事业单位养老支出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13.69</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6.56</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6.56</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287.03</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287.03</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287.03</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269.03</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269.03</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2130199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其他农业农村支出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21399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其他农林水支出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2139999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其他农林水支出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r>
      <w:tr>
        <w:trPr>
          <w:trHeight w:val="300" w:hRule="atLeast"/>
          <w:jc w:val="center"/>
        </w:trPr>
        <w:tc>
          <w:tcPr>
            <w:tcW w:w="10346" w:type="dxa"/>
            <w:gridSpan w:val="7"/>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9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00"/>
        <w:gridCol w:w="2418"/>
        <w:gridCol w:w="710"/>
        <w:gridCol w:w="600"/>
        <w:gridCol w:w="2112"/>
        <w:gridCol w:w="1076"/>
        <w:gridCol w:w="600"/>
        <w:gridCol w:w="2734"/>
        <w:gridCol w:w="3064"/>
      </w:tblGrid>
      <w:tr>
        <w:trPr>
          <w:trHeight w:val="390" w:hRule="atLeast"/>
          <w:jc w:val="center"/>
        </w:trPr>
        <w:tc>
          <w:tcPr>
            <w:tcW w:w="13914"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一般公共预算财政拨款基本支出决算</w:t>
            </w:r>
            <w:r>
              <w:rPr>
                <w:rFonts w:hint="eastAsia" w:ascii="宋体" w:hAnsi="宋体"/>
                <w:b w:val="0"/>
                <w:i w:val="0"/>
                <w:color w:val="000000"/>
                <w:sz w:val="30"/>
                <w:szCs w:val="30"/>
                <w:u w:val="none"/>
                <w:lang w:eastAsia="zh-CN"/>
              </w:rPr>
              <w:t>明细</w:t>
            </w:r>
            <w:r>
              <w:rPr>
                <w:rFonts w:hint="default" w:ascii="宋体" w:hAnsi="宋体" w:eastAsia="宋体"/>
                <w:b w:val="0"/>
                <w:i w:val="0"/>
                <w:color w:val="000000"/>
                <w:sz w:val="30"/>
                <w:szCs w:val="30"/>
                <w:u w:val="none"/>
                <w:lang w:eastAsia="zh-CN"/>
              </w:rPr>
              <w:t>表</w:t>
            </w:r>
          </w:p>
        </w:tc>
      </w:tr>
      <w:tr>
        <w:trPr>
          <w:trHeight w:val="285" w:hRule="atLeast"/>
          <w:jc w:val="center"/>
        </w:trPr>
        <w:tc>
          <w:tcPr>
            <w:tcW w:w="600" w:type="dxa"/>
            <w:vAlign w:val="bottom"/>
          </w:tcPr>
          <w:p>
            <w:pPr>
              <w:autoSpaceDN w:val="0"/>
              <w:jc w:val="left"/>
              <w:textAlignment w:val="bottom"/>
              <w:rPr>
                <w:rFonts w:hint="default" w:ascii="Arial" w:hAnsi="宋体"/>
                <w:b w:val="0"/>
                <w:i w:val="0"/>
                <w:color w:val="000000"/>
                <w:sz w:val="18"/>
                <w:szCs w:val="18"/>
                <w:u w:val="none"/>
              </w:rPr>
            </w:pPr>
          </w:p>
        </w:tc>
        <w:tc>
          <w:tcPr>
            <w:tcW w:w="2418" w:type="dxa"/>
            <w:vAlign w:val="bottom"/>
          </w:tcPr>
          <w:p>
            <w:pPr>
              <w:autoSpaceDN w:val="0"/>
              <w:jc w:val="left"/>
              <w:textAlignment w:val="bottom"/>
              <w:rPr>
                <w:rFonts w:hint="default" w:ascii="Arial" w:hAnsi="宋体"/>
                <w:b w:val="0"/>
                <w:i w:val="0"/>
                <w:color w:val="000000"/>
                <w:sz w:val="18"/>
                <w:szCs w:val="18"/>
                <w:u w:val="none"/>
              </w:rPr>
            </w:pPr>
          </w:p>
        </w:tc>
        <w:tc>
          <w:tcPr>
            <w:tcW w:w="710" w:type="dxa"/>
            <w:vAlign w:val="bottom"/>
          </w:tcPr>
          <w:p>
            <w:pPr>
              <w:autoSpaceDN w:val="0"/>
              <w:jc w:val="left"/>
              <w:textAlignment w:val="bottom"/>
              <w:rPr>
                <w:rFonts w:hint="default" w:ascii="Arial" w:hAnsi="宋体"/>
                <w:b w:val="0"/>
                <w:i w:val="0"/>
                <w:color w:val="000000"/>
                <w:sz w:val="18"/>
                <w:szCs w:val="18"/>
                <w:u w:val="none"/>
              </w:rPr>
            </w:pPr>
          </w:p>
        </w:tc>
        <w:tc>
          <w:tcPr>
            <w:tcW w:w="600" w:type="dxa"/>
            <w:vAlign w:val="bottom"/>
          </w:tcPr>
          <w:p>
            <w:pPr>
              <w:autoSpaceDN w:val="0"/>
              <w:jc w:val="left"/>
              <w:textAlignment w:val="bottom"/>
              <w:rPr>
                <w:rFonts w:hint="default" w:ascii="Arial" w:hAnsi="宋体"/>
                <w:b w:val="0"/>
                <w:i w:val="0"/>
                <w:color w:val="000000"/>
                <w:sz w:val="18"/>
                <w:szCs w:val="18"/>
                <w:u w:val="none"/>
              </w:rPr>
            </w:pPr>
          </w:p>
        </w:tc>
        <w:tc>
          <w:tcPr>
            <w:tcW w:w="2112" w:type="dxa"/>
            <w:vAlign w:val="bottom"/>
          </w:tcPr>
          <w:p>
            <w:pPr>
              <w:autoSpaceDN w:val="0"/>
              <w:jc w:val="left"/>
              <w:textAlignment w:val="bottom"/>
              <w:rPr>
                <w:rFonts w:hint="default" w:ascii="Arial" w:hAnsi="宋体"/>
                <w:b w:val="0"/>
                <w:i w:val="0"/>
                <w:color w:val="000000"/>
                <w:sz w:val="18"/>
                <w:szCs w:val="18"/>
                <w:u w:val="none"/>
              </w:rPr>
            </w:pPr>
          </w:p>
        </w:tc>
        <w:tc>
          <w:tcPr>
            <w:tcW w:w="1076" w:type="dxa"/>
            <w:vAlign w:val="bottom"/>
          </w:tcPr>
          <w:p>
            <w:pPr>
              <w:autoSpaceDN w:val="0"/>
              <w:jc w:val="left"/>
              <w:textAlignment w:val="bottom"/>
              <w:rPr>
                <w:rFonts w:hint="default" w:ascii="Arial" w:hAnsi="宋体"/>
                <w:b w:val="0"/>
                <w:i w:val="0"/>
                <w:color w:val="000000"/>
                <w:sz w:val="18"/>
                <w:szCs w:val="18"/>
                <w:u w:val="none"/>
              </w:rPr>
            </w:pPr>
          </w:p>
        </w:tc>
        <w:tc>
          <w:tcPr>
            <w:tcW w:w="600" w:type="dxa"/>
            <w:vAlign w:val="bottom"/>
          </w:tcPr>
          <w:p>
            <w:pPr>
              <w:autoSpaceDN w:val="0"/>
              <w:jc w:val="left"/>
              <w:textAlignment w:val="bottom"/>
              <w:rPr>
                <w:rFonts w:hint="default" w:ascii="Arial" w:hAnsi="宋体"/>
                <w:b w:val="0"/>
                <w:i w:val="0"/>
                <w:color w:val="000000"/>
                <w:sz w:val="18"/>
                <w:szCs w:val="18"/>
                <w:u w:val="none"/>
              </w:rPr>
            </w:pPr>
          </w:p>
        </w:tc>
        <w:tc>
          <w:tcPr>
            <w:tcW w:w="5798"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公开06表</w:t>
            </w:r>
          </w:p>
        </w:tc>
      </w:tr>
      <w:tr>
        <w:trPr>
          <w:trHeight w:val="285" w:hRule="atLeast"/>
          <w:jc w:val="center"/>
        </w:trPr>
        <w:tc>
          <w:tcPr>
            <w:tcW w:w="6440" w:type="dxa"/>
            <w:gridSpan w:val="5"/>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eastAsia="zh-CN"/>
              </w:rPr>
              <w:t>单位</w:t>
            </w:r>
            <w:r>
              <w:rPr>
                <w:rFonts w:hint="default" w:ascii="宋体" w:hAnsi="宋体" w:eastAsia="宋体"/>
                <w:b w:val="0"/>
                <w:i w:val="0"/>
                <w:color w:val="000000"/>
                <w:sz w:val="18"/>
                <w:szCs w:val="18"/>
                <w:u w:val="none"/>
                <w:lang w:eastAsia="zh-CN"/>
              </w:rPr>
              <w:t>：许昌市农业机械技术中心（本级）</w:t>
            </w:r>
          </w:p>
        </w:tc>
        <w:tc>
          <w:tcPr>
            <w:tcW w:w="1076" w:type="dxa"/>
            <w:vAlign w:val="bottom"/>
          </w:tcPr>
          <w:p>
            <w:pPr>
              <w:autoSpaceDN w:val="0"/>
              <w:jc w:val="left"/>
              <w:textAlignment w:val="bottom"/>
              <w:rPr>
                <w:rFonts w:hint="default" w:ascii="Arial" w:hAnsi="宋体"/>
                <w:b w:val="0"/>
                <w:i w:val="0"/>
                <w:color w:val="000000"/>
                <w:sz w:val="18"/>
                <w:szCs w:val="18"/>
                <w:u w:val="none"/>
              </w:rPr>
            </w:pPr>
          </w:p>
        </w:tc>
        <w:tc>
          <w:tcPr>
            <w:tcW w:w="600" w:type="dxa"/>
            <w:vAlign w:val="bottom"/>
          </w:tcPr>
          <w:p>
            <w:pPr>
              <w:autoSpaceDN w:val="0"/>
              <w:jc w:val="left"/>
              <w:textAlignment w:val="bottom"/>
              <w:rPr>
                <w:rFonts w:hint="default" w:ascii="Arial" w:hAnsi="宋体"/>
                <w:b w:val="0"/>
                <w:i w:val="0"/>
                <w:color w:val="000000"/>
                <w:sz w:val="18"/>
                <w:szCs w:val="18"/>
                <w:u w:val="none"/>
              </w:rPr>
            </w:pPr>
          </w:p>
        </w:tc>
        <w:tc>
          <w:tcPr>
            <w:tcW w:w="5798"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3728"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10186"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rPr>
          <w:trHeight w:val="300" w:hRule="atLeast"/>
          <w:jc w:val="center"/>
        </w:trPr>
        <w:tc>
          <w:tcPr>
            <w:tcW w:w="600"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41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71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11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07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73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306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rPr>
          <w:trHeight w:val="300" w:hRule="atLeast"/>
          <w:jc w:val="center"/>
        </w:trPr>
        <w:tc>
          <w:tcPr>
            <w:tcW w:w="600"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418" w:type="dxa"/>
            <w:vMerge w:val="continue"/>
            <w:tcBorders>
              <w:bottom w:val="single" w:color="000000" w:sz="4" w:space="0"/>
              <w:right w:val="single" w:color="000000" w:sz="4" w:space="0"/>
            </w:tcBorders>
            <w:vAlign w:val="center"/>
          </w:tcPr>
          <w:p>
            <w:pPr>
              <w:rPr>
                <w:rFonts w:hint="default" w:ascii="宋体" w:hAnsi="宋体"/>
                <w:sz w:val="24"/>
              </w:rPr>
            </w:pPr>
          </w:p>
        </w:tc>
        <w:tc>
          <w:tcPr>
            <w:tcW w:w="710" w:type="dxa"/>
            <w:vMerge w:val="continue"/>
            <w:tcBorders>
              <w:bottom w:val="single" w:color="000000" w:sz="4" w:space="0"/>
              <w:right w:val="single" w:color="000000" w:sz="4" w:space="0"/>
            </w:tcBorders>
            <w:vAlign w:val="center"/>
          </w:tcPr>
          <w:p>
            <w:pPr>
              <w:rPr>
                <w:rFonts w:hint="default" w:ascii="宋体" w:hAnsi="宋体"/>
                <w:sz w:val="24"/>
              </w:rPr>
            </w:pPr>
          </w:p>
        </w:tc>
        <w:tc>
          <w:tcPr>
            <w:tcW w:w="600" w:type="dxa"/>
            <w:vMerge w:val="continue"/>
            <w:tcBorders>
              <w:bottom w:val="single" w:color="000000" w:sz="4" w:space="0"/>
              <w:right w:val="single" w:color="000000" w:sz="4" w:space="0"/>
            </w:tcBorders>
            <w:vAlign w:val="center"/>
          </w:tcPr>
          <w:p>
            <w:pPr>
              <w:rPr>
                <w:rFonts w:hint="default" w:ascii="宋体" w:hAnsi="宋体"/>
                <w:sz w:val="24"/>
              </w:rPr>
            </w:pPr>
          </w:p>
        </w:tc>
        <w:tc>
          <w:tcPr>
            <w:tcW w:w="2112" w:type="dxa"/>
            <w:vMerge w:val="continue"/>
            <w:tcBorders>
              <w:bottom w:val="single" w:color="000000" w:sz="4" w:space="0"/>
              <w:right w:val="single" w:color="000000" w:sz="4" w:space="0"/>
            </w:tcBorders>
            <w:vAlign w:val="center"/>
          </w:tcPr>
          <w:p>
            <w:pPr>
              <w:rPr>
                <w:rFonts w:hint="default" w:ascii="宋体" w:hAnsi="宋体"/>
                <w:sz w:val="24"/>
              </w:rPr>
            </w:pPr>
          </w:p>
        </w:tc>
        <w:tc>
          <w:tcPr>
            <w:tcW w:w="1076" w:type="dxa"/>
            <w:vMerge w:val="continue"/>
            <w:tcBorders>
              <w:bottom w:val="single" w:color="000000" w:sz="4" w:space="0"/>
              <w:right w:val="single" w:color="000000" w:sz="4" w:space="0"/>
            </w:tcBorders>
            <w:vAlign w:val="center"/>
          </w:tcPr>
          <w:p>
            <w:pPr>
              <w:rPr>
                <w:rFonts w:hint="default" w:ascii="宋体" w:hAnsi="宋体"/>
                <w:sz w:val="24"/>
              </w:rPr>
            </w:pPr>
          </w:p>
        </w:tc>
        <w:tc>
          <w:tcPr>
            <w:tcW w:w="600" w:type="dxa"/>
            <w:vMerge w:val="continue"/>
            <w:tcBorders>
              <w:bottom w:val="single" w:color="000000" w:sz="4" w:space="0"/>
              <w:right w:val="single" w:color="000000" w:sz="4" w:space="0"/>
            </w:tcBorders>
            <w:vAlign w:val="center"/>
          </w:tcPr>
          <w:p>
            <w:pPr>
              <w:rPr>
                <w:rFonts w:hint="default" w:ascii="宋体" w:hAnsi="宋体"/>
                <w:sz w:val="24"/>
              </w:rPr>
            </w:pPr>
          </w:p>
        </w:tc>
        <w:tc>
          <w:tcPr>
            <w:tcW w:w="2734" w:type="dxa"/>
            <w:vMerge w:val="continue"/>
            <w:tcBorders>
              <w:bottom w:val="single" w:color="000000" w:sz="4" w:space="0"/>
              <w:right w:val="single" w:color="000000" w:sz="4" w:space="0"/>
            </w:tcBorders>
            <w:vAlign w:val="center"/>
          </w:tcPr>
          <w:p>
            <w:pPr>
              <w:rPr>
                <w:rFonts w:hint="default" w:ascii="宋体" w:hAnsi="宋体"/>
                <w:sz w:val="24"/>
              </w:rPr>
            </w:pPr>
          </w:p>
        </w:tc>
        <w:tc>
          <w:tcPr>
            <w:tcW w:w="3064"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276.06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43.22</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基本工资</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76.23</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9.40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国内债务付息</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津贴补贴</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63.01</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印刷费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国外债务付息</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64.52</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咨询费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0.19</w:t>
            </w: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伙食补助费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手续费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房屋建筑物购建</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绩效工资</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办公设备购置</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0.19</w:t>
            </w: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17.61</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电费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专用设备购置</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职业年金缴费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邮电费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基础设施建设</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职工基本医疗保险缴费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8.22</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取暖费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大型修缮</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7.83</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物业管理费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信息网络及软件购置更新</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其他社会保障缴费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0.11</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差旅费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6.24</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物资储备</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住房公积金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因公出国（境）费用</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土地补偿</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维修（护）费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安置补助</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其他工资福利支出</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20.53</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租赁费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地上附着物和青苗补偿</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125.25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会议费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拆迁补偿</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离休费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31.45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培训费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公务用车购置</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退休费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53.14</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公务接待费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其他交通工具购置</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退职（役）费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专用材料费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文物和陈列品购置</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抚恤金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被装购置费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无形资产购置</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生活补助</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专用燃料费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其他资本性支出</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救济费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劳务费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医疗费补助</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委托业务费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赠与</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助学金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工会经费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1.48</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国家赔偿费用支出</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奖励金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福利费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对民间非营利组织和群众性自治组织补贴</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个人农业生产补贴</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公务用车运行维护费</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代缴社会保险费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其他交通费用</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13.48</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其他对个人和家庭的补助</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税金及附加费用</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41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211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其他商品和服务支出</w:t>
            </w:r>
          </w:p>
        </w:tc>
        <w:tc>
          <w:tcPr>
            <w:tcW w:w="10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1.78</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3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018"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401.31</w:t>
            </w:r>
          </w:p>
        </w:tc>
        <w:tc>
          <w:tcPr>
            <w:tcW w:w="7122"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30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43.41</w:t>
            </w:r>
          </w:p>
        </w:tc>
      </w:tr>
      <w:tr>
        <w:trPr>
          <w:trHeight w:val="300" w:hRule="atLeast"/>
          <w:jc w:val="center"/>
        </w:trPr>
        <w:tc>
          <w:tcPr>
            <w:tcW w:w="13914"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169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05"/>
        <w:gridCol w:w="931"/>
        <w:gridCol w:w="931"/>
        <w:gridCol w:w="1105"/>
        <w:gridCol w:w="931"/>
        <w:gridCol w:w="931"/>
        <w:gridCol w:w="931"/>
        <w:gridCol w:w="931"/>
        <w:gridCol w:w="931"/>
        <w:gridCol w:w="931"/>
        <w:gridCol w:w="931"/>
        <w:gridCol w:w="1105"/>
      </w:tblGrid>
      <w:tr>
        <w:trPr>
          <w:trHeight w:val="540" w:hRule="atLeast"/>
          <w:jc w:val="center"/>
        </w:trPr>
        <w:tc>
          <w:tcPr>
            <w:tcW w:w="11694" w:type="dxa"/>
            <w:gridSpan w:val="12"/>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30"/>
                <w:szCs w:val="30"/>
                <w:u w:val="none"/>
                <w:lang w:eastAsia="zh-CN"/>
              </w:rPr>
              <w:t>一般公共预算财政拨款“三公”经费支出决算表</w:t>
            </w:r>
          </w:p>
        </w:tc>
      </w:tr>
      <w:tr>
        <w:trPr>
          <w:trHeight w:val="285" w:hRule="atLeast"/>
          <w:jc w:val="center"/>
        </w:trPr>
        <w:tc>
          <w:tcPr>
            <w:tcW w:w="1105"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1105"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2967"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公开07表</w:t>
            </w:r>
          </w:p>
        </w:tc>
      </w:tr>
      <w:tr>
        <w:trPr>
          <w:trHeight w:val="285" w:hRule="atLeast"/>
          <w:jc w:val="center"/>
        </w:trPr>
        <w:tc>
          <w:tcPr>
            <w:tcW w:w="4072" w:type="dxa"/>
            <w:gridSpan w:val="4"/>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eastAsia="zh-CN"/>
              </w:rPr>
              <w:t>单位</w:t>
            </w:r>
            <w:r>
              <w:rPr>
                <w:rFonts w:hint="default" w:ascii="宋体" w:hAnsi="宋体" w:eastAsia="宋体"/>
                <w:b w:val="0"/>
                <w:i w:val="0"/>
                <w:color w:val="000000"/>
                <w:sz w:val="18"/>
                <w:szCs w:val="18"/>
                <w:u w:val="none"/>
                <w:lang w:eastAsia="zh-CN"/>
              </w:rPr>
              <w:t>：许昌市农业机械技术中心（本级）</w:t>
            </w: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2967"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5934"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576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rPr>
          <w:trHeight w:val="300" w:hRule="atLeast"/>
          <w:jc w:val="center"/>
        </w:trPr>
        <w:tc>
          <w:tcPr>
            <w:tcW w:w="110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2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2793"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10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trPr>
          <w:trHeight w:val="615" w:hRule="atLeast"/>
          <w:jc w:val="center"/>
        </w:trPr>
        <w:tc>
          <w:tcPr>
            <w:tcW w:w="1105" w:type="dxa"/>
            <w:vMerge w:val="continue"/>
            <w:tcBorders>
              <w:left w:val="single" w:color="000000" w:sz="4" w:space="0"/>
              <w:bottom w:val="single" w:color="000000" w:sz="4" w:space="0"/>
              <w:right w:val="single" w:color="000000" w:sz="4" w:space="0"/>
            </w:tcBorders>
            <w:vAlign w:val="center"/>
          </w:tcPr>
          <w:p>
            <w:pPr>
              <w:rPr>
                <w:rFonts w:hint="default" w:ascii="宋体" w:hAnsi="宋体"/>
                <w:sz w:val="24"/>
              </w:rPr>
            </w:pPr>
          </w:p>
        </w:tc>
        <w:tc>
          <w:tcPr>
            <w:tcW w:w="931" w:type="dxa"/>
            <w:vMerge w:val="continue"/>
            <w:tcBorders>
              <w:bottom w:val="single" w:color="000000" w:sz="4" w:space="0"/>
              <w:right w:val="single" w:color="000000" w:sz="4" w:space="0"/>
            </w:tcBorders>
            <w:vAlign w:val="center"/>
          </w:tcPr>
          <w:p>
            <w:pPr>
              <w:autoSpaceDN w:val="0"/>
              <w:textAlignment w:val="auto"/>
              <w:rPr>
                <w:rFonts w:hint="default" w:ascii="宋体" w:hAnsi="宋体"/>
                <w:sz w:val="24"/>
              </w:rPr>
            </w:pP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1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931" w:type="dxa"/>
            <w:vMerge w:val="continue"/>
            <w:tcBorders>
              <w:bottom w:val="single" w:color="000000" w:sz="4" w:space="0"/>
              <w:right w:val="single" w:color="000000" w:sz="4" w:space="0"/>
            </w:tcBorders>
            <w:vAlign w:val="center"/>
          </w:tcPr>
          <w:p>
            <w:pPr>
              <w:rPr>
                <w:rFonts w:hint="default" w:ascii="宋体" w:hAnsi="宋体"/>
                <w:sz w:val="24"/>
              </w:rPr>
            </w:pPr>
          </w:p>
        </w:tc>
        <w:tc>
          <w:tcPr>
            <w:tcW w:w="93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3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10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rPr>
          <w:trHeight w:val="300" w:hRule="atLeast"/>
          <w:jc w:val="center"/>
        </w:trPr>
        <w:tc>
          <w:tcPr>
            <w:tcW w:w="110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1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11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trPr>
          <w:trHeight w:val="300" w:hRule="atLeast"/>
          <w:jc w:val="center"/>
        </w:trPr>
        <w:tc>
          <w:tcPr>
            <w:tcW w:w="1105"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w:t>
            </w:r>
          </w:p>
        </w:tc>
        <w:tc>
          <w:tcPr>
            <w:tcW w:w="11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0.06</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w:t>
            </w:r>
          </w:p>
        </w:tc>
        <w:tc>
          <w:tcPr>
            <w:tcW w:w="11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0.06</w:t>
            </w:r>
          </w:p>
        </w:tc>
      </w:tr>
      <w:tr>
        <w:trPr>
          <w:trHeight w:val="615" w:hRule="atLeast"/>
          <w:jc w:val="center"/>
        </w:trPr>
        <w:tc>
          <w:tcPr>
            <w:tcW w:w="11694"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sectPr>
      </w:pPr>
    </w:p>
    <w:tbl>
      <w:tblPr>
        <w:tblW w:w="115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0"/>
        <w:gridCol w:w="960"/>
        <w:gridCol w:w="960"/>
        <w:gridCol w:w="2805"/>
        <w:gridCol w:w="1680"/>
        <w:gridCol w:w="960"/>
        <w:gridCol w:w="960"/>
        <w:gridCol w:w="960"/>
        <w:gridCol w:w="960"/>
        <w:gridCol w:w="960"/>
      </w:tblGrid>
      <w:tr>
        <w:trPr>
          <w:trHeight w:val="390" w:hRule="atLeast"/>
          <w:jc w:val="center"/>
        </w:trPr>
        <w:tc>
          <w:tcPr>
            <w:tcW w:w="11535"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政府性基金预算财政拨款收入支出决算表</w:t>
            </w:r>
          </w:p>
        </w:tc>
      </w:tr>
      <w:tr>
        <w:trPr>
          <w:trHeight w:val="285" w:hRule="atLeast"/>
          <w:jc w:val="center"/>
        </w:trPr>
        <w:tc>
          <w:tcPr>
            <w:tcW w:w="33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2805" w:type="dxa"/>
            <w:vAlign w:val="bottom"/>
          </w:tcPr>
          <w:p>
            <w:pPr>
              <w:autoSpaceDN w:val="0"/>
              <w:jc w:val="left"/>
              <w:textAlignment w:val="bottom"/>
              <w:rPr>
                <w:rFonts w:hint="default" w:ascii="Arial" w:hAnsi="宋体"/>
                <w:b w:val="0"/>
                <w:i w:val="0"/>
                <w:color w:val="000000"/>
                <w:sz w:val="18"/>
                <w:szCs w:val="18"/>
                <w:u w:val="none"/>
              </w:rPr>
            </w:pPr>
          </w:p>
        </w:tc>
        <w:tc>
          <w:tcPr>
            <w:tcW w:w="168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1920"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公开08表</w:t>
            </w:r>
          </w:p>
        </w:tc>
      </w:tr>
      <w:tr>
        <w:trPr>
          <w:trHeight w:val="285" w:hRule="atLeast"/>
          <w:jc w:val="center"/>
        </w:trPr>
        <w:tc>
          <w:tcPr>
            <w:tcW w:w="7695" w:type="dxa"/>
            <w:gridSpan w:val="6"/>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eastAsia" w:ascii="宋体" w:hAnsi="宋体"/>
                <w:b w:val="0"/>
                <w:i w:val="0"/>
                <w:color w:val="000000"/>
                <w:sz w:val="18"/>
                <w:szCs w:val="18"/>
                <w:u w:val="none"/>
                <w:lang w:eastAsia="zh-CN"/>
              </w:rPr>
              <w:t>单位</w:t>
            </w:r>
            <w:r>
              <w:rPr>
                <w:rFonts w:hint="default" w:ascii="宋体" w:hAnsi="宋体" w:eastAsia="宋体"/>
                <w:b w:val="0"/>
                <w:i w:val="0"/>
                <w:color w:val="000000"/>
                <w:sz w:val="18"/>
                <w:szCs w:val="18"/>
                <w:u w:val="none"/>
                <w:lang w:eastAsia="zh-CN"/>
              </w:rPr>
              <w:t>：许昌市农业机械技术中心（本级）</w:t>
            </w: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1920"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5055"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68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w:t>
            </w:r>
          </w:p>
        </w:tc>
        <w:tc>
          <w:tcPr>
            <w:tcW w:w="2880"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r>
      <w:tr>
        <w:trPr>
          <w:trHeight w:val="300" w:hRule="atLeast"/>
          <w:jc w:val="center"/>
        </w:trPr>
        <w:tc>
          <w:tcPr>
            <w:tcW w:w="225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280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68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96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96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96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rPr>
          <w:trHeight w:val="300" w:hRule="atLeast"/>
          <w:jc w:val="center"/>
        </w:trPr>
        <w:tc>
          <w:tcPr>
            <w:tcW w:w="22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80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8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rPr>
          <w:trHeight w:val="300" w:hRule="atLeast"/>
          <w:jc w:val="center"/>
        </w:trPr>
        <w:tc>
          <w:tcPr>
            <w:tcW w:w="22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80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8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rPr>
          <w:trHeight w:val="300" w:hRule="atLeast"/>
          <w:jc w:val="center"/>
        </w:trPr>
        <w:tc>
          <w:tcPr>
            <w:tcW w:w="5055"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68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rPr>
          <w:trHeight w:val="300" w:hRule="atLeast"/>
          <w:jc w:val="center"/>
        </w:trPr>
        <w:tc>
          <w:tcPr>
            <w:tcW w:w="5055"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80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80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80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80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80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80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1535"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460.72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60.22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11.56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wordWrap/>
        <w:adjustRightInd/>
        <w:snapToGrid/>
        <w:spacing w:line="590" w:lineRule="exact"/>
        <w:ind w:left="0" w:leftChars="0" w:right="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410.98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410.98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460.72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444.72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96.53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16.00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3.47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460.72</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60.22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11.56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460.72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32.95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7.70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人员增资</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460.72</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一般公共服务（类）支出1.48万元，占0.32%；社会保障和就业（类）支出142.52万元，占30.94%；卫生健康（类）支出13.69万元，占2.97%；农林水（类）支出303.03万元，占65.77%。</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389.01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460.72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118.43</w:t>
      </w:r>
      <w:r>
        <w:rPr>
          <w:rFonts w:hint="eastAsia" w:ascii="仿宋_GB2312" w:hAnsi="仿宋_GB2312" w:eastAsia="仿宋_GB2312" w:cs="仿宋_GB2312"/>
          <w:sz w:val="32"/>
          <w:szCs w:val="32"/>
          <w:highlight w:val="none"/>
        </w:rPr>
        <w:t>%。其中：</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年初预算为1.48万元，支出决算为1.48万元，完成年初预算的100%。决算数与年初预算数不存在差异。</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年初预算为84.89万元，支出决算为96.76万元，完成年初预算的113.98%。决算数与年初预算数存在差异的主要原因是追加了离休人员医药费支出。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年初预算为16.67万元，支出决算为13.95万元，完成年初预算的83.68%。决算数与年初预算数存在差异的主要原因是在职人员减少。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4．社会保障和就业支出（类）行政事业单位养老支出（款）其他行政事业单位养老支出（项）。</w:t>
      </w:r>
      <w:r>
        <w:rPr>
          <w:rFonts w:hint="eastAsia" w:ascii="仿宋_GB2312" w:hAnsi="仿宋_GB2312" w:eastAsia="仿宋_GB2312" w:cs="仿宋_GB2312"/>
          <w:color w:val="auto"/>
          <w:sz w:val="32"/>
          <w:szCs w:val="32"/>
          <w:highlight w:val="none"/>
          <w:lang w:val="en-US" w:eastAsia="zh-CN"/>
        </w:rPr>
        <w:t>年初预算为0.00万元，支出决算为7.06万元。决算数与年初预算数存在差异的主要原因是使用上年结转资金支付职工养老保险。</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年初预算为0.00万元，支出决算为24.75万元。决算数与年初预算数存在差异的主要原因是1名在职人员因病死亡，追加了死亡抚恤金。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年初预算为9.14万元，支出决算为7.13万元，完成年初预算的78.01%。决算数与年初预算数存在差异的主要原因是在职人员减少。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年初预算为8.70万元，支出决算为6.56万元，完成年初预算的75.40%。决算数与年初预算数存在差异的主要原因是在职人员减少。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8．农林水支出（类）农业农村（款）行政运行（项）。</w:t>
      </w:r>
      <w:r>
        <w:rPr>
          <w:rFonts w:hint="eastAsia" w:ascii="仿宋_GB2312" w:hAnsi="仿宋_GB2312" w:eastAsia="仿宋_GB2312" w:cs="仿宋_GB2312"/>
          <w:color w:val="auto"/>
          <w:sz w:val="32"/>
          <w:szCs w:val="32"/>
          <w:highlight w:val="none"/>
          <w:lang w:val="en-US" w:eastAsia="zh-CN"/>
        </w:rPr>
        <w:t>年初预算为268.13万元，支出决算为269.03万元，完成年初预算的100.34%。决算数与年初预算数存在差异的主要原因是在职人员晋级晋档增资。</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9．农林水支出（类）农业农村（款）其他农业农村支出（项）。</w:t>
      </w:r>
      <w:r>
        <w:rPr>
          <w:rFonts w:hint="eastAsia" w:ascii="仿宋_GB2312" w:hAnsi="仿宋_GB2312" w:eastAsia="仿宋_GB2312" w:cs="仿宋_GB2312"/>
          <w:color w:val="auto"/>
          <w:sz w:val="32"/>
          <w:szCs w:val="32"/>
          <w:highlight w:val="none"/>
          <w:lang w:val="en-US" w:eastAsia="zh-CN"/>
        </w:rPr>
        <w:t>年初预算为0.00万元，支出决算为18.00万元。决算数与年初预算数存在差异的主要原因是使用上年结转专项资金支付项目支出。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10．农林水支出（类）其他农林水支出（款）其他农林水支出（项）。</w:t>
      </w:r>
      <w:r>
        <w:rPr>
          <w:rFonts w:hint="eastAsia" w:ascii="仿宋_GB2312" w:hAnsi="仿宋_GB2312" w:eastAsia="仿宋_GB2312" w:cs="仿宋_GB2312"/>
          <w:color w:val="auto"/>
          <w:sz w:val="32"/>
          <w:szCs w:val="32"/>
          <w:highlight w:val="none"/>
          <w:lang w:val="en-US" w:eastAsia="zh-CN"/>
        </w:rPr>
        <w:t>年初预算为0.00万元，支出决算为16.00万元。决算数与年初预算数存在差异的主要原因是追加专项资金支付项目支出。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444.72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401.31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其他工资福利支出、离休费、退休费、抚恤金、</w:t>
      </w:r>
      <w:r>
        <w:rPr>
          <w:rFonts w:hint="eastAsia" w:ascii="仿宋_GB2312" w:hAnsi="仿宋_GB2312" w:eastAsia="仿宋_GB2312" w:cs="仿宋_GB2312"/>
          <w:sz w:val="32"/>
          <w:szCs w:val="32"/>
          <w:highlight w:val="none"/>
          <w:lang w:eastAsia="zh-CN"/>
        </w:rPr>
        <w:t>救济费、</w:t>
      </w:r>
      <w:r>
        <w:rPr>
          <w:rFonts w:hint="eastAsia" w:ascii="仿宋_GB2312" w:hAnsi="仿宋_GB2312" w:eastAsia="仿宋_GB2312" w:cs="仿宋_GB2312"/>
          <w:sz w:val="32"/>
          <w:szCs w:val="32"/>
          <w:highlight w:val="none"/>
        </w:rPr>
        <w:t>医疗费</w:t>
      </w:r>
      <w:r>
        <w:rPr>
          <w:rFonts w:hint="eastAsia" w:ascii="仿宋_GB2312" w:hAnsi="仿宋_GB2312" w:eastAsia="仿宋_GB2312" w:cs="仿宋_GB2312"/>
          <w:sz w:val="32"/>
          <w:szCs w:val="32"/>
          <w:highlight w:val="none"/>
          <w:lang w:eastAsia="zh-CN"/>
        </w:rPr>
        <w:t>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43.41</w:t>
      </w:r>
      <w:r>
        <w:rPr>
          <w:rFonts w:hint="eastAsia" w:ascii="仿宋_GB2312" w:hAnsi="仿宋_GB2312" w:eastAsia="仿宋_GB2312" w:cs="仿宋_GB2312"/>
          <w:sz w:val="32"/>
          <w:szCs w:val="32"/>
          <w:highlight w:val="none"/>
        </w:rPr>
        <w:t>万元，主要包括：办公费、邮电费、差旅费、公务接待费、专用材料费、劳务费、工会经费、福利费、公务用车运行维护费、其他交通费用、其他商品和服务支出。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1.19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1.13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94.96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5.04</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1.13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购买燃油、保险、维修保养等。</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支付工作餐费。</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44.45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43.41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97.66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差旅费、会议费等支出减少。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numPr>
          <w:ilvl w:val="0"/>
          <w:numId w:val="2"/>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预算绩效情况说明</w:t>
      </w:r>
    </w:p>
    <w:p>
      <w:pPr>
        <w:widowControl/>
        <w:numPr>
          <w:numId w:val="0"/>
        </w:numPr>
        <w:spacing w:line="590" w:lineRule="exact"/>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rPr>
        <w:t>我单位整体支出绩效严格按照绩效管理制度执行，组织财务人员及项目负责人等培训学习绩效管理实施意见文件，宣传到涉及绩效管理的各个业务科室。预算编制完整并严格按照计划执行，按时完成预算上报和公开。</w:t>
      </w:r>
    </w:p>
    <w:p>
      <w:pPr>
        <w:widowControl/>
        <w:wordWrap/>
        <w:adjustRightInd/>
        <w:snapToGrid/>
        <w:spacing w:line="360" w:lineRule="auto"/>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自评，较好完成了年度总体目标和年度主要任务，整体绩效自评得分为95分。二是项目绩效自评情况。我单位共有0个项目批复了绩效目标，项目金额0.00万元。</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360" w:lineRule="auto"/>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 6" o:spid="_x0000_s102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0626455">
    <w:nsid w:val="5971BE17"/>
    <w:multiLevelType w:val="singleLevel"/>
    <w:tmpl w:val="5971BE17"/>
    <w:lvl w:ilvl="0" w:tentative="1">
      <w:start w:val="1"/>
      <w:numFmt w:val="chineseCounting"/>
      <w:suff w:val="nothing"/>
      <w:lvlText w:val="%1、"/>
      <w:lvlJc w:val="left"/>
    </w:lvl>
  </w:abstractNum>
  <w:abstractNum w:abstractNumId="1662637984">
    <w:nsid w:val="6319D7A0"/>
    <w:multiLevelType w:val="singleLevel"/>
    <w:tmpl w:val="6319D7A0"/>
    <w:lvl w:ilvl="0" w:tentative="1">
      <w:start w:val="12"/>
      <w:numFmt w:val="chineseCounting"/>
      <w:suff w:val="nothing"/>
      <w:lvlText w:val="%1、"/>
      <w:lvlJc w:val="left"/>
    </w:lvl>
  </w:abstractNum>
  <w:num w:numId="1">
    <w:abstractNumId w:val="1500626455"/>
  </w:num>
  <w:num w:numId="2">
    <w:abstractNumId w:val="16626379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paragraph" w:styleId="2">
    <w:name w:val="Balloon Text"/>
    <w:basedOn w:val="1"/>
    <w:link w:val="9"/>
    <w:unhideWhenUsed/>
    <w:qFormat/>
    <w:uiPriority w:val="99"/>
    <w:rPr>
      <w:sz w:val="18"/>
      <w:szCs w:val="18"/>
    </w:rPr>
  </w:style>
  <w:style w:type="paragraph" w:styleId="3">
    <w:name w:val="footer"/>
    <w:basedOn w:val="1"/>
    <w:link w:val="15"/>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800080"/>
      <w:u w:val="single"/>
    </w:rPr>
  </w:style>
  <w:style w:type="character" w:styleId="7">
    <w:name w:val="Hyperlink"/>
    <w:unhideWhenUsed/>
    <w:uiPriority w:val="99"/>
    <w:rPr>
      <w:color w:val="0000FF"/>
      <w:u w:val="single"/>
    </w:rPr>
  </w:style>
  <w:style w:type="character" w:customStyle="1" w:styleId="8">
    <w:name w:val="font51"/>
    <w:uiPriority w:val="0"/>
    <w:rPr>
      <w:rFonts w:hint="eastAsia" w:ascii="宋体" w:hAnsi="宋体" w:eastAsia="宋体" w:cs="宋体"/>
      <w:color w:val="000000"/>
      <w:sz w:val="24"/>
      <w:szCs w:val="24"/>
      <w:u w:val="none"/>
    </w:rPr>
  </w:style>
  <w:style w:type="character" w:customStyle="1" w:styleId="9">
    <w:name w:val="批注框文本 Char Char Char"/>
    <w:link w:val="2"/>
    <w:uiPriority w:val="99"/>
    <w:rPr>
      <w:kern w:val="2"/>
      <w:sz w:val="18"/>
      <w:szCs w:val="18"/>
    </w:rPr>
  </w:style>
  <w:style w:type="character" w:customStyle="1" w:styleId="10">
    <w:name w:val="font41"/>
    <w:uiPriority w:val="0"/>
    <w:rPr>
      <w:rFonts w:hint="eastAsia" w:ascii="宋体" w:hAnsi="宋体" w:eastAsia="宋体" w:cs="宋体"/>
      <w:color w:val="000000"/>
      <w:sz w:val="24"/>
      <w:szCs w:val="24"/>
      <w:u w:val="none"/>
    </w:rPr>
  </w:style>
  <w:style w:type="character" w:customStyle="1" w:styleId="11">
    <w:name w:val="页眉 Char Char Char"/>
    <w:link w:val="4"/>
    <w:uiPriority w:val="99"/>
    <w:rPr>
      <w:kern w:val="2"/>
      <w:sz w:val="18"/>
      <w:szCs w:val="18"/>
    </w:rPr>
  </w:style>
  <w:style w:type="character" w:customStyle="1" w:styleId="12">
    <w:name w:val="font01"/>
    <w:uiPriority w:val="0"/>
    <w:rPr>
      <w:rFonts w:hint="eastAsia" w:ascii="宋体" w:hAnsi="宋体" w:eastAsia="宋体" w:cs="宋体"/>
      <w:color w:val="000000"/>
      <w:sz w:val="22"/>
      <w:szCs w:val="22"/>
      <w:u w:val="none"/>
    </w:rPr>
  </w:style>
  <w:style w:type="character" w:customStyle="1" w:styleId="13">
    <w:name w:val="font21"/>
    <w:uiPriority w:val="0"/>
    <w:rPr>
      <w:rFonts w:hint="eastAsia" w:ascii="宋体" w:hAnsi="宋体" w:eastAsia="宋体" w:cs="宋体"/>
      <w:color w:val="000000"/>
      <w:sz w:val="22"/>
      <w:szCs w:val="22"/>
      <w:u w:val="none"/>
    </w:rPr>
  </w:style>
  <w:style w:type="character" w:customStyle="1" w:styleId="14">
    <w:name w:val="font11"/>
    <w:uiPriority w:val="0"/>
    <w:rPr>
      <w:rFonts w:hint="eastAsia" w:ascii="宋体" w:hAnsi="宋体" w:eastAsia="宋体" w:cs="宋体"/>
      <w:color w:val="000000"/>
      <w:sz w:val="20"/>
      <w:szCs w:val="20"/>
      <w:u w:val="none"/>
    </w:rPr>
  </w:style>
  <w:style w:type="character" w:customStyle="1" w:styleId="15">
    <w:name w:val="页脚 Char Char Char"/>
    <w:link w:val="3"/>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8312</Words>
  <Characters>10248</Characters>
  <Lines>60</Lines>
  <Paragraphs>16</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2023-05-09T02:07:00Z</cp:lastPrinted>
  <dcterms:modified xsi:type="dcterms:W3CDTF">2023-05-10T07:49:39Z</dcterms:modified>
  <dc:title>2021年度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3B7DA967E9CA4931A45EB01DF2C21CA4</vt:lpwstr>
  </property>
</Properties>
</file>