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许昌市农业农村局(本级)单位决算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许昌市农业农村局（本级）概况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单位职责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2021年度单位决算表</w:t>
      </w:r>
    </w:p>
    <w:p>
      <w:pPr>
        <w:ind w:firstLine="640" w:firstLineChars="200"/>
        <w:jc w:val="left"/>
        <w:rPr>
          <w:rFonts w:ascii="宋体" w:hAnsi="宋体" w:cs="黑体"/>
          <w:sz w:val="32"/>
          <w:szCs w:val="32"/>
        </w:rPr>
      </w:pPr>
      <w:r>
        <w:rPr>
          <w:rFonts w:hint="eastAsia" w:ascii="宋体" w:hAnsi="宋体" w:cs="黑体"/>
          <w:sz w:val="32"/>
          <w:szCs w:val="32"/>
        </w:rPr>
        <w:t>一、收入支出决算总表</w:t>
      </w:r>
    </w:p>
    <w:p>
      <w:pPr>
        <w:ind w:firstLine="640" w:firstLineChars="200"/>
        <w:jc w:val="left"/>
        <w:rPr>
          <w:rFonts w:ascii="宋体" w:hAnsi="宋体" w:cs="黑体"/>
          <w:sz w:val="32"/>
          <w:szCs w:val="32"/>
        </w:rPr>
      </w:pPr>
      <w:r>
        <w:rPr>
          <w:rFonts w:hint="eastAsia" w:ascii="宋体" w:hAnsi="宋体" w:cs="黑体"/>
          <w:sz w:val="32"/>
          <w:szCs w:val="32"/>
        </w:rPr>
        <w:t>二、收入决算表</w:t>
      </w:r>
    </w:p>
    <w:p>
      <w:pPr>
        <w:ind w:firstLine="640" w:firstLineChars="200"/>
        <w:jc w:val="left"/>
        <w:rPr>
          <w:rFonts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ascii="宋体" w:hAnsi="宋体" w:cs="黑体"/>
          <w:sz w:val="32"/>
          <w:szCs w:val="32"/>
        </w:rPr>
      </w:pPr>
      <w:r>
        <w:rPr>
          <w:rFonts w:hint="eastAsia" w:ascii="宋体" w:hAnsi="宋体" w:cs="黑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ascii="黑体" w:hAnsi="黑体" w:eastAsia="黑体" w:cs="黑体"/>
          <w:sz w:val="32"/>
          <w:szCs w:val="32"/>
        </w:rPr>
        <w:t>单位</w:t>
      </w:r>
      <w:r>
        <w:rPr>
          <w:rFonts w:hint="eastAsia" w:ascii="黑体" w:hAnsi="黑体" w:eastAsia="黑体" w:cs="黑体"/>
          <w:sz w:val="32"/>
          <w:szCs w:val="32"/>
        </w:rPr>
        <w:t>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hAns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第一部分  许昌市农业农村局（本级）概况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一、单位</w:t>
      </w:r>
      <w:r>
        <w:rPr>
          <w:rFonts w:hint="eastAsia" w:ascii="黑体" w:hAnsi="黑体" w:eastAsia="黑体" w:cs="黑体"/>
          <w:bCs/>
          <w:sz w:val="32"/>
          <w:szCs w:val="32"/>
        </w:rPr>
        <w:t>职责</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（一）贯彻执行中央和省委关于农村改革、发展的方针、政策和工作部署,指导全市“三农”工作,贯彻执行农村经济发展、农民增收、社会主义新农村建设等方面的重大政策；</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贯彻执行国家有关畜牧业的法律法规、方针政策，研究制定全市畜牧业发展战略和发展规划，组织实施全市畜牧业结构调整及产业化经营。负责全市的动物防疫、畜禽养殖、畜产品安全监管、畜禽粪污治理、畜禽屠宰监管等相关工作。</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许昌市农业农村局（本级）内设机构20个，包括：</w:t>
      </w:r>
      <w:r>
        <w:rPr>
          <w:rFonts w:hint="eastAsia" w:ascii="仿宋_GB2312" w:hAnsi="仿宋_GB2312" w:eastAsia="仿宋_GB2312" w:cs="仿宋_GB2312"/>
          <w:sz w:val="32"/>
          <w:szCs w:val="32"/>
        </w:rPr>
        <w:t>市委农办秘书科、办公室、人事科（离退休干部工作科）、政务服务科（政策法规与改革科）、发展规划科（宅基地管理科）、计划财务和审计绩效科、乡村产业发展和对外经济合作科、农村社会事业促进和人居环境指导科、农村合作经济和集体经济指导科、科技教育科（资源利用科）、农产品质量安全监管科、粮食作物与经济作物科、种业与农药管理科、畜牧与奶业管理科（水产渔政管理科）、饲料兽药科、兽医与动物疫情应急管理科（市政府重大动物疫情应急指挥部办公室）、畜禽屠宰管理科、农业机械化管理科（市场与信息化科）、农田建设管理科（耕地质量监督评价科）、机关党委。</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从决算单位构成看，许昌市农业农村局（本级）单位决算包括：本级决算(1个)。</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纳入本单位2021年度单位决算编制范围的单位共1个，具体是：</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许昌市农业农村局（本级）</w:t>
      </w:r>
    </w:p>
    <w:p>
      <w:pPr>
        <w:widowControl/>
        <w:ind w:firstLine="640" w:firstLineChars="200"/>
        <w:jc w:val="left"/>
        <w:rPr>
          <w:rFonts w:ascii="仿宋_GB2312" w:hAnsi="仿宋_GB2312" w:eastAsia="仿宋_GB2312" w:cs="仿宋_GB2312"/>
          <w:kern w:val="0"/>
          <w:sz w:val="32"/>
          <w:szCs w:val="32"/>
        </w:rPr>
      </w:pPr>
    </w:p>
    <w:p>
      <w:pPr>
        <w:widowControl/>
        <w:jc w:val="left"/>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2021年度单位决算表</w:t>
      </w:r>
    </w:p>
    <w:p>
      <w:pPr>
        <w:widowControl/>
        <w:jc w:val="left"/>
        <w:rPr>
          <w:rFonts w:ascii="黑体" w:hAnsi="宋体" w:eastAsia="黑体" w:cs="宋体"/>
          <w:kern w:val="0"/>
          <w:sz w:val="28"/>
          <w:szCs w:val="28"/>
        </w:rPr>
      </w:pPr>
    </w:p>
    <w:p>
      <w:pPr>
        <w:widowControl/>
        <w:jc w:val="left"/>
        <w:sectPr>
          <w:pgSz w:w="11906" w:h="16838"/>
          <w:pgMar w:top="1440" w:right="1800" w:bottom="1440" w:left="1800" w:header="720" w:footer="720" w:gutter="0"/>
          <w:pgNumType w:fmt="numberInDash"/>
          <w:cols w:space="720" w:num="1"/>
          <w:docGrid w:type="lines" w:linePitch="312" w:charSpace="0"/>
        </w:sectPr>
      </w:pPr>
    </w:p>
    <w:p>
      <w:pPr>
        <w:rPr>
          <w:rFonts w:ascii="仿宋_GB2312" w:hAnsi="仿宋_GB2312" w:eastAsia="仿宋_GB2312" w:cs="仿宋_GB2312"/>
          <w:sz w:val="32"/>
          <w:szCs w:val="32"/>
        </w:rPr>
      </w:pPr>
    </w:p>
    <w:tbl>
      <w:tblPr>
        <w:tblStyle w:val="4"/>
        <w:tblW w:w="14685" w:type="dxa"/>
        <w:tblInd w:w="0" w:type="dxa"/>
        <w:tblLayout w:type="fixed"/>
        <w:tblCellMar>
          <w:top w:w="0" w:type="dxa"/>
          <w:left w:w="15" w:type="dxa"/>
          <w:bottom w:w="0" w:type="dxa"/>
          <w:right w:w="15" w:type="dxa"/>
        </w:tblCellMar>
      </w:tblPr>
      <w:tblGrid>
        <w:gridCol w:w="3375"/>
        <w:gridCol w:w="630"/>
        <w:gridCol w:w="3360"/>
        <w:gridCol w:w="3330"/>
        <w:gridCol w:w="705"/>
        <w:gridCol w:w="3285"/>
      </w:tblGrid>
      <w:tr>
        <w:tblPrEx>
          <w:tblCellMar>
            <w:top w:w="0" w:type="dxa"/>
            <w:left w:w="15" w:type="dxa"/>
            <w:bottom w:w="0" w:type="dxa"/>
            <w:right w:w="15" w:type="dxa"/>
          </w:tblCellMar>
        </w:tblPrEx>
        <w:trPr>
          <w:trHeight w:val="405" w:hRule="atLeast"/>
        </w:trPr>
        <w:tc>
          <w:tcPr>
            <w:tcW w:w="14685" w:type="dxa"/>
            <w:gridSpan w:val="6"/>
            <w:vAlign w:val="bottom"/>
          </w:tcPr>
          <w:p>
            <w:pPr>
              <w:autoSpaceDN w:val="0"/>
              <w:jc w:val="center"/>
              <w:textAlignment w:val="bottom"/>
              <w:rPr>
                <w:rFonts w:ascii="宋体" w:hAnsi="宋体"/>
                <w:color w:val="000000"/>
                <w:sz w:val="32"/>
              </w:rPr>
            </w:pPr>
            <w:r>
              <w:rPr>
                <w:rFonts w:ascii="宋体" w:hAnsi="宋体"/>
                <w:color w:val="000000"/>
                <w:sz w:val="32"/>
              </w:rPr>
              <w:t>收入支出决算总表</w:t>
            </w:r>
          </w:p>
        </w:tc>
      </w:tr>
      <w:tr>
        <w:tblPrEx>
          <w:tblCellMar>
            <w:top w:w="0" w:type="dxa"/>
            <w:left w:w="15" w:type="dxa"/>
            <w:bottom w:w="0" w:type="dxa"/>
            <w:right w:w="15" w:type="dxa"/>
          </w:tblCellMar>
        </w:tblPrEx>
        <w:trPr>
          <w:trHeight w:val="285" w:hRule="atLeast"/>
        </w:trPr>
        <w:tc>
          <w:tcPr>
            <w:tcW w:w="3375" w:type="dxa"/>
            <w:vAlign w:val="bottom"/>
          </w:tcPr>
          <w:p>
            <w:pPr>
              <w:autoSpaceDN w:val="0"/>
              <w:jc w:val="left"/>
              <w:textAlignment w:val="bottom"/>
              <w:rPr>
                <w:rFonts w:ascii="Arial" w:hAnsi="宋体"/>
                <w:color w:val="000000"/>
                <w:sz w:val="20"/>
              </w:rPr>
            </w:pPr>
          </w:p>
        </w:tc>
        <w:tc>
          <w:tcPr>
            <w:tcW w:w="630" w:type="dxa"/>
            <w:vAlign w:val="bottom"/>
          </w:tcPr>
          <w:p>
            <w:pPr>
              <w:autoSpaceDN w:val="0"/>
              <w:jc w:val="left"/>
              <w:textAlignment w:val="bottom"/>
              <w:rPr>
                <w:rFonts w:ascii="Arial" w:hAnsi="宋体"/>
                <w:color w:val="000000"/>
                <w:sz w:val="20"/>
              </w:rPr>
            </w:pPr>
          </w:p>
        </w:tc>
        <w:tc>
          <w:tcPr>
            <w:tcW w:w="3360" w:type="dxa"/>
            <w:vAlign w:val="bottom"/>
          </w:tcPr>
          <w:p>
            <w:pPr>
              <w:autoSpaceDN w:val="0"/>
              <w:jc w:val="left"/>
              <w:textAlignment w:val="bottom"/>
              <w:rPr>
                <w:rFonts w:ascii="Arial" w:hAnsi="宋体"/>
                <w:color w:val="000000"/>
                <w:sz w:val="20"/>
              </w:rPr>
            </w:pPr>
          </w:p>
        </w:tc>
        <w:tc>
          <w:tcPr>
            <w:tcW w:w="3330" w:type="dxa"/>
            <w:vAlign w:val="bottom"/>
          </w:tcPr>
          <w:p>
            <w:pPr>
              <w:autoSpaceDN w:val="0"/>
              <w:jc w:val="left"/>
              <w:textAlignment w:val="bottom"/>
              <w:rPr>
                <w:rFonts w:ascii="Arial" w:hAnsi="宋体"/>
                <w:color w:val="000000"/>
                <w:sz w:val="20"/>
              </w:rPr>
            </w:pPr>
          </w:p>
        </w:tc>
        <w:tc>
          <w:tcPr>
            <w:tcW w:w="705" w:type="dxa"/>
            <w:vAlign w:val="bottom"/>
          </w:tcPr>
          <w:p>
            <w:pPr>
              <w:autoSpaceDN w:val="0"/>
              <w:jc w:val="left"/>
              <w:textAlignment w:val="bottom"/>
              <w:rPr>
                <w:rFonts w:ascii="Arial" w:hAnsi="宋体"/>
                <w:color w:val="000000"/>
                <w:sz w:val="20"/>
              </w:rPr>
            </w:pPr>
          </w:p>
        </w:tc>
        <w:tc>
          <w:tcPr>
            <w:tcW w:w="3285" w:type="dxa"/>
            <w:vAlign w:val="bottom"/>
          </w:tcPr>
          <w:p>
            <w:pPr>
              <w:autoSpaceDN w:val="0"/>
              <w:jc w:val="right"/>
              <w:textAlignment w:val="bottom"/>
              <w:rPr>
                <w:rFonts w:ascii="宋体" w:hAnsi="宋体"/>
                <w:color w:val="000000"/>
                <w:sz w:val="20"/>
              </w:rPr>
            </w:pPr>
            <w:r>
              <w:rPr>
                <w:rFonts w:ascii="宋体" w:hAnsi="宋体"/>
                <w:color w:val="000000"/>
                <w:sz w:val="20"/>
              </w:rPr>
              <w:t>公开01表</w:t>
            </w:r>
          </w:p>
        </w:tc>
      </w:tr>
      <w:tr>
        <w:tblPrEx>
          <w:tblCellMar>
            <w:top w:w="0" w:type="dxa"/>
            <w:left w:w="15" w:type="dxa"/>
            <w:bottom w:w="0" w:type="dxa"/>
            <w:right w:w="15" w:type="dxa"/>
          </w:tblCellMar>
        </w:tblPrEx>
        <w:trPr>
          <w:trHeight w:val="240" w:hRule="atLeast"/>
        </w:trPr>
        <w:tc>
          <w:tcPr>
            <w:tcW w:w="3375" w:type="dxa"/>
            <w:vAlign w:val="bottom"/>
          </w:tcPr>
          <w:p>
            <w:pPr>
              <w:autoSpaceDN w:val="0"/>
              <w:jc w:val="left"/>
              <w:textAlignment w:val="bottom"/>
              <w:rPr>
                <w:rFonts w:ascii="宋体" w:hAnsi="宋体"/>
                <w:color w:val="000000"/>
                <w:sz w:val="20"/>
              </w:rPr>
            </w:pPr>
            <w:r>
              <w:rPr>
                <w:rFonts w:ascii="宋体" w:hAnsi="宋体"/>
                <w:color w:val="000000"/>
                <w:sz w:val="20"/>
              </w:rPr>
              <w:t>单位：许昌市农业农村局(本级）</w:t>
            </w:r>
          </w:p>
        </w:tc>
        <w:tc>
          <w:tcPr>
            <w:tcW w:w="630" w:type="dxa"/>
            <w:vAlign w:val="bottom"/>
          </w:tcPr>
          <w:p>
            <w:pPr>
              <w:autoSpaceDN w:val="0"/>
              <w:jc w:val="left"/>
              <w:textAlignment w:val="bottom"/>
              <w:rPr>
                <w:rFonts w:ascii="Arial" w:hAnsi="宋体"/>
                <w:color w:val="000000"/>
                <w:sz w:val="20"/>
              </w:rPr>
            </w:pPr>
          </w:p>
        </w:tc>
        <w:tc>
          <w:tcPr>
            <w:tcW w:w="3360" w:type="dxa"/>
            <w:vAlign w:val="bottom"/>
          </w:tcPr>
          <w:p>
            <w:pPr>
              <w:autoSpaceDN w:val="0"/>
              <w:jc w:val="left"/>
              <w:textAlignment w:val="bottom"/>
              <w:rPr>
                <w:rFonts w:ascii="Arial" w:hAnsi="宋体"/>
                <w:color w:val="000000"/>
                <w:sz w:val="20"/>
              </w:rPr>
            </w:pPr>
          </w:p>
        </w:tc>
        <w:tc>
          <w:tcPr>
            <w:tcW w:w="3330" w:type="dxa"/>
            <w:vAlign w:val="bottom"/>
          </w:tcPr>
          <w:p>
            <w:pPr>
              <w:autoSpaceDN w:val="0"/>
              <w:jc w:val="left"/>
              <w:textAlignment w:val="bottom"/>
              <w:rPr>
                <w:rFonts w:ascii="Arial" w:hAnsi="宋体"/>
                <w:color w:val="000000"/>
                <w:sz w:val="20"/>
              </w:rPr>
            </w:pPr>
          </w:p>
        </w:tc>
        <w:tc>
          <w:tcPr>
            <w:tcW w:w="705" w:type="dxa"/>
            <w:vAlign w:val="bottom"/>
          </w:tcPr>
          <w:p>
            <w:pPr>
              <w:autoSpaceDN w:val="0"/>
              <w:jc w:val="left"/>
              <w:textAlignment w:val="bottom"/>
              <w:rPr>
                <w:rFonts w:ascii="Arial" w:hAnsi="宋体"/>
                <w:color w:val="000000"/>
                <w:sz w:val="20"/>
              </w:rPr>
            </w:pPr>
          </w:p>
        </w:tc>
        <w:tc>
          <w:tcPr>
            <w:tcW w:w="3285" w:type="dxa"/>
            <w:vAlign w:val="bottom"/>
          </w:tcPr>
          <w:p>
            <w:pPr>
              <w:autoSpaceDN w:val="0"/>
              <w:jc w:val="right"/>
              <w:textAlignment w:val="bottom"/>
              <w:rPr>
                <w:rFonts w:ascii="宋体" w:hAnsi="宋体"/>
                <w:color w:val="000000"/>
                <w:sz w:val="20"/>
              </w:rPr>
            </w:pPr>
            <w:r>
              <w:rPr>
                <w:rFonts w:ascii="宋体" w:hAnsi="宋体"/>
                <w:color w:val="000000"/>
                <w:sz w:val="20"/>
              </w:rPr>
              <w:t>单位：万元</w:t>
            </w:r>
          </w:p>
        </w:tc>
      </w:tr>
      <w:tr>
        <w:tblPrEx>
          <w:tblCellMar>
            <w:top w:w="0" w:type="dxa"/>
            <w:left w:w="15" w:type="dxa"/>
            <w:bottom w:w="0" w:type="dxa"/>
            <w:right w:w="15" w:type="dxa"/>
          </w:tblCellMar>
        </w:tblPrEx>
        <w:trPr>
          <w:trHeight w:val="300" w:hRule="atLeast"/>
        </w:trPr>
        <w:tc>
          <w:tcPr>
            <w:tcW w:w="7365"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收入</w:t>
            </w:r>
          </w:p>
        </w:tc>
        <w:tc>
          <w:tcPr>
            <w:tcW w:w="7320" w:type="dxa"/>
            <w:gridSpan w:val="3"/>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支出</w:t>
            </w: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项目</w:t>
            </w: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行次</w:t>
            </w:r>
          </w:p>
        </w:tc>
        <w:tc>
          <w:tcPr>
            <w:tcW w:w="336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金额</w:t>
            </w:r>
          </w:p>
        </w:tc>
        <w:tc>
          <w:tcPr>
            <w:tcW w:w="333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项目</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行次</w:t>
            </w:r>
          </w:p>
        </w:tc>
        <w:tc>
          <w:tcPr>
            <w:tcW w:w="328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金额</w:t>
            </w: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栏次</w:t>
            </w: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p>
        </w:tc>
        <w:tc>
          <w:tcPr>
            <w:tcW w:w="336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1</w:t>
            </w:r>
          </w:p>
        </w:tc>
        <w:tc>
          <w:tcPr>
            <w:tcW w:w="333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栏次</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p>
        </w:tc>
        <w:tc>
          <w:tcPr>
            <w:tcW w:w="328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2</w:t>
            </w: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一、一般公共预算财政拨款收入</w:t>
            </w: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1</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1,649.87</w:t>
            </w: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一、一般公共服务支出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32</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5.31</w:t>
            </w: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二、政府性基金预算财政拨款收入</w:t>
            </w: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2</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二、外交支出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33</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三、国有资本经营预算财政拨款收入</w:t>
            </w: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3</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三、国防支出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34</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四、上级补助收入</w:t>
            </w: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4</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四、公共安全支出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35</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五、事业收入</w:t>
            </w: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5</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五、教育支出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36</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六、经营收入</w:t>
            </w: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6</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六、科学技术支出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37</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七、附属单位上缴收入</w:t>
            </w: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7</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七、文化旅游体育与传媒支出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38</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八、其他收入</w:t>
            </w: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8</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八、社会保障和就业支出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39</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478.51</w:t>
            </w: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9</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九、卫生健康支出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40</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56.90</w:t>
            </w: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10</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十、节能环保支出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41</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11</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十一、城乡社区支出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42</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12</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十二、农林水支出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43</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2,078.21</w:t>
            </w: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13</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十三、交通运输支出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44</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14</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十四、资源勘探工业信息等支出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45</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15</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十五、商业服务业等支出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46</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16</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十六、金融支出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47</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17</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十七、援助其他地区支出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48</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18</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十八、自然资源海洋气象等支出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49</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19</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十九、住房保障支出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50</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20</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二十、粮油物资储备支出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51</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21</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二十一、国有资本经营预算支出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52</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22</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二十二、灾害防治及应急管理支出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53</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23</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二十三、其他支出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54</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b/>
                <w:color w:val="000000"/>
                <w:sz w:val="20"/>
              </w:rPr>
            </w:pP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0"/>
              </w:rPr>
            </w:pPr>
            <w:r>
              <w:rPr>
                <w:rFonts w:ascii="宋体" w:hAnsi="宋体"/>
                <w:color w:val="000000"/>
                <w:sz w:val="20"/>
              </w:rPr>
              <w:t>24</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0"/>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二十四、债务还本支出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55</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rPr>
            </w:pP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0"/>
              </w:rPr>
            </w:pPr>
            <w:r>
              <w:rPr>
                <w:rFonts w:ascii="宋体" w:hAnsi="宋体"/>
                <w:color w:val="000000"/>
                <w:sz w:val="20"/>
              </w:rPr>
              <w:t>25</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0"/>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二十五、债务付息支出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56</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rPr>
            </w:pP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0"/>
              </w:rPr>
            </w:pPr>
            <w:r>
              <w:rPr>
                <w:rFonts w:ascii="宋体" w:hAnsi="宋体"/>
                <w:color w:val="000000"/>
                <w:sz w:val="20"/>
              </w:rPr>
              <w:t>26</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0"/>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二十六、抗疫特别国债安排的支出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57</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b/>
                <w:color w:val="000000"/>
                <w:sz w:val="22"/>
              </w:rPr>
            </w:pPr>
            <w:r>
              <w:rPr>
                <w:rFonts w:ascii="宋体" w:hAnsi="宋体"/>
                <w:b/>
                <w:color w:val="000000"/>
                <w:sz w:val="22"/>
              </w:rPr>
              <w:t>本年收入合计</w:t>
            </w: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27</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1,649.87</w:t>
            </w:r>
          </w:p>
        </w:tc>
        <w:tc>
          <w:tcPr>
            <w:tcW w:w="3330" w:type="dxa"/>
            <w:tcBorders>
              <w:bottom w:val="single" w:color="000000" w:sz="4" w:space="0"/>
              <w:right w:val="single" w:color="000000" w:sz="4" w:space="0"/>
            </w:tcBorders>
            <w:vAlign w:val="center"/>
          </w:tcPr>
          <w:p>
            <w:pPr>
              <w:autoSpaceDN w:val="0"/>
              <w:jc w:val="center"/>
              <w:textAlignment w:val="center"/>
              <w:rPr>
                <w:rFonts w:ascii="宋体" w:hAnsi="宋体"/>
                <w:b/>
                <w:color w:val="000000"/>
                <w:sz w:val="22"/>
              </w:rPr>
            </w:pPr>
            <w:r>
              <w:rPr>
                <w:rFonts w:ascii="宋体" w:hAnsi="宋体"/>
                <w:b/>
                <w:color w:val="000000"/>
                <w:sz w:val="22"/>
              </w:rPr>
              <w:t>本年支出合计</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58</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2,618.93</w:t>
            </w: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使用非财政拨款结余</w:t>
            </w: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28</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结余分配</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59</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年初结转和结余</w:t>
            </w: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29</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998.81</w:t>
            </w: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年末结转和结余</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60</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29.75</w:t>
            </w: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30</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61</w:t>
            </w:r>
          </w:p>
        </w:tc>
        <w:tc>
          <w:tcPr>
            <w:tcW w:w="328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b/>
                <w:color w:val="000000"/>
                <w:sz w:val="22"/>
              </w:rPr>
            </w:pPr>
            <w:r>
              <w:rPr>
                <w:rFonts w:ascii="宋体" w:hAnsi="宋体"/>
                <w:b/>
                <w:color w:val="000000"/>
                <w:sz w:val="22"/>
              </w:rPr>
              <w:t>总计</w:t>
            </w:r>
          </w:p>
        </w:tc>
        <w:tc>
          <w:tcPr>
            <w:tcW w:w="630" w:type="dxa"/>
            <w:tcBorders>
              <w:bottom w:val="single" w:color="000000" w:sz="8"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31</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2,648.68</w:t>
            </w:r>
          </w:p>
        </w:tc>
        <w:tc>
          <w:tcPr>
            <w:tcW w:w="3330" w:type="dxa"/>
            <w:tcBorders>
              <w:bottom w:val="single" w:color="000000" w:sz="4" w:space="0"/>
              <w:right w:val="single" w:color="000000" w:sz="4" w:space="0"/>
            </w:tcBorders>
            <w:vAlign w:val="center"/>
          </w:tcPr>
          <w:p>
            <w:pPr>
              <w:autoSpaceDN w:val="0"/>
              <w:jc w:val="center"/>
              <w:textAlignment w:val="center"/>
              <w:rPr>
                <w:rFonts w:ascii="宋体" w:hAnsi="宋体"/>
                <w:b/>
                <w:color w:val="000000"/>
                <w:sz w:val="22"/>
              </w:rPr>
            </w:pPr>
            <w:r>
              <w:rPr>
                <w:rFonts w:ascii="宋体" w:hAnsi="宋体"/>
                <w:b/>
                <w:color w:val="000000"/>
                <w:sz w:val="22"/>
              </w:rPr>
              <w:t>总计</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62</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2,648.68</w:t>
            </w:r>
          </w:p>
        </w:tc>
      </w:tr>
      <w:tr>
        <w:tblPrEx>
          <w:tblCellMar>
            <w:top w:w="0" w:type="dxa"/>
            <w:left w:w="15" w:type="dxa"/>
            <w:bottom w:w="0" w:type="dxa"/>
            <w:right w:w="15" w:type="dxa"/>
          </w:tblCellMar>
        </w:tblPrEx>
        <w:trPr>
          <w:trHeight w:val="300" w:hRule="atLeast"/>
        </w:trPr>
        <w:tc>
          <w:tcPr>
            <w:tcW w:w="14685" w:type="dxa"/>
            <w:gridSpan w:val="6"/>
            <w:vAlign w:val="center"/>
          </w:tcPr>
          <w:p>
            <w:pPr>
              <w:autoSpaceDN w:val="0"/>
              <w:jc w:val="left"/>
              <w:textAlignment w:val="center"/>
              <w:rPr>
                <w:rFonts w:ascii="宋体" w:hAnsi="宋体"/>
                <w:color w:val="000000"/>
                <w:sz w:val="22"/>
              </w:rPr>
            </w:pPr>
            <w:r>
              <w:rPr>
                <w:rFonts w:ascii="宋体" w:hAnsi="宋体"/>
                <w:color w:val="000000"/>
                <w:sz w:val="22"/>
              </w:rPr>
              <w:t>注：本表反映单位本年度的总收支和年末结转结余情况。本表金额转换为万元时，因四舍五入可能存在尾差。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charSpace="0"/>
        </w:sectPr>
      </w:pPr>
    </w:p>
    <w:p>
      <w:pPr>
        <w:rPr>
          <w:rFonts w:ascii="仿宋_GB2312" w:hAnsi="仿宋_GB2312" w:eastAsia="仿宋_GB2312" w:cs="仿宋_GB2312"/>
          <w:sz w:val="32"/>
          <w:szCs w:val="32"/>
        </w:rPr>
      </w:pPr>
    </w:p>
    <w:tbl>
      <w:tblPr>
        <w:tblStyle w:val="4"/>
        <w:tblW w:w="13590" w:type="dxa"/>
        <w:tblInd w:w="0" w:type="dxa"/>
        <w:tblLayout w:type="fixed"/>
        <w:tblCellMar>
          <w:top w:w="0" w:type="dxa"/>
          <w:left w:w="15" w:type="dxa"/>
          <w:bottom w:w="0" w:type="dxa"/>
          <w:right w:w="15" w:type="dxa"/>
        </w:tblCellMar>
      </w:tblPr>
      <w:tblGrid>
        <w:gridCol w:w="375"/>
        <w:gridCol w:w="990"/>
        <w:gridCol w:w="990"/>
        <w:gridCol w:w="3495"/>
        <w:gridCol w:w="1575"/>
        <w:gridCol w:w="990"/>
        <w:gridCol w:w="1200"/>
        <w:gridCol w:w="990"/>
        <w:gridCol w:w="990"/>
        <w:gridCol w:w="990"/>
        <w:gridCol w:w="1005"/>
      </w:tblGrid>
      <w:tr>
        <w:tblPrEx>
          <w:tblCellMar>
            <w:top w:w="0" w:type="dxa"/>
            <w:left w:w="15" w:type="dxa"/>
            <w:bottom w:w="0" w:type="dxa"/>
            <w:right w:w="15" w:type="dxa"/>
          </w:tblCellMar>
        </w:tblPrEx>
        <w:trPr>
          <w:trHeight w:val="405" w:hRule="atLeast"/>
        </w:trPr>
        <w:tc>
          <w:tcPr>
            <w:tcW w:w="13590" w:type="dxa"/>
            <w:gridSpan w:val="11"/>
            <w:vAlign w:val="bottom"/>
          </w:tcPr>
          <w:p>
            <w:pPr>
              <w:autoSpaceDN w:val="0"/>
              <w:jc w:val="center"/>
              <w:textAlignment w:val="bottom"/>
              <w:rPr>
                <w:rFonts w:ascii="宋体" w:hAnsi="宋体"/>
                <w:color w:val="000000"/>
                <w:sz w:val="32"/>
              </w:rPr>
            </w:pPr>
            <w:r>
              <w:rPr>
                <w:rFonts w:ascii="宋体" w:hAnsi="宋体"/>
                <w:color w:val="000000"/>
                <w:sz w:val="32"/>
              </w:rPr>
              <w:t>收入决算表</w:t>
            </w:r>
          </w:p>
        </w:tc>
      </w:tr>
      <w:tr>
        <w:tblPrEx>
          <w:tblCellMar>
            <w:top w:w="0" w:type="dxa"/>
            <w:left w:w="15" w:type="dxa"/>
            <w:bottom w:w="0" w:type="dxa"/>
            <w:right w:w="15" w:type="dxa"/>
          </w:tblCellMar>
        </w:tblPrEx>
        <w:trPr>
          <w:trHeight w:val="285" w:hRule="atLeast"/>
        </w:trPr>
        <w:tc>
          <w:tcPr>
            <w:tcW w:w="375" w:type="dxa"/>
            <w:vAlign w:val="bottom"/>
          </w:tcPr>
          <w:p>
            <w:pPr>
              <w:autoSpaceDN w:val="0"/>
              <w:jc w:val="left"/>
              <w:textAlignment w:val="bottom"/>
              <w:rPr>
                <w:rFonts w:ascii="Arial" w:hAnsi="宋体"/>
                <w:color w:val="000000"/>
                <w:sz w:val="20"/>
              </w:rPr>
            </w:pPr>
          </w:p>
        </w:tc>
        <w:tc>
          <w:tcPr>
            <w:tcW w:w="990" w:type="dxa"/>
            <w:vAlign w:val="bottom"/>
          </w:tcPr>
          <w:p>
            <w:pPr>
              <w:autoSpaceDN w:val="0"/>
              <w:jc w:val="left"/>
              <w:textAlignment w:val="bottom"/>
              <w:rPr>
                <w:rFonts w:ascii="Arial" w:hAnsi="宋体"/>
                <w:color w:val="000000"/>
                <w:sz w:val="20"/>
              </w:rPr>
            </w:pPr>
          </w:p>
        </w:tc>
        <w:tc>
          <w:tcPr>
            <w:tcW w:w="990" w:type="dxa"/>
            <w:vAlign w:val="bottom"/>
          </w:tcPr>
          <w:p>
            <w:pPr>
              <w:autoSpaceDN w:val="0"/>
              <w:jc w:val="left"/>
              <w:textAlignment w:val="bottom"/>
              <w:rPr>
                <w:rFonts w:ascii="Arial" w:hAnsi="宋体"/>
                <w:color w:val="000000"/>
                <w:sz w:val="20"/>
              </w:rPr>
            </w:pPr>
          </w:p>
        </w:tc>
        <w:tc>
          <w:tcPr>
            <w:tcW w:w="3495" w:type="dxa"/>
            <w:vAlign w:val="bottom"/>
          </w:tcPr>
          <w:p>
            <w:pPr>
              <w:autoSpaceDN w:val="0"/>
              <w:jc w:val="left"/>
              <w:textAlignment w:val="bottom"/>
              <w:rPr>
                <w:rFonts w:ascii="Arial" w:hAnsi="宋体"/>
                <w:color w:val="000000"/>
                <w:sz w:val="20"/>
              </w:rPr>
            </w:pPr>
          </w:p>
        </w:tc>
        <w:tc>
          <w:tcPr>
            <w:tcW w:w="1575" w:type="dxa"/>
            <w:vAlign w:val="bottom"/>
          </w:tcPr>
          <w:p>
            <w:pPr>
              <w:autoSpaceDN w:val="0"/>
              <w:jc w:val="left"/>
              <w:textAlignment w:val="bottom"/>
              <w:rPr>
                <w:rFonts w:ascii="Arial" w:hAnsi="宋体"/>
                <w:color w:val="000000"/>
                <w:sz w:val="20"/>
              </w:rPr>
            </w:pPr>
          </w:p>
        </w:tc>
        <w:tc>
          <w:tcPr>
            <w:tcW w:w="990" w:type="dxa"/>
            <w:vAlign w:val="bottom"/>
          </w:tcPr>
          <w:p>
            <w:pPr>
              <w:autoSpaceDN w:val="0"/>
              <w:jc w:val="left"/>
              <w:textAlignment w:val="bottom"/>
              <w:rPr>
                <w:rFonts w:ascii="Arial" w:hAnsi="宋体"/>
                <w:color w:val="000000"/>
                <w:sz w:val="20"/>
              </w:rPr>
            </w:pPr>
          </w:p>
        </w:tc>
        <w:tc>
          <w:tcPr>
            <w:tcW w:w="1200" w:type="dxa"/>
            <w:vAlign w:val="bottom"/>
          </w:tcPr>
          <w:p>
            <w:pPr>
              <w:autoSpaceDN w:val="0"/>
              <w:jc w:val="left"/>
              <w:textAlignment w:val="bottom"/>
              <w:rPr>
                <w:rFonts w:ascii="Arial" w:hAnsi="宋体"/>
                <w:color w:val="000000"/>
                <w:sz w:val="20"/>
              </w:rPr>
            </w:pPr>
          </w:p>
        </w:tc>
        <w:tc>
          <w:tcPr>
            <w:tcW w:w="990" w:type="dxa"/>
            <w:vAlign w:val="bottom"/>
          </w:tcPr>
          <w:p>
            <w:pPr>
              <w:autoSpaceDN w:val="0"/>
              <w:jc w:val="left"/>
              <w:textAlignment w:val="bottom"/>
              <w:rPr>
                <w:rFonts w:ascii="Arial" w:hAnsi="宋体"/>
                <w:color w:val="000000"/>
                <w:sz w:val="20"/>
              </w:rPr>
            </w:pPr>
          </w:p>
        </w:tc>
        <w:tc>
          <w:tcPr>
            <w:tcW w:w="990" w:type="dxa"/>
            <w:vAlign w:val="bottom"/>
          </w:tcPr>
          <w:p>
            <w:pPr>
              <w:autoSpaceDN w:val="0"/>
              <w:jc w:val="left"/>
              <w:textAlignment w:val="bottom"/>
              <w:rPr>
                <w:rFonts w:ascii="Arial" w:hAnsi="宋体"/>
                <w:color w:val="000000"/>
                <w:sz w:val="20"/>
              </w:rPr>
            </w:pPr>
          </w:p>
        </w:tc>
        <w:tc>
          <w:tcPr>
            <w:tcW w:w="1995" w:type="dxa"/>
            <w:gridSpan w:val="2"/>
            <w:vAlign w:val="bottom"/>
          </w:tcPr>
          <w:p>
            <w:pPr>
              <w:autoSpaceDN w:val="0"/>
              <w:jc w:val="right"/>
              <w:textAlignment w:val="bottom"/>
              <w:rPr>
                <w:rFonts w:ascii="宋体" w:hAnsi="宋体"/>
                <w:color w:val="000000"/>
                <w:sz w:val="20"/>
              </w:rPr>
            </w:pPr>
            <w:r>
              <w:rPr>
                <w:rFonts w:ascii="宋体" w:hAnsi="宋体"/>
                <w:color w:val="000000"/>
                <w:sz w:val="20"/>
              </w:rPr>
              <w:t>公开02表</w:t>
            </w:r>
          </w:p>
        </w:tc>
      </w:tr>
      <w:tr>
        <w:tblPrEx>
          <w:tblCellMar>
            <w:top w:w="0" w:type="dxa"/>
            <w:left w:w="15" w:type="dxa"/>
            <w:bottom w:w="0" w:type="dxa"/>
            <w:right w:w="15" w:type="dxa"/>
          </w:tblCellMar>
        </w:tblPrEx>
        <w:trPr>
          <w:trHeight w:val="240" w:hRule="atLeast"/>
        </w:trPr>
        <w:tc>
          <w:tcPr>
            <w:tcW w:w="5850" w:type="dxa"/>
            <w:gridSpan w:val="4"/>
            <w:vAlign w:val="bottom"/>
          </w:tcPr>
          <w:p>
            <w:pPr>
              <w:autoSpaceDN w:val="0"/>
              <w:jc w:val="left"/>
              <w:textAlignment w:val="bottom"/>
              <w:rPr>
                <w:rFonts w:ascii="Arial" w:hAnsi="宋体"/>
                <w:color w:val="000000"/>
                <w:sz w:val="20"/>
              </w:rPr>
            </w:pPr>
            <w:r>
              <w:rPr>
                <w:rFonts w:ascii="宋体" w:hAnsi="宋体"/>
                <w:color w:val="000000"/>
                <w:sz w:val="20"/>
              </w:rPr>
              <w:t>单位：许昌市农业农村局(本级）</w:t>
            </w:r>
          </w:p>
        </w:tc>
        <w:tc>
          <w:tcPr>
            <w:tcW w:w="1575" w:type="dxa"/>
            <w:vAlign w:val="bottom"/>
          </w:tcPr>
          <w:p>
            <w:pPr>
              <w:autoSpaceDN w:val="0"/>
              <w:jc w:val="left"/>
              <w:textAlignment w:val="bottom"/>
              <w:rPr>
                <w:rFonts w:ascii="Arial" w:hAnsi="宋体"/>
                <w:color w:val="000000"/>
                <w:sz w:val="20"/>
              </w:rPr>
            </w:pPr>
          </w:p>
        </w:tc>
        <w:tc>
          <w:tcPr>
            <w:tcW w:w="990" w:type="dxa"/>
            <w:vAlign w:val="bottom"/>
          </w:tcPr>
          <w:p>
            <w:pPr>
              <w:autoSpaceDN w:val="0"/>
              <w:jc w:val="left"/>
              <w:textAlignment w:val="bottom"/>
              <w:rPr>
                <w:rFonts w:ascii="Arial" w:hAnsi="宋体"/>
                <w:color w:val="000000"/>
                <w:sz w:val="20"/>
              </w:rPr>
            </w:pPr>
          </w:p>
        </w:tc>
        <w:tc>
          <w:tcPr>
            <w:tcW w:w="1200" w:type="dxa"/>
            <w:vAlign w:val="bottom"/>
          </w:tcPr>
          <w:p>
            <w:pPr>
              <w:autoSpaceDN w:val="0"/>
              <w:jc w:val="left"/>
              <w:textAlignment w:val="bottom"/>
              <w:rPr>
                <w:rFonts w:ascii="Arial" w:hAnsi="宋体"/>
                <w:color w:val="000000"/>
                <w:sz w:val="20"/>
              </w:rPr>
            </w:pPr>
          </w:p>
        </w:tc>
        <w:tc>
          <w:tcPr>
            <w:tcW w:w="990" w:type="dxa"/>
            <w:vAlign w:val="bottom"/>
          </w:tcPr>
          <w:p>
            <w:pPr>
              <w:autoSpaceDN w:val="0"/>
              <w:jc w:val="left"/>
              <w:textAlignment w:val="bottom"/>
              <w:rPr>
                <w:rFonts w:ascii="Arial" w:hAnsi="宋体"/>
                <w:color w:val="000000"/>
                <w:sz w:val="20"/>
              </w:rPr>
            </w:pPr>
          </w:p>
        </w:tc>
        <w:tc>
          <w:tcPr>
            <w:tcW w:w="990" w:type="dxa"/>
            <w:vAlign w:val="bottom"/>
          </w:tcPr>
          <w:p>
            <w:pPr>
              <w:autoSpaceDN w:val="0"/>
              <w:jc w:val="left"/>
              <w:textAlignment w:val="bottom"/>
              <w:rPr>
                <w:rFonts w:ascii="Arial" w:hAnsi="宋体"/>
                <w:color w:val="000000"/>
                <w:sz w:val="20"/>
              </w:rPr>
            </w:pPr>
          </w:p>
        </w:tc>
        <w:tc>
          <w:tcPr>
            <w:tcW w:w="1995" w:type="dxa"/>
            <w:gridSpan w:val="2"/>
            <w:vAlign w:val="bottom"/>
          </w:tcPr>
          <w:p>
            <w:pPr>
              <w:autoSpaceDN w:val="0"/>
              <w:jc w:val="right"/>
              <w:textAlignment w:val="bottom"/>
              <w:rPr>
                <w:rFonts w:ascii="宋体" w:hAnsi="宋体"/>
                <w:color w:val="000000"/>
                <w:sz w:val="20"/>
              </w:rPr>
            </w:pPr>
            <w:r>
              <w:rPr>
                <w:rFonts w:ascii="宋体" w:hAnsi="宋体"/>
                <w:color w:val="000000"/>
                <w:sz w:val="20"/>
              </w:rPr>
              <w:t>单位：万元</w:t>
            </w:r>
          </w:p>
        </w:tc>
      </w:tr>
      <w:tr>
        <w:tblPrEx>
          <w:tblCellMar>
            <w:top w:w="0" w:type="dxa"/>
            <w:left w:w="15" w:type="dxa"/>
            <w:bottom w:w="0" w:type="dxa"/>
            <w:right w:w="15" w:type="dxa"/>
          </w:tblCellMar>
        </w:tblPrEx>
        <w:trPr>
          <w:trHeight w:val="300" w:hRule="atLeast"/>
        </w:trPr>
        <w:tc>
          <w:tcPr>
            <w:tcW w:w="5850"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项目</w:t>
            </w:r>
          </w:p>
        </w:tc>
        <w:tc>
          <w:tcPr>
            <w:tcW w:w="157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本年收入合计</w:t>
            </w:r>
          </w:p>
        </w:tc>
        <w:tc>
          <w:tcPr>
            <w:tcW w:w="99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财政拨款收入</w:t>
            </w:r>
          </w:p>
        </w:tc>
        <w:tc>
          <w:tcPr>
            <w:tcW w:w="120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上级补助收入</w:t>
            </w:r>
          </w:p>
        </w:tc>
        <w:tc>
          <w:tcPr>
            <w:tcW w:w="99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事业收入</w:t>
            </w:r>
          </w:p>
        </w:tc>
        <w:tc>
          <w:tcPr>
            <w:tcW w:w="99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经营收入</w:t>
            </w:r>
          </w:p>
        </w:tc>
        <w:tc>
          <w:tcPr>
            <w:tcW w:w="99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附属单位上缴收入</w:t>
            </w:r>
          </w:p>
        </w:tc>
        <w:tc>
          <w:tcPr>
            <w:tcW w:w="100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其他收入</w:t>
            </w:r>
          </w:p>
        </w:tc>
      </w:tr>
      <w:tr>
        <w:tblPrEx>
          <w:tblCellMar>
            <w:top w:w="0" w:type="dxa"/>
            <w:left w:w="15" w:type="dxa"/>
            <w:bottom w:w="0" w:type="dxa"/>
            <w:right w:w="15" w:type="dxa"/>
          </w:tblCellMar>
        </w:tblPrEx>
        <w:trPr>
          <w:trHeight w:val="312" w:hRule="atLeast"/>
        </w:trPr>
        <w:tc>
          <w:tcPr>
            <w:tcW w:w="2355" w:type="dxa"/>
            <w:gridSpan w:val="3"/>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功能分类科目编码</w:t>
            </w:r>
          </w:p>
        </w:tc>
        <w:tc>
          <w:tcPr>
            <w:tcW w:w="3495"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科目名称</w:t>
            </w:r>
          </w:p>
        </w:tc>
        <w:tc>
          <w:tcPr>
            <w:tcW w:w="1575" w:type="dxa"/>
            <w:vMerge w:val="continue"/>
            <w:tcBorders>
              <w:top w:val="single" w:color="000000" w:sz="4" w:space="0"/>
              <w:bottom w:val="single" w:color="000000" w:sz="4" w:space="0"/>
              <w:right w:val="single" w:color="000000" w:sz="4" w:space="0"/>
            </w:tcBorders>
            <w:vAlign w:val="center"/>
          </w:tcPr>
          <w:p>
            <w:pPr>
              <w:rPr>
                <w:rFonts w:ascii="宋体" w:hAnsi="宋体"/>
                <w:sz w:val="24"/>
              </w:rPr>
            </w:pPr>
          </w:p>
        </w:tc>
        <w:tc>
          <w:tcPr>
            <w:tcW w:w="990" w:type="dxa"/>
            <w:vMerge w:val="continue"/>
            <w:tcBorders>
              <w:top w:val="single" w:color="000000" w:sz="4" w:space="0"/>
              <w:bottom w:val="single" w:color="000000" w:sz="4" w:space="0"/>
              <w:right w:val="single" w:color="000000" w:sz="4" w:space="0"/>
            </w:tcBorders>
            <w:vAlign w:val="center"/>
          </w:tcPr>
          <w:p>
            <w:pPr>
              <w:rPr>
                <w:rFonts w:ascii="宋体" w:hAnsi="宋体"/>
                <w:sz w:val="24"/>
              </w:rPr>
            </w:pPr>
          </w:p>
        </w:tc>
        <w:tc>
          <w:tcPr>
            <w:tcW w:w="1200" w:type="dxa"/>
            <w:vMerge w:val="continue"/>
            <w:tcBorders>
              <w:top w:val="single" w:color="000000" w:sz="4" w:space="0"/>
              <w:bottom w:val="single" w:color="000000" w:sz="4" w:space="0"/>
              <w:right w:val="single" w:color="000000" w:sz="4" w:space="0"/>
            </w:tcBorders>
            <w:vAlign w:val="center"/>
          </w:tcPr>
          <w:p>
            <w:pPr>
              <w:rPr>
                <w:rFonts w:ascii="宋体" w:hAnsi="宋体"/>
                <w:sz w:val="24"/>
              </w:rPr>
            </w:pPr>
          </w:p>
        </w:tc>
        <w:tc>
          <w:tcPr>
            <w:tcW w:w="990" w:type="dxa"/>
            <w:vMerge w:val="continue"/>
            <w:tcBorders>
              <w:top w:val="single" w:color="000000" w:sz="4" w:space="0"/>
              <w:bottom w:val="single" w:color="000000" w:sz="4" w:space="0"/>
              <w:right w:val="single" w:color="000000" w:sz="4" w:space="0"/>
            </w:tcBorders>
            <w:vAlign w:val="center"/>
          </w:tcPr>
          <w:p>
            <w:pPr>
              <w:rPr>
                <w:rFonts w:ascii="宋体" w:hAnsi="宋体"/>
                <w:sz w:val="24"/>
              </w:rPr>
            </w:pPr>
          </w:p>
        </w:tc>
        <w:tc>
          <w:tcPr>
            <w:tcW w:w="990" w:type="dxa"/>
            <w:vMerge w:val="continue"/>
            <w:tcBorders>
              <w:top w:val="single" w:color="000000" w:sz="4" w:space="0"/>
              <w:bottom w:val="single" w:color="000000" w:sz="4" w:space="0"/>
              <w:right w:val="single" w:color="000000" w:sz="4" w:space="0"/>
            </w:tcBorders>
            <w:vAlign w:val="center"/>
          </w:tcPr>
          <w:p>
            <w:pPr>
              <w:rPr>
                <w:rFonts w:ascii="宋体" w:hAnsi="宋体"/>
                <w:sz w:val="24"/>
              </w:rPr>
            </w:pPr>
          </w:p>
        </w:tc>
        <w:tc>
          <w:tcPr>
            <w:tcW w:w="990" w:type="dxa"/>
            <w:vMerge w:val="continue"/>
            <w:tcBorders>
              <w:top w:val="single" w:color="000000" w:sz="4" w:space="0"/>
              <w:bottom w:val="single" w:color="000000" w:sz="4" w:space="0"/>
              <w:right w:val="single" w:color="000000" w:sz="4" w:space="0"/>
            </w:tcBorders>
            <w:vAlign w:val="center"/>
          </w:tcPr>
          <w:p>
            <w:pPr>
              <w:rPr>
                <w:rFonts w:ascii="宋体" w:hAnsi="宋体"/>
                <w:sz w:val="24"/>
              </w:rPr>
            </w:pPr>
          </w:p>
        </w:tc>
        <w:tc>
          <w:tcPr>
            <w:tcW w:w="1005" w:type="dxa"/>
            <w:vMerge w:val="continue"/>
            <w:tcBorders>
              <w:top w:val="single" w:color="000000" w:sz="4" w:space="0"/>
              <w:bottom w:val="single" w:color="000000" w:sz="4" w:space="0"/>
              <w:right w:val="single" w:color="000000" w:sz="4" w:space="0"/>
            </w:tcBorders>
            <w:vAlign w:val="center"/>
          </w:tcPr>
          <w:p>
            <w:pPr>
              <w:rPr>
                <w:rFonts w:ascii="宋体" w:hAnsi="宋体"/>
                <w:sz w:val="24"/>
              </w:rPr>
            </w:pPr>
          </w:p>
        </w:tc>
      </w:tr>
      <w:tr>
        <w:tblPrEx>
          <w:tblCellMar>
            <w:top w:w="0" w:type="dxa"/>
            <w:left w:w="15" w:type="dxa"/>
            <w:bottom w:w="0" w:type="dxa"/>
            <w:right w:w="15" w:type="dxa"/>
          </w:tblCellMar>
        </w:tblPrEx>
        <w:trPr>
          <w:trHeight w:val="312" w:hRule="atLeast"/>
        </w:trPr>
        <w:tc>
          <w:tcPr>
            <w:tcW w:w="2355" w:type="dxa"/>
            <w:gridSpan w:val="3"/>
            <w:vMerge w:val="continue"/>
            <w:tcBorders>
              <w:left w:val="single" w:color="000000" w:sz="4" w:space="0"/>
              <w:bottom w:val="single" w:color="000000" w:sz="4" w:space="0"/>
              <w:right w:val="single" w:color="000000" w:sz="4" w:space="0"/>
            </w:tcBorders>
            <w:vAlign w:val="center"/>
          </w:tcPr>
          <w:p>
            <w:pPr>
              <w:autoSpaceDN w:val="0"/>
              <w:rPr>
                <w:rFonts w:ascii="宋体" w:hAnsi="宋体"/>
                <w:sz w:val="24"/>
              </w:rPr>
            </w:pPr>
          </w:p>
        </w:tc>
        <w:tc>
          <w:tcPr>
            <w:tcW w:w="3495" w:type="dxa"/>
            <w:vMerge w:val="continue"/>
            <w:tcBorders>
              <w:bottom w:val="single" w:color="000000" w:sz="4" w:space="0"/>
              <w:right w:val="single" w:color="000000" w:sz="4" w:space="0"/>
            </w:tcBorders>
            <w:vAlign w:val="center"/>
          </w:tcPr>
          <w:p>
            <w:pPr>
              <w:rPr>
                <w:rFonts w:ascii="宋体" w:hAnsi="宋体"/>
                <w:sz w:val="24"/>
              </w:rPr>
            </w:pPr>
          </w:p>
        </w:tc>
        <w:tc>
          <w:tcPr>
            <w:tcW w:w="1575" w:type="dxa"/>
            <w:vMerge w:val="continue"/>
            <w:tcBorders>
              <w:top w:val="single" w:color="000000" w:sz="4" w:space="0"/>
              <w:bottom w:val="single" w:color="000000" w:sz="4" w:space="0"/>
              <w:right w:val="single" w:color="000000" w:sz="4" w:space="0"/>
            </w:tcBorders>
            <w:vAlign w:val="center"/>
          </w:tcPr>
          <w:p>
            <w:pPr>
              <w:rPr>
                <w:rFonts w:ascii="宋体" w:hAnsi="宋体"/>
                <w:sz w:val="24"/>
              </w:rPr>
            </w:pPr>
          </w:p>
        </w:tc>
        <w:tc>
          <w:tcPr>
            <w:tcW w:w="990" w:type="dxa"/>
            <w:vMerge w:val="continue"/>
            <w:tcBorders>
              <w:top w:val="single" w:color="000000" w:sz="4" w:space="0"/>
              <w:bottom w:val="single" w:color="000000" w:sz="4" w:space="0"/>
              <w:right w:val="single" w:color="000000" w:sz="4" w:space="0"/>
            </w:tcBorders>
            <w:vAlign w:val="center"/>
          </w:tcPr>
          <w:p>
            <w:pPr>
              <w:rPr>
                <w:rFonts w:ascii="宋体" w:hAnsi="宋体"/>
                <w:sz w:val="24"/>
              </w:rPr>
            </w:pPr>
          </w:p>
        </w:tc>
        <w:tc>
          <w:tcPr>
            <w:tcW w:w="1200" w:type="dxa"/>
            <w:vMerge w:val="continue"/>
            <w:tcBorders>
              <w:top w:val="single" w:color="000000" w:sz="4" w:space="0"/>
              <w:bottom w:val="single" w:color="000000" w:sz="4" w:space="0"/>
              <w:right w:val="single" w:color="000000" w:sz="4" w:space="0"/>
            </w:tcBorders>
            <w:vAlign w:val="center"/>
          </w:tcPr>
          <w:p>
            <w:pPr>
              <w:rPr>
                <w:rFonts w:ascii="宋体" w:hAnsi="宋体"/>
                <w:sz w:val="24"/>
              </w:rPr>
            </w:pPr>
          </w:p>
        </w:tc>
        <w:tc>
          <w:tcPr>
            <w:tcW w:w="990" w:type="dxa"/>
            <w:vMerge w:val="continue"/>
            <w:tcBorders>
              <w:top w:val="single" w:color="000000" w:sz="4" w:space="0"/>
              <w:bottom w:val="single" w:color="000000" w:sz="4" w:space="0"/>
              <w:right w:val="single" w:color="000000" w:sz="4" w:space="0"/>
            </w:tcBorders>
            <w:vAlign w:val="center"/>
          </w:tcPr>
          <w:p>
            <w:pPr>
              <w:rPr>
                <w:rFonts w:ascii="宋体" w:hAnsi="宋体"/>
                <w:sz w:val="24"/>
              </w:rPr>
            </w:pPr>
          </w:p>
        </w:tc>
        <w:tc>
          <w:tcPr>
            <w:tcW w:w="990" w:type="dxa"/>
            <w:vMerge w:val="continue"/>
            <w:tcBorders>
              <w:top w:val="single" w:color="000000" w:sz="4" w:space="0"/>
              <w:bottom w:val="single" w:color="000000" w:sz="4" w:space="0"/>
              <w:right w:val="single" w:color="000000" w:sz="4" w:space="0"/>
            </w:tcBorders>
            <w:vAlign w:val="center"/>
          </w:tcPr>
          <w:p>
            <w:pPr>
              <w:rPr>
                <w:rFonts w:ascii="宋体" w:hAnsi="宋体"/>
                <w:sz w:val="24"/>
              </w:rPr>
            </w:pPr>
          </w:p>
        </w:tc>
        <w:tc>
          <w:tcPr>
            <w:tcW w:w="990" w:type="dxa"/>
            <w:vMerge w:val="continue"/>
            <w:tcBorders>
              <w:top w:val="single" w:color="000000" w:sz="4" w:space="0"/>
              <w:bottom w:val="single" w:color="000000" w:sz="4" w:space="0"/>
              <w:right w:val="single" w:color="000000" w:sz="4" w:space="0"/>
            </w:tcBorders>
            <w:vAlign w:val="center"/>
          </w:tcPr>
          <w:p>
            <w:pPr>
              <w:rPr>
                <w:rFonts w:ascii="宋体" w:hAnsi="宋体"/>
                <w:sz w:val="24"/>
              </w:rPr>
            </w:pPr>
          </w:p>
        </w:tc>
        <w:tc>
          <w:tcPr>
            <w:tcW w:w="1005" w:type="dxa"/>
            <w:vMerge w:val="continue"/>
            <w:tcBorders>
              <w:top w:val="single" w:color="000000" w:sz="4" w:space="0"/>
              <w:bottom w:val="single" w:color="000000" w:sz="4" w:space="0"/>
              <w:right w:val="single" w:color="000000" w:sz="4" w:space="0"/>
            </w:tcBorders>
            <w:vAlign w:val="center"/>
          </w:tcPr>
          <w:p>
            <w:pPr>
              <w:rPr>
                <w:rFonts w:ascii="宋体" w:hAnsi="宋体"/>
                <w:sz w:val="24"/>
              </w:rPr>
            </w:pPr>
          </w:p>
        </w:tc>
      </w:tr>
      <w:tr>
        <w:tblPrEx>
          <w:tblCellMar>
            <w:top w:w="0" w:type="dxa"/>
            <w:left w:w="15" w:type="dxa"/>
            <w:bottom w:w="0" w:type="dxa"/>
            <w:right w:w="15" w:type="dxa"/>
          </w:tblCellMar>
        </w:tblPrEx>
        <w:trPr>
          <w:trHeight w:val="312" w:hRule="atLeast"/>
        </w:trPr>
        <w:tc>
          <w:tcPr>
            <w:tcW w:w="2355" w:type="dxa"/>
            <w:gridSpan w:val="3"/>
            <w:vMerge w:val="continue"/>
            <w:tcBorders>
              <w:left w:val="single" w:color="000000" w:sz="4" w:space="0"/>
              <w:bottom w:val="single" w:color="000000" w:sz="4" w:space="0"/>
              <w:right w:val="single" w:color="000000" w:sz="4" w:space="0"/>
            </w:tcBorders>
            <w:vAlign w:val="center"/>
          </w:tcPr>
          <w:p>
            <w:pPr>
              <w:autoSpaceDN w:val="0"/>
              <w:rPr>
                <w:rFonts w:ascii="宋体" w:hAnsi="宋体"/>
                <w:sz w:val="24"/>
              </w:rPr>
            </w:pPr>
          </w:p>
        </w:tc>
        <w:tc>
          <w:tcPr>
            <w:tcW w:w="3495" w:type="dxa"/>
            <w:vMerge w:val="continue"/>
            <w:tcBorders>
              <w:bottom w:val="single" w:color="000000" w:sz="4" w:space="0"/>
              <w:right w:val="single" w:color="000000" w:sz="4" w:space="0"/>
            </w:tcBorders>
            <w:vAlign w:val="center"/>
          </w:tcPr>
          <w:p>
            <w:pPr>
              <w:rPr>
                <w:rFonts w:ascii="宋体" w:hAnsi="宋体"/>
                <w:sz w:val="24"/>
              </w:rPr>
            </w:pPr>
          </w:p>
        </w:tc>
        <w:tc>
          <w:tcPr>
            <w:tcW w:w="1575" w:type="dxa"/>
            <w:vMerge w:val="continue"/>
            <w:tcBorders>
              <w:top w:val="single" w:color="000000" w:sz="4" w:space="0"/>
              <w:bottom w:val="single" w:color="000000" w:sz="4" w:space="0"/>
              <w:right w:val="single" w:color="000000" w:sz="4" w:space="0"/>
            </w:tcBorders>
            <w:vAlign w:val="center"/>
          </w:tcPr>
          <w:p>
            <w:pPr>
              <w:rPr>
                <w:rFonts w:ascii="宋体" w:hAnsi="宋体"/>
                <w:sz w:val="24"/>
              </w:rPr>
            </w:pPr>
          </w:p>
        </w:tc>
        <w:tc>
          <w:tcPr>
            <w:tcW w:w="990" w:type="dxa"/>
            <w:vMerge w:val="continue"/>
            <w:tcBorders>
              <w:top w:val="single" w:color="000000" w:sz="4" w:space="0"/>
              <w:bottom w:val="single" w:color="000000" w:sz="4" w:space="0"/>
              <w:right w:val="single" w:color="000000" w:sz="4" w:space="0"/>
            </w:tcBorders>
            <w:vAlign w:val="center"/>
          </w:tcPr>
          <w:p>
            <w:pPr>
              <w:rPr>
                <w:rFonts w:ascii="宋体" w:hAnsi="宋体"/>
                <w:sz w:val="24"/>
              </w:rPr>
            </w:pPr>
          </w:p>
        </w:tc>
        <w:tc>
          <w:tcPr>
            <w:tcW w:w="1200" w:type="dxa"/>
            <w:vMerge w:val="continue"/>
            <w:tcBorders>
              <w:top w:val="single" w:color="000000" w:sz="4" w:space="0"/>
              <w:bottom w:val="single" w:color="000000" w:sz="4" w:space="0"/>
              <w:right w:val="single" w:color="000000" w:sz="4" w:space="0"/>
            </w:tcBorders>
            <w:vAlign w:val="center"/>
          </w:tcPr>
          <w:p>
            <w:pPr>
              <w:rPr>
                <w:rFonts w:ascii="宋体" w:hAnsi="宋体"/>
                <w:sz w:val="24"/>
              </w:rPr>
            </w:pPr>
          </w:p>
        </w:tc>
        <w:tc>
          <w:tcPr>
            <w:tcW w:w="990" w:type="dxa"/>
            <w:vMerge w:val="continue"/>
            <w:tcBorders>
              <w:top w:val="single" w:color="000000" w:sz="4" w:space="0"/>
              <w:bottom w:val="single" w:color="000000" w:sz="4" w:space="0"/>
              <w:right w:val="single" w:color="000000" w:sz="4" w:space="0"/>
            </w:tcBorders>
            <w:vAlign w:val="center"/>
          </w:tcPr>
          <w:p>
            <w:pPr>
              <w:rPr>
                <w:rFonts w:ascii="宋体" w:hAnsi="宋体"/>
                <w:sz w:val="24"/>
              </w:rPr>
            </w:pPr>
          </w:p>
        </w:tc>
        <w:tc>
          <w:tcPr>
            <w:tcW w:w="990" w:type="dxa"/>
            <w:vMerge w:val="continue"/>
            <w:tcBorders>
              <w:top w:val="single" w:color="000000" w:sz="4" w:space="0"/>
              <w:bottom w:val="single" w:color="000000" w:sz="4" w:space="0"/>
              <w:right w:val="single" w:color="000000" w:sz="4" w:space="0"/>
            </w:tcBorders>
            <w:vAlign w:val="center"/>
          </w:tcPr>
          <w:p>
            <w:pPr>
              <w:rPr>
                <w:rFonts w:ascii="宋体" w:hAnsi="宋体"/>
                <w:sz w:val="24"/>
              </w:rPr>
            </w:pPr>
          </w:p>
        </w:tc>
        <w:tc>
          <w:tcPr>
            <w:tcW w:w="990" w:type="dxa"/>
            <w:vMerge w:val="continue"/>
            <w:tcBorders>
              <w:top w:val="single" w:color="000000" w:sz="4" w:space="0"/>
              <w:bottom w:val="single" w:color="000000" w:sz="4" w:space="0"/>
              <w:right w:val="single" w:color="000000" w:sz="4" w:space="0"/>
            </w:tcBorders>
            <w:vAlign w:val="center"/>
          </w:tcPr>
          <w:p>
            <w:pPr>
              <w:rPr>
                <w:rFonts w:ascii="宋体" w:hAnsi="宋体"/>
                <w:sz w:val="24"/>
              </w:rPr>
            </w:pPr>
          </w:p>
        </w:tc>
        <w:tc>
          <w:tcPr>
            <w:tcW w:w="1005" w:type="dxa"/>
            <w:vMerge w:val="continue"/>
            <w:tcBorders>
              <w:top w:val="single" w:color="000000" w:sz="4" w:space="0"/>
              <w:bottom w:val="single" w:color="000000" w:sz="4" w:space="0"/>
              <w:right w:val="single" w:color="000000" w:sz="4" w:space="0"/>
            </w:tcBorders>
            <w:vAlign w:val="center"/>
          </w:tcPr>
          <w:p>
            <w:pPr>
              <w:rPr>
                <w:rFonts w:ascii="宋体" w:hAnsi="宋体"/>
                <w:sz w:val="24"/>
              </w:rPr>
            </w:pPr>
          </w:p>
        </w:tc>
      </w:tr>
      <w:tr>
        <w:tblPrEx>
          <w:tblCellMar>
            <w:top w:w="0" w:type="dxa"/>
            <w:left w:w="15" w:type="dxa"/>
            <w:bottom w:w="0" w:type="dxa"/>
            <w:right w:w="15" w:type="dxa"/>
          </w:tblCellMar>
        </w:tblPrEx>
        <w:trPr>
          <w:trHeight w:val="300" w:hRule="atLeast"/>
        </w:trPr>
        <w:tc>
          <w:tcPr>
            <w:tcW w:w="5850"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栏次</w:t>
            </w:r>
          </w:p>
        </w:tc>
        <w:tc>
          <w:tcPr>
            <w:tcW w:w="157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1</w:t>
            </w:r>
          </w:p>
        </w:tc>
        <w:tc>
          <w:tcPr>
            <w:tcW w:w="99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2</w:t>
            </w:r>
          </w:p>
        </w:tc>
        <w:tc>
          <w:tcPr>
            <w:tcW w:w="12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3</w:t>
            </w:r>
          </w:p>
        </w:tc>
        <w:tc>
          <w:tcPr>
            <w:tcW w:w="99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4</w:t>
            </w:r>
          </w:p>
        </w:tc>
        <w:tc>
          <w:tcPr>
            <w:tcW w:w="99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5</w:t>
            </w:r>
          </w:p>
        </w:tc>
        <w:tc>
          <w:tcPr>
            <w:tcW w:w="99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6</w:t>
            </w:r>
          </w:p>
        </w:tc>
        <w:tc>
          <w:tcPr>
            <w:tcW w:w="100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7</w:t>
            </w:r>
          </w:p>
        </w:tc>
      </w:tr>
      <w:tr>
        <w:tblPrEx>
          <w:tblCellMar>
            <w:top w:w="0" w:type="dxa"/>
            <w:left w:w="15" w:type="dxa"/>
            <w:bottom w:w="0" w:type="dxa"/>
            <w:right w:w="15" w:type="dxa"/>
          </w:tblCellMar>
        </w:tblPrEx>
        <w:trPr>
          <w:trHeight w:val="300" w:hRule="atLeast"/>
        </w:trPr>
        <w:tc>
          <w:tcPr>
            <w:tcW w:w="5850"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合计</w:t>
            </w:r>
          </w:p>
        </w:tc>
        <w:tc>
          <w:tcPr>
            <w:tcW w:w="157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1,649.87</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1,649.87</w:t>
            </w:r>
          </w:p>
        </w:tc>
        <w:tc>
          <w:tcPr>
            <w:tcW w:w="120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b/>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b/>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b/>
                <w:color w:val="000000"/>
                <w:sz w:val="22"/>
              </w:rPr>
            </w:pPr>
          </w:p>
        </w:tc>
        <w:tc>
          <w:tcPr>
            <w:tcW w:w="1005" w:type="dxa"/>
            <w:tcBorders>
              <w:bottom w:val="single" w:color="000000" w:sz="4" w:space="0"/>
              <w:right w:val="single" w:color="000000" w:sz="4" w:space="0"/>
            </w:tcBorders>
            <w:vAlign w:val="center"/>
          </w:tcPr>
          <w:p>
            <w:pPr>
              <w:autoSpaceDN w:val="0"/>
              <w:jc w:val="right"/>
              <w:textAlignment w:val="center"/>
              <w:rPr>
                <w:rFonts w:ascii="宋体" w:hAnsi="宋体"/>
                <w:b/>
                <w:color w:val="000000"/>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201</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一般公共服务支出</w:t>
            </w:r>
          </w:p>
        </w:tc>
        <w:tc>
          <w:tcPr>
            <w:tcW w:w="157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5.31</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5.31</w:t>
            </w:r>
          </w:p>
        </w:tc>
        <w:tc>
          <w:tcPr>
            <w:tcW w:w="120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0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20129</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群众团体事务</w:t>
            </w:r>
          </w:p>
        </w:tc>
        <w:tc>
          <w:tcPr>
            <w:tcW w:w="157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5.31</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5.31</w:t>
            </w:r>
          </w:p>
        </w:tc>
        <w:tc>
          <w:tcPr>
            <w:tcW w:w="120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0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2012906</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工会事务</w:t>
            </w:r>
          </w:p>
        </w:tc>
        <w:tc>
          <w:tcPr>
            <w:tcW w:w="157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5.31</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5.31</w:t>
            </w:r>
          </w:p>
        </w:tc>
        <w:tc>
          <w:tcPr>
            <w:tcW w:w="120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0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208</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社会保障和就业支出</w:t>
            </w:r>
          </w:p>
        </w:tc>
        <w:tc>
          <w:tcPr>
            <w:tcW w:w="157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381.59</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381.59</w:t>
            </w:r>
          </w:p>
        </w:tc>
        <w:tc>
          <w:tcPr>
            <w:tcW w:w="120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0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20805</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行政事业单位养老支出</w:t>
            </w:r>
          </w:p>
        </w:tc>
        <w:tc>
          <w:tcPr>
            <w:tcW w:w="157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338.67</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338.67</w:t>
            </w:r>
          </w:p>
        </w:tc>
        <w:tc>
          <w:tcPr>
            <w:tcW w:w="120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0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2080501</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行政单位离退休</w:t>
            </w:r>
          </w:p>
        </w:tc>
        <w:tc>
          <w:tcPr>
            <w:tcW w:w="157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289.63</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289.63</w:t>
            </w:r>
          </w:p>
        </w:tc>
        <w:tc>
          <w:tcPr>
            <w:tcW w:w="120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0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2080505</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机关事业单位基本养老保险缴费支出</w:t>
            </w:r>
          </w:p>
        </w:tc>
        <w:tc>
          <w:tcPr>
            <w:tcW w:w="157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49.04</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49.04</w:t>
            </w:r>
          </w:p>
        </w:tc>
        <w:tc>
          <w:tcPr>
            <w:tcW w:w="120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0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20808</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抚恤</w:t>
            </w:r>
          </w:p>
        </w:tc>
        <w:tc>
          <w:tcPr>
            <w:tcW w:w="157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42.92</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42.92</w:t>
            </w:r>
          </w:p>
        </w:tc>
        <w:tc>
          <w:tcPr>
            <w:tcW w:w="120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0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2080801</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死亡抚恤</w:t>
            </w:r>
          </w:p>
        </w:tc>
        <w:tc>
          <w:tcPr>
            <w:tcW w:w="157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42.92</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42.92</w:t>
            </w:r>
          </w:p>
        </w:tc>
        <w:tc>
          <w:tcPr>
            <w:tcW w:w="120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0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210</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卫生健康支出</w:t>
            </w:r>
          </w:p>
        </w:tc>
        <w:tc>
          <w:tcPr>
            <w:tcW w:w="157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47.07</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47.07</w:t>
            </w:r>
          </w:p>
        </w:tc>
        <w:tc>
          <w:tcPr>
            <w:tcW w:w="120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0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21011</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行政事业单位医疗</w:t>
            </w:r>
          </w:p>
        </w:tc>
        <w:tc>
          <w:tcPr>
            <w:tcW w:w="157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47.07</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47.07</w:t>
            </w:r>
          </w:p>
        </w:tc>
        <w:tc>
          <w:tcPr>
            <w:tcW w:w="120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0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2101101</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行政单位医疗</w:t>
            </w:r>
          </w:p>
        </w:tc>
        <w:tc>
          <w:tcPr>
            <w:tcW w:w="157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26.90</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26.90</w:t>
            </w:r>
          </w:p>
        </w:tc>
        <w:tc>
          <w:tcPr>
            <w:tcW w:w="120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0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2101103</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公务员医疗补助</w:t>
            </w:r>
          </w:p>
        </w:tc>
        <w:tc>
          <w:tcPr>
            <w:tcW w:w="157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20.17</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20.17</w:t>
            </w:r>
          </w:p>
        </w:tc>
        <w:tc>
          <w:tcPr>
            <w:tcW w:w="120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0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213</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农林水支出</w:t>
            </w:r>
          </w:p>
        </w:tc>
        <w:tc>
          <w:tcPr>
            <w:tcW w:w="157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1,215.90</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1,215.90</w:t>
            </w:r>
          </w:p>
        </w:tc>
        <w:tc>
          <w:tcPr>
            <w:tcW w:w="120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0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21301</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农业农村</w:t>
            </w:r>
          </w:p>
        </w:tc>
        <w:tc>
          <w:tcPr>
            <w:tcW w:w="157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1,215.90</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1,215.90</w:t>
            </w:r>
          </w:p>
        </w:tc>
        <w:tc>
          <w:tcPr>
            <w:tcW w:w="120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0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2130101</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行政运行</w:t>
            </w:r>
          </w:p>
        </w:tc>
        <w:tc>
          <w:tcPr>
            <w:tcW w:w="157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1,157.21</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1,157.21</w:t>
            </w:r>
          </w:p>
        </w:tc>
        <w:tc>
          <w:tcPr>
            <w:tcW w:w="120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0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2130102</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一般行政管理事务</w:t>
            </w:r>
          </w:p>
        </w:tc>
        <w:tc>
          <w:tcPr>
            <w:tcW w:w="157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41.45</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41.45</w:t>
            </w:r>
          </w:p>
        </w:tc>
        <w:tc>
          <w:tcPr>
            <w:tcW w:w="120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0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2130199</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其他农业农村支出</w:t>
            </w:r>
          </w:p>
        </w:tc>
        <w:tc>
          <w:tcPr>
            <w:tcW w:w="157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17.24</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17.24</w:t>
            </w:r>
          </w:p>
        </w:tc>
        <w:tc>
          <w:tcPr>
            <w:tcW w:w="120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0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13590" w:type="dxa"/>
            <w:gridSpan w:val="11"/>
            <w:vAlign w:val="center"/>
          </w:tcPr>
          <w:p>
            <w:pPr>
              <w:autoSpaceDN w:val="0"/>
              <w:jc w:val="left"/>
              <w:textAlignment w:val="center"/>
              <w:rPr>
                <w:rFonts w:ascii="宋体" w:hAnsi="宋体"/>
                <w:color w:val="000000"/>
                <w:sz w:val="22"/>
              </w:rPr>
            </w:pPr>
            <w:r>
              <w:rPr>
                <w:rFonts w:ascii="宋体" w:hAnsi="宋体"/>
                <w:color w:val="000000"/>
                <w:sz w:val="22"/>
              </w:rPr>
              <w:t>注：本表反映单位本年度取得的各项收入情况。本表金额转换为万元时，因四舍五入可能存在尾差。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charSpace="0"/>
        </w:sectPr>
      </w:pPr>
    </w:p>
    <w:tbl>
      <w:tblPr>
        <w:tblStyle w:val="4"/>
        <w:tblW w:w="13725" w:type="dxa"/>
        <w:tblInd w:w="0" w:type="dxa"/>
        <w:tblLayout w:type="fixed"/>
        <w:tblCellMar>
          <w:top w:w="0" w:type="dxa"/>
          <w:left w:w="15" w:type="dxa"/>
          <w:bottom w:w="0" w:type="dxa"/>
          <w:right w:w="15" w:type="dxa"/>
        </w:tblCellMar>
      </w:tblPr>
      <w:tblGrid>
        <w:gridCol w:w="375"/>
        <w:gridCol w:w="990"/>
        <w:gridCol w:w="990"/>
        <w:gridCol w:w="3495"/>
        <w:gridCol w:w="1680"/>
        <w:gridCol w:w="990"/>
        <w:gridCol w:w="1455"/>
        <w:gridCol w:w="1065"/>
        <w:gridCol w:w="990"/>
        <w:gridCol w:w="1695"/>
      </w:tblGrid>
      <w:tr>
        <w:tblPrEx>
          <w:tblCellMar>
            <w:top w:w="0" w:type="dxa"/>
            <w:left w:w="15" w:type="dxa"/>
            <w:bottom w:w="0" w:type="dxa"/>
            <w:right w:w="15" w:type="dxa"/>
          </w:tblCellMar>
        </w:tblPrEx>
        <w:trPr>
          <w:trHeight w:val="405" w:hRule="atLeast"/>
        </w:trPr>
        <w:tc>
          <w:tcPr>
            <w:tcW w:w="13725" w:type="dxa"/>
            <w:gridSpan w:val="10"/>
            <w:vAlign w:val="bottom"/>
          </w:tcPr>
          <w:p>
            <w:pPr>
              <w:autoSpaceDN w:val="0"/>
              <w:jc w:val="center"/>
              <w:textAlignment w:val="bottom"/>
              <w:rPr>
                <w:rFonts w:ascii="宋体" w:hAnsi="宋体"/>
                <w:color w:val="000000"/>
                <w:sz w:val="32"/>
              </w:rPr>
            </w:pPr>
            <w:r>
              <w:rPr>
                <w:rFonts w:ascii="宋体" w:hAnsi="宋体"/>
                <w:color w:val="000000"/>
                <w:sz w:val="32"/>
              </w:rPr>
              <w:t>支出决算表</w:t>
            </w:r>
          </w:p>
        </w:tc>
      </w:tr>
      <w:tr>
        <w:tblPrEx>
          <w:tblCellMar>
            <w:top w:w="0" w:type="dxa"/>
            <w:left w:w="15" w:type="dxa"/>
            <w:bottom w:w="0" w:type="dxa"/>
            <w:right w:w="15" w:type="dxa"/>
          </w:tblCellMar>
        </w:tblPrEx>
        <w:trPr>
          <w:trHeight w:val="285" w:hRule="atLeast"/>
        </w:trPr>
        <w:tc>
          <w:tcPr>
            <w:tcW w:w="375" w:type="dxa"/>
            <w:vAlign w:val="bottom"/>
          </w:tcPr>
          <w:p>
            <w:pPr>
              <w:autoSpaceDN w:val="0"/>
              <w:jc w:val="left"/>
              <w:textAlignment w:val="bottom"/>
              <w:rPr>
                <w:rFonts w:ascii="Arial" w:hAnsi="宋体"/>
                <w:color w:val="000000"/>
                <w:sz w:val="20"/>
              </w:rPr>
            </w:pPr>
          </w:p>
        </w:tc>
        <w:tc>
          <w:tcPr>
            <w:tcW w:w="990" w:type="dxa"/>
            <w:vAlign w:val="bottom"/>
          </w:tcPr>
          <w:p>
            <w:pPr>
              <w:autoSpaceDN w:val="0"/>
              <w:jc w:val="left"/>
              <w:textAlignment w:val="bottom"/>
              <w:rPr>
                <w:rFonts w:ascii="Arial" w:hAnsi="宋体"/>
                <w:color w:val="000000"/>
                <w:sz w:val="20"/>
              </w:rPr>
            </w:pPr>
          </w:p>
        </w:tc>
        <w:tc>
          <w:tcPr>
            <w:tcW w:w="990" w:type="dxa"/>
            <w:vAlign w:val="bottom"/>
          </w:tcPr>
          <w:p>
            <w:pPr>
              <w:autoSpaceDN w:val="0"/>
              <w:jc w:val="left"/>
              <w:textAlignment w:val="bottom"/>
              <w:rPr>
                <w:rFonts w:ascii="Arial" w:hAnsi="宋体"/>
                <w:color w:val="000000"/>
                <w:sz w:val="20"/>
              </w:rPr>
            </w:pPr>
          </w:p>
        </w:tc>
        <w:tc>
          <w:tcPr>
            <w:tcW w:w="3495" w:type="dxa"/>
            <w:vAlign w:val="bottom"/>
          </w:tcPr>
          <w:p>
            <w:pPr>
              <w:autoSpaceDN w:val="0"/>
              <w:jc w:val="left"/>
              <w:textAlignment w:val="bottom"/>
              <w:rPr>
                <w:rFonts w:ascii="Arial" w:hAnsi="宋体"/>
                <w:color w:val="000000"/>
                <w:sz w:val="20"/>
              </w:rPr>
            </w:pPr>
          </w:p>
        </w:tc>
        <w:tc>
          <w:tcPr>
            <w:tcW w:w="1680" w:type="dxa"/>
            <w:vAlign w:val="bottom"/>
          </w:tcPr>
          <w:p>
            <w:pPr>
              <w:autoSpaceDN w:val="0"/>
              <w:jc w:val="left"/>
              <w:textAlignment w:val="bottom"/>
              <w:rPr>
                <w:rFonts w:ascii="Arial" w:hAnsi="宋体"/>
                <w:color w:val="000000"/>
                <w:sz w:val="20"/>
              </w:rPr>
            </w:pPr>
          </w:p>
        </w:tc>
        <w:tc>
          <w:tcPr>
            <w:tcW w:w="990" w:type="dxa"/>
            <w:vAlign w:val="bottom"/>
          </w:tcPr>
          <w:p>
            <w:pPr>
              <w:autoSpaceDN w:val="0"/>
              <w:jc w:val="left"/>
              <w:textAlignment w:val="bottom"/>
              <w:rPr>
                <w:rFonts w:ascii="Arial" w:hAnsi="宋体"/>
                <w:color w:val="000000"/>
                <w:sz w:val="20"/>
              </w:rPr>
            </w:pPr>
          </w:p>
        </w:tc>
        <w:tc>
          <w:tcPr>
            <w:tcW w:w="1455" w:type="dxa"/>
            <w:vAlign w:val="bottom"/>
          </w:tcPr>
          <w:p>
            <w:pPr>
              <w:autoSpaceDN w:val="0"/>
              <w:jc w:val="left"/>
              <w:textAlignment w:val="bottom"/>
              <w:rPr>
                <w:rFonts w:ascii="Arial" w:hAnsi="宋体"/>
                <w:color w:val="000000"/>
                <w:sz w:val="20"/>
              </w:rPr>
            </w:pPr>
          </w:p>
        </w:tc>
        <w:tc>
          <w:tcPr>
            <w:tcW w:w="1065" w:type="dxa"/>
            <w:vAlign w:val="bottom"/>
          </w:tcPr>
          <w:p>
            <w:pPr>
              <w:autoSpaceDN w:val="0"/>
              <w:jc w:val="left"/>
              <w:textAlignment w:val="bottom"/>
              <w:rPr>
                <w:rFonts w:ascii="Arial" w:hAnsi="宋体"/>
                <w:color w:val="000000"/>
                <w:sz w:val="20"/>
              </w:rPr>
            </w:pPr>
          </w:p>
        </w:tc>
        <w:tc>
          <w:tcPr>
            <w:tcW w:w="990" w:type="dxa"/>
            <w:vAlign w:val="bottom"/>
          </w:tcPr>
          <w:p>
            <w:pPr>
              <w:autoSpaceDN w:val="0"/>
              <w:jc w:val="left"/>
              <w:textAlignment w:val="bottom"/>
              <w:rPr>
                <w:rFonts w:ascii="Arial" w:hAnsi="宋体"/>
                <w:color w:val="000000"/>
                <w:sz w:val="20"/>
              </w:rPr>
            </w:pPr>
          </w:p>
        </w:tc>
        <w:tc>
          <w:tcPr>
            <w:tcW w:w="1695" w:type="dxa"/>
            <w:vAlign w:val="bottom"/>
          </w:tcPr>
          <w:p>
            <w:pPr>
              <w:autoSpaceDN w:val="0"/>
              <w:jc w:val="right"/>
              <w:textAlignment w:val="bottom"/>
              <w:rPr>
                <w:rFonts w:ascii="宋体" w:hAnsi="宋体"/>
                <w:color w:val="000000"/>
                <w:sz w:val="20"/>
              </w:rPr>
            </w:pPr>
            <w:r>
              <w:rPr>
                <w:rFonts w:ascii="宋体" w:hAnsi="宋体"/>
                <w:color w:val="000000"/>
                <w:sz w:val="20"/>
              </w:rPr>
              <w:t>公开03表</w:t>
            </w:r>
          </w:p>
        </w:tc>
      </w:tr>
      <w:tr>
        <w:tblPrEx>
          <w:tblCellMar>
            <w:top w:w="0" w:type="dxa"/>
            <w:left w:w="15" w:type="dxa"/>
            <w:bottom w:w="0" w:type="dxa"/>
            <w:right w:w="15" w:type="dxa"/>
          </w:tblCellMar>
        </w:tblPrEx>
        <w:trPr>
          <w:trHeight w:val="240" w:hRule="atLeast"/>
        </w:trPr>
        <w:tc>
          <w:tcPr>
            <w:tcW w:w="5850" w:type="dxa"/>
            <w:gridSpan w:val="4"/>
            <w:vAlign w:val="bottom"/>
          </w:tcPr>
          <w:p>
            <w:pPr>
              <w:autoSpaceDN w:val="0"/>
              <w:jc w:val="left"/>
              <w:textAlignment w:val="bottom"/>
              <w:rPr>
                <w:rFonts w:ascii="宋体" w:hAnsi="宋体"/>
                <w:color w:val="000000"/>
                <w:sz w:val="20"/>
              </w:rPr>
            </w:pPr>
            <w:r>
              <w:rPr>
                <w:rFonts w:ascii="宋体" w:hAnsi="宋体"/>
                <w:color w:val="000000"/>
                <w:sz w:val="20"/>
              </w:rPr>
              <w:t>单位：许昌市农业农村局(本级）</w:t>
            </w:r>
          </w:p>
        </w:tc>
        <w:tc>
          <w:tcPr>
            <w:tcW w:w="1680" w:type="dxa"/>
            <w:vAlign w:val="bottom"/>
          </w:tcPr>
          <w:p>
            <w:pPr>
              <w:autoSpaceDN w:val="0"/>
              <w:jc w:val="left"/>
              <w:textAlignment w:val="bottom"/>
              <w:rPr>
                <w:rFonts w:ascii="Arial" w:hAnsi="宋体"/>
                <w:color w:val="000000"/>
                <w:sz w:val="20"/>
              </w:rPr>
            </w:pPr>
          </w:p>
        </w:tc>
        <w:tc>
          <w:tcPr>
            <w:tcW w:w="990" w:type="dxa"/>
            <w:vAlign w:val="bottom"/>
          </w:tcPr>
          <w:p>
            <w:pPr>
              <w:autoSpaceDN w:val="0"/>
              <w:jc w:val="left"/>
              <w:textAlignment w:val="bottom"/>
              <w:rPr>
                <w:rFonts w:ascii="Arial" w:hAnsi="宋体"/>
                <w:color w:val="000000"/>
                <w:sz w:val="20"/>
              </w:rPr>
            </w:pPr>
          </w:p>
        </w:tc>
        <w:tc>
          <w:tcPr>
            <w:tcW w:w="1455" w:type="dxa"/>
            <w:vAlign w:val="bottom"/>
          </w:tcPr>
          <w:p>
            <w:pPr>
              <w:autoSpaceDN w:val="0"/>
              <w:jc w:val="left"/>
              <w:textAlignment w:val="bottom"/>
              <w:rPr>
                <w:rFonts w:ascii="Arial" w:hAnsi="宋体"/>
                <w:color w:val="000000"/>
                <w:sz w:val="20"/>
              </w:rPr>
            </w:pPr>
          </w:p>
        </w:tc>
        <w:tc>
          <w:tcPr>
            <w:tcW w:w="1065" w:type="dxa"/>
            <w:vAlign w:val="bottom"/>
          </w:tcPr>
          <w:p>
            <w:pPr>
              <w:autoSpaceDN w:val="0"/>
              <w:jc w:val="left"/>
              <w:textAlignment w:val="bottom"/>
              <w:rPr>
                <w:rFonts w:ascii="Arial" w:hAnsi="宋体"/>
                <w:color w:val="000000"/>
                <w:sz w:val="20"/>
              </w:rPr>
            </w:pPr>
          </w:p>
        </w:tc>
        <w:tc>
          <w:tcPr>
            <w:tcW w:w="990" w:type="dxa"/>
            <w:vAlign w:val="bottom"/>
          </w:tcPr>
          <w:p>
            <w:pPr>
              <w:autoSpaceDN w:val="0"/>
              <w:jc w:val="left"/>
              <w:textAlignment w:val="bottom"/>
              <w:rPr>
                <w:rFonts w:ascii="Arial" w:hAnsi="宋体"/>
                <w:color w:val="000000"/>
                <w:sz w:val="20"/>
              </w:rPr>
            </w:pPr>
          </w:p>
        </w:tc>
        <w:tc>
          <w:tcPr>
            <w:tcW w:w="1695" w:type="dxa"/>
            <w:vAlign w:val="bottom"/>
          </w:tcPr>
          <w:p>
            <w:pPr>
              <w:autoSpaceDN w:val="0"/>
              <w:jc w:val="right"/>
              <w:textAlignment w:val="bottom"/>
              <w:rPr>
                <w:rFonts w:ascii="宋体" w:hAnsi="宋体"/>
                <w:color w:val="000000"/>
                <w:sz w:val="20"/>
              </w:rPr>
            </w:pPr>
            <w:r>
              <w:rPr>
                <w:rFonts w:ascii="宋体" w:hAnsi="宋体"/>
                <w:color w:val="000000"/>
                <w:sz w:val="20"/>
              </w:rPr>
              <w:t>单位：万元</w:t>
            </w:r>
          </w:p>
        </w:tc>
      </w:tr>
      <w:tr>
        <w:tblPrEx>
          <w:tblCellMar>
            <w:top w:w="0" w:type="dxa"/>
            <w:left w:w="15" w:type="dxa"/>
            <w:bottom w:w="0" w:type="dxa"/>
            <w:right w:w="15" w:type="dxa"/>
          </w:tblCellMar>
        </w:tblPrEx>
        <w:trPr>
          <w:trHeight w:val="300" w:hRule="atLeast"/>
        </w:trPr>
        <w:tc>
          <w:tcPr>
            <w:tcW w:w="5850"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项目</w:t>
            </w:r>
          </w:p>
        </w:tc>
        <w:tc>
          <w:tcPr>
            <w:tcW w:w="168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本年支出合计</w:t>
            </w:r>
          </w:p>
        </w:tc>
        <w:tc>
          <w:tcPr>
            <w:tcW w:w="99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基本支出</w:t>
            </w:r>
          </w:p>
        </w:tc>
        <w:tc>
          <w:tcPr>
            <w:tcW w:w="145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项目支出</w:t>
            </w:r>
          </w:p>
        </w:tc>
        <w:tc>
          <w:tcPr>
            <w:tcW w:w="106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上缴上级支出</w:t>
            </w:r>
          </w:p>
        </w:tc>
        <w:tc>
          <w:tcPr>
            <w:tcW w:w="99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经营支出</w:t>
            </w:r>
          </w:p>
        </w:tc>
        <w:tc>
          <w:tcPr>
            <w:tcW w:w="169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对附属单位补助支出</w:t>
            </w:r>
          </w:p>
        </w:tc>
      </w:tr>
      <w:tr>
        <w:tblPrEx>
          <w:tblCellMar>
            <w:top w:w="0" w:type="dxa"/>
            <w:left w:w="15" w:type="dxa"/>
            <w:bottom w:w="0" w:type="dxa"/>
            <w:right w:w="15" w:type="dxa"/>
          </w:tblCellMar>
        </w:tblPrEx>
        <w:trPr>
          <w:trHeight w:val="312" w:hRule="atLeast"/>
        </w:trPr>
        <w:tc>
          <w:tcPr>
            <w:tcW w:w="2355" w:type="dxa"/>
            <w:gridSpan w:val="3"/>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功能分类科目编码</w:t>
            </w:r>
          </w:p>
        </w:tc>
        <w:tc>
          <w:tcPr>
            <w:tcW w:w="3495"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科目名称</w:t>
            </w:r>
          </w:p>
        </w:tc>
        <w:tc>
          <w:tcPr>
            <w:tcW w:w="1680" w:type="dxa"/>
            <w:vMerge w:val="continue"/>
            <w:tcBorders>
              <w:top w:val="single" w:color="000000" w:sz="4" w:space="0"/>
              <w:bottom w:val="single" w:color="000000" w:sz="4" w:space="0"/>
              <w:right w:val="single" w:color="000000" w:sz="4" w:space="0"/>
            </w:tcBorders>
            <w:vAlign w:val="center"/>
          </w:tcPr>
          <w:p>
            <w:pPr>
              <w:rPr>
                <w:rFonts w:ascii="宋体" w:hAnsi="宋体"/>
                <w:sz w:val="24"/>
              </w:rPr>
            </w:pPr>
          </w:p>
        </w:tc>
        <w:tc>
          <w:tcPr>
            <w:tcW w:w="990" w:type="dxa"/>
            <w:vMerge w:val="continue"/>
            <w:tcBorders>
              <w:top w:val="single" w:color="000000" w:sz="4" w:space="0"/>
              <w:bottom w:val="single" w:color="000000" w:sz="4" w:space="0"/>
              <w:right w:val="single" w:color="000000" w:sz="4" w:space="0"/>
            </w:tcBorders>
            <w:vAlign w:val="center"/>
          </w:tcPr>
          <w:p>
            <w:pPr>
              <w:rPr>
                <w:rFonts w:ascii="宋体" w:hAnsi="宋体"/>
                <w:sz w:val="24"/>
              </w:rPr>
            </w:pPr>
          </w:p>
        </w:tc>
        <w:tc>
          <w:tcPr>
            <w:tcW w:w="1455" w:type="dxa"/>
            <w:vMerge w:val="continue"/>
            <w:tcBorders>
              <w:top w:val="single" w:color="000000" w:sz="4" w:space="0"/>
              <w:bottom w:val="single" w:color="000000" w:sz="4" w:space="0"/>
              <w:right w:val="single" w:color="000000" w:sz="4" w:space="0"/>
            </w:tcBorders>
            <w:vAlign w:val="center"/>
          </w:tcPr>
          <w:p>
            <w:pPr>
              <w:rPr>
                <w:rFonts w:ascii="宋体" w:hAnsi="宋体"/>
                <w:sz w:val="24"/>
              </w:rPr>
            </w:pPr>
          </w:p>
        </w:tc>
        <w:tc>
          <w:tcPr>
            <w:tcW w:w="1065" w:type="dxa"/>
            <w:vMerge w:val="continue"/>
            <w:tcBorders>
              <w:top w:val="single" w:color="000000" w:sz="4" w:space="0"/>
              <w:bottom w:val="single" w:color="000000" w:sz="4" w:space="0"/>
              <w:right w:val="single" w:color="000000" w:sz="4" w:space="0"/>
            </w:tcBorders>
            <w:vAlign w:val="center"/>
          </w:tcPr>
          <w:p>
            <w:pPr>
              <w:rPr>
                <w:rFonts w:ascii="宋体" w:hAnsi="宋体"/>
                <w:sz w:val="24"/>
              </w:rPr>
            </w:pPr>
          </w:p>
        </w:tc>
        <w:tc>
          <w:tcPr>
            <w:tcW w:w="990" w:type="dxa"/>
            <w:vMerge w:val="continue"/>
            <w:tcBorders>
              <w:top w:val="single" w:color="000000" w:sz="4" w:space="0"/>
              <w:bottom w:val="single" w:color="000000" w:sz="4" w:space="0"/>
              <w:right w:val="single" w:color="000000" w:sz="4" w:space="0"/>
            </w:tcBorders>
            <w:vAlign w:val="center"/>
          </w:tcPr>
          <w:p>
            <w:pPr>
              <w:rPr>
                <w:rFonts w:ascii="宋体" w:hAnsi="宋体"/>
                <w:sz w:val="24"/>
              </w:rPr>
            </w:pPr>
          </w:p>
        </w:tc>
        <w:tc>
          <w:tcPr>
            <w:tcW w:w="1695" w:type="dxa"/>
            <w:vMerge w:val="continue"/>
            <w:tcBorders>
              <w:top w:val="single" w:color="000000" w:sz="4" w:space="0"/>
              <w:bottom w:val="single" w:color="000000" w:sz="4" w:space="0"/>
              <w:right w:val="single" w:color="000000" w:sz="4" w:space="0"/>
            </w:tcBorders>
            <w:vAlign w:val="center"/>
          </w:tcPr>
          <w:p>
            <w:pPr>
              <w:rPr>
                <w:rFonts w:ascii="宋体" w:hAnsi="宋体"/>
                <w:sz w:val="24"/>
              </w:rPr>
            </w:pPr>
          </w:p>
        </w:tc>
      </w:tr>
      <w:tr>
        <w:tblPrEx>
          <w:tblCellMar>
            <w:top w:w="0" w:type="dxa"/>
            <w:left w:w="15" w:type="dxa"/>
            <w:bottom w:w="0" w:type="dxa"/>
            <w:right w:w="15" w:type="dxa"/>
          </w:tblCellMar>
        </w:tblPrEx>
        <w:trPr>
          <w:trHeight w:val="312" w:hRule="atLeast"/>
        </w:trPr>
        <w:tc>
          <w:tcPr>
            <w:tcW w:w="2355" w:type="dxa"/>
            <w:gridSpan w:val="3"/>
            <w:vMerge w:val="continue"/>
            <w:tcBorders>
              <w:left w:val="single" w:color="000000" w:sz="4" w:space="0"/>
              <w:bottom w:val="single" w:color="000000" w:sz="4" w:space="0"/>
              <w:right w:val="single" w:color="000000" w:sz="4" w:space="0"/>
            </w:tcBorders>
            <w:vAlign w:val="center"/>
          </w:tcPr>
          <w:p>
            <w:pPr>
              <w:autoSpaceDN w:val="0"/>
              <w:rPr>
                <w:rFonts w:ascii="宋体" w:hAnsi="宋体"/>
                <w:sz w:val="24"/>
              </w:rPr>
            </w:pPr>
          </w:p>
        </w:tc>
        <w:tc>
          <w:tcPr>
            <w:tcW w:w="3495" w:type="dxa"/>
            <w:vMerge w:val="continue"/>
            <w:tcBorders>
              <w:bottom w:val="single" w:color="000000" w:sz="4" w:space="0"/>
              <w:right w:val="single" w:color="000000" w:sz="4" w:space="0"/>
            </w:tcBorders>
            <w:vAlign w:val="center"/>
          </w:tcPr>
          <w:p>
            <w:pPr>
              <w:rPr>
                <w:rFonts w:ascii="宋体" w:hAnsi="宋体"/>
                <w:sz w:val="24"/>
              </w:rPr>
            </w:pPr>
          </w:p>
        </w:tc>
        <w:tc>
          <w:tcPr>
            <w:tcW w:w="1680" w:type="dxa"/>
            <w:vMerge w:val="continue"/>
            <w:tcBorders>
              <w:top w:val="single" w:color="000000" w:sz="4" w:space="0"/>
              <w:bottom w:val="single" w:color="000000" w:sz="4" w:space="0"/>
              <w:right w:val="single" w:color="000000" w:sz="4" w:space="0"/>
            </w:tcBorders>
            <w:vAlign w:val="center"/>
          </w:tcPr>
          <w:p>
            <w:pPr>
              <w:rPr>
                <w:rFonts w:ascii="宋体" w:hAnsi="宋体"/>
                <w:sz w:val="24"/>
              </w:rPr>
            </w:pPr>
          </w:p>
        </w:tc>
        <w:tc>
          <w:tcPr>
            <w:tcW w:w="990" w:type="dxa"/>
            <w:vMerge w:val="continue"/>
            <w:tcBorders>
              <w:top w:val="single" w:color="000000" w:sz="4" w:space="0"/>
              <w:bottom w:val="single" w:color="000000" w:sz="4" w:space="0"/>
              <w:right w:val="single" w:color="000000" w:sz="4" w:space="0"/>
            </w:tcBorders>
            <w:vAlign w:val="center"/>
          </w:tcPr>
          <w:p>
            <w:pPr>
              <w:rPr>
                <w:rFonts w:ascii="宋体" w:hAnsi="宋体"/>
                <w:sz w:val="24"/>
              </w:rPr>
            </w:pPr>
          </w:p>
        </w:tc>
        <w:tc>
          <w:tcPr>
            <w:tcW w:w="1455" w:type="dxa"/>
            <w:vMerge w:val="continue"/>
            <w:tcBorders>
              <w:top w:val="single" w:color="000000" w:sz="4" w:space="0"/>
              <w:bottom w:val="single" w:color="000000" w:sz="4" w:space="0"/>
              <w:right w:val="single" w:color="000000" w:sz="4" w:space="0"/>
            </w:tcBorders>
            <w:vAlign w:val="center"/>
          </w:tcPr>
          <w:p>
            <w:pPr>
              <w:rPr>
                <w:rFonts w:ascii="宋体" w:hAnsi="宋体"/>
                <w:sz w:val="24"/>
              </w:rPr>
            </w:pPr>
          </w:p>
        </w:tc>
        <w:tc>
          <w:tcPr>
            <w:tcW w:w="1065" w:type="dxa"/>
            <w:vMerge w:val="continue"/>
            <w:tcBorders>
              <w:top w:val="single" w:color="000000" w:sz="4" w:space="0"/>
              <w:bottom w:val="single" w:color="000000" w:sz="4" w:space="0"/>
              <w:right w:val="single" w:color="000000" w:sz="4" w:space="0"/>
            </w:tcBorders>
            <w:vAlign w:val="center"/>
          </w:tcPr>
          <w:p>
            <w:pPr>
              <w:rPr>
                <w:rFonts w:ascii="宋体" w:hAnsi="宋体"/>
                <w:sz w:val="24"/>
              </w:rPr>
            </w:pPr>
          </w:p>
        </w:tc>
        <w:tc>
          <w:tcPr>
            <w:tcW w:w="990" w:type="dxa"/>
            <w:vMerge w:val="continue"/>
            <w:tcBorders>
              <w:top w:val="single" w:color="000000" w:sz="4" w:space="0"/>
              <w:bottom w:val="single" w:color="000000" w:sz="4" w:space="0"/>
              <w:right w:val="single" w:color="000000" w:sz="4" w:space="0"/>
            </w:tcBorders>
            <w:vAlign w:val="center"/>
          </w:tcPr>
          <w:p>
            <w:pPr>
              <w:rPr>
                <w:rFonts w:ascii="宋体" w:hAnsi="宋体"/>
                <w:sz w:val="24"/>
              </w:rPr>
            </w:pPr>
          </w:p>
        </w:tc>
        <w:tc>
          <w:tcPr>
            <w:tcW w:w="1695" w:type="dxa"/>
            <w:vMerge w:val="continue"/>
            <w:tcBorders>
              <w:top w:val="single" w:color="000000" w:sz="4" w:space="0"/>
              <w:bottom w:val="single" w:color="000000" w:sz="4" w:space="0"/>
              <w:right w:val="single" w:color="000000" w:sz="4" w:space="0"/>
            </w:tcBorders>
            <w:vAlign w:val="center"/>
          </w:tcPr>
          <w:p>
            <w:pPr>
              <w:rPr>
                <w:rFonts w:ascii="宋体" w:hAnsi="宋体"/>
                <w:sz w:val="24"/>
              </w:rPr>
            </w:pPr>
          </w:p>
        </w:tc>
      </w:tr>
      <w:tr>
        <w:tblPrEx>
          <w:tblCellMar>
            <w:top w:w="0" w:type="dxa"/>
            <w:left w:w="15" w:type="dxa"/>
            <w:bottom w:w="0" w:type="dxa"/>
            <w:right w:w="15" w:type="dxa"/>
          </w:tblCellMar>
        </w:tblPrEx>
        <w:trPr>
          <w:trHeight w:val="312" w:hRule="atLeast"/>
        </w:trPr>
        <w:tc>
          <w:tcPr>
            <w:tcW w:w="2355" w:type="dxa"/>
            <w:gridSpan w:val="3"/>
            <w:vMerge w:val="continue"/>
            <w:tcBorders>
              <w:left w:val="single" w:color="000000" w:sz="4" w:space="0"/>
              <w:bottom w:val="single" w:color="000000" w:sz="4" w:space="0"/>
              <w:right w:val="single" w:color="000000" w:sz="4" w:space="0"/>
            </w:tcBorders>
            <w:vAlign w:val="center"/>
          </w:tcPr>
          <w:p>
            <w:pPr>
              <w:autoSpaceDN w:val="0"/>
              <w:rPr>
                <w:rFonts w:ascii="宋体" w:hAnsi="宋体"/>
                <w:sz w:val="24"/>
              </w:rPr>
            </w:pPr>
          </w:p>
        </w:tc>
        <w:tc>
          <w:tcPr>
            <w:tcW w:w="3495" w:type="dxa"/>
            <w:vMerge w:val="continue"/>
            <w:tcBorders>
              <w:bottom w:val="single" w:color="000000" w:sz="4" w:space="0"/>
              <w:right w:val="single" w:color="000000" w:sz="4" w:space="0"/>
            </w:tcBorders>
            <w:vAlign w:val="center"/>
          </w:tcPr>
          <w:p>
            <w:pPr>
              <w:rPr>
                <w:rFonts w:ascii="宋体" w:hAnsi="宋体"/>
                <w:sz w:val="24"/>
              </w:rPr>
            </w:pPr>
          </w:p>
        </w:tc>
        <w:tc>
          <w:tcPr>
            <w:tcW w:w="1680" w:type="dxa"/>
            <w:vMerge w:val="continue"/>
            <w:tcBorders>
              <w:top w:val="single" w:color="000000" w:sz="4" w:space="0"/>
              <w:bottom w:val="single" w:color="000000" w:sz="4" w:space="0"/>
              <w:right w:val="single" w:color="000000" w:sz="4" w:space="0"/>
            </w:tcBorders>
            <w:vAlign w:val="center"/>
          </w:tcPr>
          <w:p>
            <w:pPr>
              <w:rPr>
                <w:rFonts w:ascii="宋体" w:hAnsi="宋体"/>
                <w:sz w:val="24"/>
              </w:rPr>
            </w:pPr>
          </w:p>
        </w:tc>
        <w:tc>
          <w:tcPr>
            <w:tcW w:w="990" w:type="dxa"/>
            <w:vMerge w:val="continue"/>
            <w:tcBorders>
              <w:top w:val="single" w:color="000000" w:sz="4" w:space="0"/>
              <w:bottom w:val="single" w:color="000000" w:sz="4" w:space="0"/>
              <w:right w:val="single" w:color="000000" w:sz="4" w:space="0"/>
            </w:tcBorders>
            <w:vAlign w:val="center"/>
          </w:tcPr>
          <w:p>
            <w:pPr>
              <w:rPr>
                <w:rFonts w:ascii="宋体" w:hAnsi="宋体"/>
                <w:sz w:val="24"/>
              </w:rPr>
            </w:pPr>
          </w:p>
        </w:tc>
        <w:tc>
          <w:tcPr>
            <w:tcW w:w="1455" w:type="dxa"/>
            <w:vMerge w:val="continue"/>
            <w:tcBorders>
              <w:top w:val="single" w:color="000000" w:sz="4" w:space="0"/>
              <w:bottom w:val="single" w:color="000000" w:sz="4" w:space="0"/>
              <w:right w:val="single" w:color="000000" w:sz="4" w:space="0"/>
            </w:tcBorders>
            <w:vAlign w:val="center"/>
          </w:tcPr>
          <w:p>
            <w:pPr>
              <w:rPr>
                <w:rFonts w:ascii="宋体" w:hAnsi="宋体"/>
                <w:sz w:val="24"/>
              </w:rPr>
            </w:pPr>
          </w:p>
        </w:tc>
        <w:tc>
          <w:tcPr>
            <w:tcW w:w="1065" w:type="dxa"/>
            <w:vMerge w:val="continue"/>
            <w:tcBorders>
              <w:top w:val="single" w:color="000000" w:sz="4" w:space="0"/>
              <w:bottom w:val="single" w:color="000000" w:sz="4" w:space="0"/>
              <w:right w:val="single" w:color="000000" w:sz="4" w:space="0"/>
            </w:tcBorders>
            <w:vAlign w:val="center"/>
          </w:tcPr>
          <w:p>
            <w:pPr>
              <w:rPr>
                <w:rFonts w:ascii="宋体" w:hAnsi="宋体"/>
                <w:sz w:val="24"/>
              </w:rPr>
            </w:pPr>
          </w:p>
        </w:tc>
        <w:tc>
          <w:tcPr>
            <w:tcW w:w="990" w:type="dxa"/>
            <w:vMerge w:val="continue"/>
            <w:tcBorders>
              <w:top w:val="single" w:color="000000" w:sz="4" w:space="0"/>
              <w:bottom w:val="single" w:color="000000" w:sz="4" w:space="0"/>
              <w:right w:val="single" w:color="000000" w:sz="4" w:space="0"/>
            </w:tcBorders>
            <w:vAlign w:val="center"/>
          </w:tcPr>
          <w:p>
            <w:pPr>
              <w:rPr>
                <w:rFonts w:ascii="宋体" w:hAnsi="宋体"/>
                <w:sz w:val="24"/>
              </w:rPr>
            </w:pPr>
          </w:p>
        </w:tc>
        <w:tc>
          <w:tcPr>
            <w:tcW w:w="1695" w:type="dxa"/>
            <w:vMerge w:val="continue"/>
            <w:tcBorders>
              <w:top w:val="single" w:color="000000" w:sz="4" w:space="0"/>
              <w:bottom w:val="single" w:color="000000" w:sz="4" w:space="0"/>
              <w:right w:val="single" w:color="000000" w:sz="4" w:space="0"/>
            </w:tcBorders>
            <w:vAlign w:val="center"/>
          </w:tcPr>
          <w:p>
            <w:pPr>
              <w:rPr>
                <w:rFonts w:ascii="宋体" w:hAnsi="宋体"/>
                <w:sz w:val="24"/>
              </w:rPr>
            </w:pPr>
          </w:p>
        </w:tc>
      </w:tr>
      <w:tr>
        <w:tblPrEx>
          <w:tblCellMar>
            <w:top w:w="0" w:type="dxa"/>
            <w:left w:w="15" w:type="dxa"/>
            <w:bottom w:w="0" w:type="dxa"/>
            <w:right w:w="15" w:type="dxa"/>
          </w:tblCellMar>
        </w:tblPrEx>
        <w:trPr>
          <w:trHeight w:val="300" w:hRule="atLeast"/>
        </w:trPr>
        <w:tc>
          <w:tcPr>
            <w:tcW w:w="5850"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栏次</w:t>
            </w:r>
          </w:p>
        </w:tc>
        <w:tc>
          <w:tcPr>
            <w:tcW w:w="168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1</w:t>
            </w:r>
          </w:p>
        </w:tc>
        <w:tc>
          <w:tcPr>
            <w:tcW w:w="99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2</w:t>
            </w:r>
          </w:p>
        </w:tc>
        <w:tc>
          <w:tcPr>
            <w:tcW w:w="145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3</w:t>
            </w:r>
          </w:p>
        </w:tc>
        <w:tc>
          <w:tcPr>
            <w:tcW w:w="106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4</w:t>
            </w:r>
          </w:p>
        </w:tc>
        <w:tc>
          <w:tcPr>
            <w:tcW w:w="99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5</w:t>
            </w:r>
          </w:p>
        </w:tc>
        <w:tc>
          <w:tcPr>
            <w:tcW w:w="169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6</w:t>
            </w:r>
          </w:p>
        </w:tc>
      </w:tr>
      <w:tr>
        <w:tblPrEx>
          <w:tblCellMar>
            <w:top w:w="0" w:type="dxa"/>
            <w:left w:w="15" w:type="dxa"/>
            <w:bottom w:w="0" w:type="dxa"/>
            <w:right w:w="15" w:type="dxa"/>
          </w:tblCellMar>
        </w:tblPrEx>
        <w:trPr>
          <w:trHeight w:val="300" w:hRule="atLeast"/>
        </w:trPr>
        <w:tc>
          <w:tcPr>
            <w:tcW w:w="5850"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合计</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2,618.93</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1,806.58</w:t>
            </w: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812.35</w:t>
            </w: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b/>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b/>
                <w:color w:val="000000"/>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b/>
                <w:color w:val="000000"/>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201</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一般公共服务支出</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5.31</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5.31</w:t>
            </w: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20129</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群众团体事务</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5.31</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5.31</w:t>
            </w: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2012906</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工会事务</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5.31</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5.31</w:t>
            </w: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208</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社会保障和就业支出</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478.51</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478.51</w:t>
            </w: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20805</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行政事业单位养老支出</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410.22</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410.22</w:t>
            </w: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2080501</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行政单位离退休</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347.56</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347.56</w:t>
            </w: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2080505</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机关事业单位基本养老保险缴费支出</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62.66</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62.66</w:t>
            </w: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20808</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抚恤</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68.29</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68.29</w:t>
            </w: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2080801</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死亡抚恤</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68.29</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68.29</w:t>
            </w: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210</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卫生健康支出</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56.90</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56.90</w:t>
            </w: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21011</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行政事业单位医疗</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56.90</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56.90</w:t>
            </w: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2101101</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行政单位医疗</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28.81</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28.81</w:t>
            </w: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2101103</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公务员医疗补助</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28.10</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28.10</w:t>
            </w: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213</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农林水支出</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2,078.21</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1,265.86</w:t>
            </w: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812.35</w:t>
            </w: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21301</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农业农村</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2,077.95</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1,265.60</w:t>
            </w: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812.35</w:t>
            </w: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2130101</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行政运行</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1,290.74</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1,265.60</w:t>
            </w: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25.14</w:t>
            </w: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2130102</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一般行政管理事务</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46.35</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46.35</w:t>
            </w: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2130108</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病虫害控制</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721.83</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721.83</w:t>
            </w: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2130135</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农业资源保护修复与利用</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1.80</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1.80</w:t>
            </w: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2130199</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其他农业农村支出</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17.24</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17.24</w:t>
            </w: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21303</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水利</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0.26</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0.26</w:t>
            </w: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2130301</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行政运行</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0.26</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0.26</w:t>
            </w: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13725" w:type="dxa"/>
            <w:gridSpan w:val="10"/>
            <w:vAlign w:val="center"/>
          </w:tcPr>
          <w:p>
            <w:pPr>
              <w:autoSpaceDN w:val="0"/>
              <w:jc w:val="left"/>
              <w:textAlignment w:val="center"/>
              <w:rPr>
                <w:rFonts w:ascii="宋体" w:hAnsi="宋体"/>
                <w:color w:val="000000"/>
                <w:sz w:val="22"/>
              </w:rPr>
            </w:pPr>
            <w:r>
              <w:rPr>
                <w:rFonts w:ascii="宋体" w:hAnsi="宋体"/>
                <w:color w:val="000000"/>
                <w:sz w:val="22"/>
              </w:rPr>
              <w:t>注：本表反映单位本年度各项支出情况。本表金额转换为万元时，因四舍五入可能存在尾差。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charSpace="0"/>
        </w:sectPr>
      </w:pPr>
    </w:p>
    <w:tbl>
      <w:tblPr>
        <w:tblStyle w:val="4"/>
        <w:tblW w:w="13515" w:type="dxa"/>
        <w:tblInd w:w="0" w:type="dxa"/>
        <w:tblLayout w:type="fixed"/>
        <w:tblCellMar>
          <w:top w:w="0" w:type="dxa"/>
          <w:left w:w="15" w:type="dxa"/>
          <w:bottom w:w="0" w:type="dxa"/>
          <w:right w:w="15" w:type="dxa"/>
        </w:tblCellMar>
      </w:tblPr>
      <w:tblGrid>
        <w:gridCol w:w="2355"/>
        <w:gridCol w:w="600"/>
        <w:gridCol w:w="2340"/>
        <w:gridCol w:w="2895"/>
        <w:gridCol w:w="600"/>
        <w:gridCol w:w="1320"/>
        <w:gridCol w:w="990"/>
        <w:gridCol w:w="1230"/>
        <w:gridCol w:w="1185"/>
      </w:tblGrid>
      <w:tr>
        <w:tblPrEx>
          <w:tblCellMar>
            <w:top w:w="0" w:type="dxa"/>
            <w:left w:w="15" w:type="dxa"/>
            <w:bottom w:w="0" w:type="dxa"/>
            <w:right w:w="15" w:type="dxa"/>
          </w:tblCellMar>
        </w:tblPrEx>
        <w:trPr>
          <w:trHeight w:val="405" w:hRule="atLeast"/>
        </w:trPr>
        <w:tc>
          <w:tcPr>
            <w:tcW w:w="13515" w:type="dxa"/>
            <w:gridSpan w:val="9"/>
            <w:vAlign w:val="bottom"/>
          </w:tcPr>
          <w:p>
            <w:pPr>
              <w:autoSpaceDN w:val="0"/>
              <w:jc w:val="center"/>
              <w:textAlignment w:val="bottom"/>
              <w:rPr>
                <w:rFonts w:ascii="宋体" w:hAnsi="宋体"/>
                <w:color w:val="000000"/>
                <w:sz w:val="32"/>
              </w:rPr>
            </w:pPr>
            <w:r>
              <w:rPr>
                <w:rFonts w:ascii="宋体" w:hAnsi="宋体"/>
                <w:color w:val="000000"/>
                <w:sz w:val="32"/>
              </w:rPr>
              <w:t>财政拨款收入支出决算总表</w:t>
            </w:r>
          </w:p>
        </w:tc>
      </w:tr>
      <w:tr>
        <w:tblPrEx>
          <w:tblCellMar>
            <w:top w:w="0" w:type="dxa"/>
            <w:left w:w="15" w:type="dxa"/>
            <w:bottom w:w="0" w:type="dxa"/>
            <w:right w:w="15" w:type="dxa"/>
          </w:tblCellMar>
        </w:tblPrEx>
        <w:trPr>
          <w:trHeight w:val="285" w:hRule="atLeast"/>
        </w:trPr>
        <w:tc>
          <w:tcPr>
            <w:tcW w:w="2355" w:type="dxa"/>
            <w:vAlign w:val="bottom"/>
          </w:tcPr>
          <w:p>
            <w:pPr>
              <w:autoSpaceDN w:val="0"/>
              <w:jc w:val="left"/>
              <w:textAlignment w:val="bottom"/>
              <w:rPr>
                <w:rFonts w:ascii="Arial" w:hAnsi="宋体"/>
                <w:color w:val="000000"/>
                <w:sz w:val="20"/>
              </w:rPr>
            </w:pPr>
          </w:p>
        </w:tc>
        <w:tc>
          <w:tcPr>
            <w:tcW w:w="600" w:type="dxa"/>
            <w:vAlign w:val="bottom"/>
          </w:tcPr>
          <w:p>
            <w:pPr>
              <w:autoSpaceDN w:val="0"/>
              <w:jc w:val="left"/>
              <w:textAlignment w:val="bottom"/>
              <w:rPr>
                <w:rFonts w:ascii="Arial" w:hAnsi="宋体"/>
                <w:color w:val="000000"/>
                <w:sz w:val="20"/>
              </w:rPr>
            </w:pPr>
          </w:p>
        </w:tc>
        <w:tc>
          <w:tcPr>
            <w:tcW w:w="2340" w:type="dxa"/>
            <w:vAlign w:val="bottom"/>
          </w:tcPr>
          <w:p>
            <w:pPr>
              <w:autoSpaceDN w:val="0"/>
              <w:jc w:val="left"/>
              <w:textAlignment w:val="bottom"/>
              <w:rPr>
                <w:rFonts w:ascii="Arial" w:hAnsi="宋体"/>
                <w:color w:val="000000"/>
                <w:sz w:val="20"/>
              </w:rPr>
            </w:pPr>
          </w:p>
        </w:tc>
        <w:tc>
          <w:tcPr>
            <w:tcW w:w="2895" w:type="dxa"/>
            <w:vAlign w:val="bottom"/>
          </w:tcPr>
          <w:p>
            <w:pPr>
              <w:autoSpaceDN w:val="0"/>
              <w:jc w:val="left"/>
              <w:textAlignment w:val="bottom"/>
              <w:rPr>
                <w:rFonts w:ascii="Arial" w:hAnsi="宋体"/>
                <w:color w:val="000000"/>
                <w:sz w:val="20"/>
              </w:rPr>
            </w:pPr>
          </w:p>
        </w:tc>
        <w:tc>
          <w:tcPr>
            <w:tcW w:w="600" w:type="dxa"/>
            <w:vAlign w:val="bottom"/>
          </w:tcPr>
          <w:p>
            <w:pPr>
              <w:autoSpaceDN w:val="0"/>
              <w:jc w:val="left"/>
              <w:textAlignment w:val="bottom"/>
              <w:rPr>
                <w:rFonts w:ascii="Arial" w:hAnsi="宋体"/>
                <w:color w:val="000000"/>
                <w:sz w:val="20"/>
              </w:rPr>
            </w:pPr>
          </w:p>
        </w:tc>
        <w:tc>
          <w:tcPr>
            <w:tcW w:w="1320" w:type="dxa"/>
            <w:vAlign w:val="bottom"/>
          </w:tcPr>
          <w:p>
            <w:pPr>
              <w:autoSpaceDN w:val="0"/>
              <w:jc w:val="left"/>
              <w:textAlignment w:val="bottom"/>
              <w:rPr>
                <w:rFonts w:ascii="Arial" w:hAnsi="宋体"/>
                <w:color w:val="000000"/>
                <w:sz w:val="20"/>
              </w:rPr>
            </w:pPr>
          </w:p>
        </w:tc>
        <w:tc>
          <w:tcPr>
            <w:tcW w:w="990" w:type="dxa"/>
            <w:vAlign w:val="bottom"/>
          </w:tcPr>
          <w:p>
            <w:pPr>
              <w:autoSpaceDN w:val="0"/>
              <w:jc w:val="left"/>
              <w:textAlignment w:val="bottom"/>
              <w:rPr>
                <w:rFonts w:ascii="Arial" w:hAnsi="宋体"/>
                <w:color w:val="000000"/>
                <w:sz w:val="20"/>
              </w:rPr>
            </w:pPr>
          </w:p>
        </w:tc>
        <w:tc>
          <w:tcPr>
            <w:tcW w:w="2415" w:type="dxa"/>
            <w:gridSpan w:val="2"/>
            <w:vAlign w:val="bottom"/>
          </w:tcPr>
          <w:p>
            <w:pPr>
              <w:autoSpaceDN w:val="0"/>
              <w:jc w:val="right"/>
              <w:textAlignment w:val="bottom"/>
              <w:rPr>
                <w:rFonts w:ascii="宋体" w:hAnsi="宋体"/>
                <w:color w:val="000000"/>
                <w:sz w:val="20"/>
              </w:rPr>
            </w:pPr>
            <w:r>
              <w:rPr>
                <w:rFonts w:ascii="宋体" w:hAnsi="宋体"/>
                <w:color w:val="000000"/>
                <w:sz w:val="20"/>
              </w:rPr>
              <w:t>公开04表</w:t>
            </w:r>
          </w:p>
        </w:tc>
      </w:tr>
      <w:tr>
        <w:tblPrEx>
          <w:tblCellMar>
            <w:top w:w="0" w:type="dxa"/>
            <w:left w:w="15" w:type="dxa"/>
            <w:bottom w:w="0" w:type="dxa"/>
            <w:right w:w="15" w:type="dxa"/>
          </w:tblCellMar>
        </w:tblPrEx>
        <w:trPr>
          <w:trHeight w:val="240" w:hRule="atLeast"/>
        </w:trPr>
        <w:tc>
          <w:tcPr>
            <w:tcW w:w="5295" w:type="dxa"/>
            <w:gridSpan w:val="3"/>
            <w:vAlign w:val="bottom"/>
          </w:tcPr>
          <w:p>
            <w:pPr>
              <w:autoSpaceDN w:val="0"/>
              <w:jc w:val="left"/>
              <w:textAlignment w:val="bottom"/>
              <w:rPr>
                <w:rFonts w:ascii="宋体" w:hAnsi="宋体"/>
                <w:color w:val="000000"/>
                <w:sz w:val="20"/>
              </w:rPr>
            </w:pPr>
            <w:r>
              <w:rPr>
                <w:rFonts w:ascii="宋体" w:hAnsi="宋体"/>
                <w:color w:val="000000"/>
                <w:sz w:val="20"/>
              </w:rPr>
              <w:t>单位：许昌市农业农村局(本级）</w:t>
            </w:r>
          </w:p>
        </w:tc>
        <w:tc>
          <w:tcPr>
            <w:tcW w:w="2895" w:type="dxa"/>
            <w:vAlign w:val="bottom"/>
          </w:tcPr>
          <w:p>
            <w:pPr>
              <w:autoSpaceDN w:val="0"/>
              <w:jc w:val="left"/>
              <w:textAlignment w:val="bottom"/>
              <w:rPr>
                <w:rFonts w:ascii="Arial" w:hAnsi="宋体"/>
                <w:color w:val="000000"/>
                <w:sz w:val="20"/>
              </w:rPr>
            </w:pPr>
          </w:p>
        </w:tc>
        <w:tc>
          <w:tcPr>
            <w:tcW w:w="600" w:type="dxa"/>
            <w:vAlign w:val="bottom"/>
          </w:tcPr>
          <w:p>
            <w:pPr>
              <w:autoSpaceDN w:val="0"/>
              <w:jc w:val="left"/>
              <w:textAlignment w:val="bottom"/>
              <w:rPr>
                <w:rFonts w:ascii="Arial" w:hAnsi="宋体"/>
                <w:color w:val="000000"/>
                <w:sz w:val="20"/>
              </w:rPr>
            </w:pPr>
          </w:p>
        </w:tc>
        <w:tc>
          <w:tcPr>
            <w:tcW w:w="1320" w:type="dxa"/>
            <w:vAlign w:val="bottom"/>
          </w:tcPr>
          <w:p>
            <w:pPr>
              <w:autoSpaceDN w:val="0"/>
              <w:jc w:val="left"/>
              <w:textAlignment w:val="bottom"/>
              <w:rPr>
                <w:rFonts w:ascii="Arial" w:hAnsi="宋体"/>
                <w:color w:val="000000"/>
                <w:sz w:val="20"/>
              </w:rPr>
            </w:pPr>
          </w:p>
        </w:tc>
        <w:tc>
          <w:tcPr>
            <w:tcW w:w="990" w:type="dxa"/>
            <w:vAlign w:val="bottom"/>
          </w:tcPr>
          <w:p>
            <w:pPr>
              <w:autoSpaceDN w:val="0"/>
              <w:jc w:val="left"/>
              <w:textAlignment w:val="bottom"/>
              <w:rPr>
                <w:rFonts w:ascii="Arial" w:hAnsi="宋体"/>
                <w:color w:val="000000"/>
                <w:sz w:val="20"/>
              </w:rPr>
            </w:pPr>
          </w:p>
        </w:tc>
        <w:tc>
          <w:tcPr>
            <w:tcW w:w="2415" w:type="dxa"/>
            <w:gridSpan w:val="2"/>
            <w:vAlign w:val="bottom"/>
          </w:tcPr>
          <w:p>
            <w:pPr>
              <w:autoSpaceDN w:val="0"/>
              <w:jc w:val="right"/>
              <w:textAlignment w:val="bottom"/>
              <w:rPr>
                <w:rFonts w:ascii="宋体" w:hAnsi="宋体"/>
                <w:color w:val="000000"/>
                <w:sz w:val="20"/>
              </w:rPr>
            </w:pPr>
            <w:r>
              <w:rPr>
                <w:rFonts w:ascii="宋体" w:hAnsi="宋体"/>
                <w:color w:val="000000"/>
                <w:sz w:val="20"/>
              </w:rPr>
              <w:t>单位：万元</w:t>
            </w:r>
          </w:p>
        </w:tc>
      </w:tr>
      <w:tr>
        <w:tblPrEx>
          <w:tblCellMar>
            <w:top w:w="0" w:type="dxa"/>
            <w:left w:w="15" w:type="dxa"/>
            <w:bottom w:w="0" w:type="dxa"/>
            <w:right w:w="15" w:type="dxa"/>
          </w:tblCellMar>
        </w:tblPrEx>
        <w:trPr>
          <w:trHeight w:val="300" w:hRule="atLeast"/>
        </w:trPr>
        <w:tc>
          <w:tcPr>
            <w:tcW w:w="5295"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收     入</w:t>
            </w:r>
          </w:p>
        </w:tc>
        <w:tc>
          <w:tcPr>
            <w:tcW w:w="8220" w:type="dxa"/>
            <w:gridSpan w:val="6"/>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支     出</w:t>
            </w:r>
          </w:p>
        </w:tc>
      </w:tr>
      <w:tr>
        <w:tblPrEx>
          <w:tblCellMar>
            <w:top w:w="0" w:type="dxa"/>
            <w:left w:w="15" w:type="dxa"/>
            <w:bottom w:w="0" w:type="dxa"/>
            <w:right w:w="15" w:type="dxa"/>
          </w:tblCellMar>
        </w:tblPrEx>
        <w:trPr>
          <w:trHeight w:val="312" w:hRule="atLeast"/>
        </w:trPr>
        <w:tc>
          <w:tcPr>
            <w:tcW w:w="2355"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项目</w:t>
            </w:r>
          </w:p>
        </w:tc>
        <w:tc>
          <w:tcPr>
            <w:tcW w:w="600"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行次</w:t>
            </w:r>
          </w:p>
        </w:tc>
        <w:tc>
          <w:tcPr>
            <w:tcW w:w="2340"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金额</w:t>
            </w:r>
          </w:p>
        </w:tc>
        <w:tc>
          <w:tcPr>
            <w:tcW w:w="2895"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项目</w:t>
            </w:r>
          </w:p>
        </w:tc>
        <w:tc>
          <w:tcPr>
            <w:tcW w:w="600"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行次</w:t>
            </w:r>
          </w:p>
        </w:tc>
        <w:tc>
          <w:tcPr>
            <w:tcW w:w="1320"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合计</w:t>
            </w:r>
          </w:p>
        </w:tc>
        <w:tc>
          <w:tcPr>
            <w:tcW w:w="990"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一般公共预算财政拨款</w:t>
            </w:r>
          </w:p>
        </w:tc>
        <w:tc>
          <w:tcPr>
            <w:tcW w:w="1230"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政府性基金预算财政拨款</w:t>
            </w:r>
          </w:p>
        </w:tc>
        <w:tc>
          <w:tcPr>
            <w:tcW w:w="1185"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国有资本经营预算财政拨款</w:t>
            </w:r>
          </w:p>
        </w:tc>
      </w:tr>
      <w:tr>
        <w:tblPrEx>
          <w:tblCellMar>
            <w:top w:w="0" w:type="dxa"/>
            <w:left w:w="15" w:type="dxa"/>
            <w:bottom w:w="0" w:type="dxa"/>
            <w:right w:w="15" w:type="dxa"/>
          </w:tblCellMar>
        </w:tblPrEx>
        <w:trPr>
          <w:trHeight w:val="615" w:hRule="atLeast"/>
        </w:trPr>
        <w:tc>
          <w:tcPr>
            <w:tcW w:w="2355" w:type="dxa"/>
            <w:vMerge w:val="continue"/>
            <w:tcBorders>
              <w:left w:val="single" w:color="000000" w:sz="4" w:space="0"/>
              <w:bottom w:val="single" w:color="000000" w:sz="4" w:space="0"/>
              <w:right w:val="single" w:color="000000" w:sz="4" w:space="0"/>
            </w:tcBorders>
            <w:vAlign w:val="center"/>
          </w:tcPr>
          <w:p>
            <w:pPr>
              <w:autoSpaceDN w:val="0"/>
              <w:rPr>
                <w:rFonts w:ascii="宋体" w:hAnsi="宋体"/>
                <w:sz w:val="24"/>
              </w:rPr>
            </w:pPr>
          </w:p>
        </w:tc>
        <w:tc>
          <w:tcPr>
            <w:tcW w:w="600" w:type="dxa"/>
            <w:vMerge w:val="continue"/>
            <w:tcBorders>
              <w:bottom w:val="single" w:color="000000" w:sz="4" w:space="0"/>
              <w:right w:val="single" w:color="000000" w:sz="4" w:space="0"/>
            </w:tcBorders>
            <w:vAlign w:val="center"/>
          </w:tcPr>
          <w:p>
            <w:pPr>
              <w:rPr>
                <w:rFonts w:ascii="宋体" w:hAnsi="宋体"/>
                <w:sz w:val="24"/>
              </w:rPr>
            </w:pPr>
          </w:p>
        </w:tc>
        <w:tc>
          <w:tcPr>
            <w:tcW w:w="2340" w:type="dxa"/>
            <w:vMerge w:val="continue"/>
            <w:tcBorders>
              <w:bottom w:val="single" w:color="000000" w:sz="4" w:space="0"/>
              <w:right w:val="single" w:color="000000" w:sz="4" w:space="0"/>
            </w:tcBorders>
            <w:vAlign w:val="center"/>
          </w:tcPr>
          <w:p>
            <w:pPr>
              <w:rPr>
                <w:rFonts w:ascii="宋体" w:hAnsi="宋体"/>
                <w:sz w:val="24"/>
              </w:rPr>
            </w:pPr>
          </w:p>
        </w:tc>
        <w:tc>
          <w:tcPr>
            <w:tcW w:w="2895" w:type="dxa"/>
            <w:vMerge w:val="continue"/>
            <w:tcBorders>
              <w:bottom w:val="single" w:color="000000" w:sz="4" w:space="0"/>
              <w:right w:val="single" w:color="000000" w:sz="4" w:space="0"/>
            </w:tcBorders>
            <w:vAlign w:val="center"/>
          </w:tcPr>
          <w:p>
            <w:pPr>
              <w:rPr>
                <w:rFonts w:ascii="宋体" w:hAnsi="宋体"/>
                <w:sz w:val="24"/>
              </w:rPr>
            </w:pPr>
          </w:p>
        </w:tc>
        <w:tc>
          <w:tcPr>
            <w:tcW w:w="600" w:type="dxa"/>
            <w:vMerge w:val="continue"/>
            <w:tcBorders>
              <w:bottom w:val="single" w:color="000000" w:sz="4" w:space="0"/>
              <w:right w:val="single" w:color="000000" w:sz="4" w:space="0"/>
            </w:tcBorders>
            <w:vAlign w:val="center"/>
          </w:tcPr>
          <w:p>
            <w:pPr>
              <w:rPr>
                <w:rFonts w:ascii="宋体" w:hAnsi="宋体"/>
                <w:sz w:val="24"/>
              </w:rPr>
            </w:pPr>
          </w:p>
        </w:tc>
        <w:tc>
          <w:tcPr>
            <w:tcW w:w="1320" w:type="dxa"/>
            <w:vMerge w:val="continue"/>
            <w:tcBorders>
              <w:bottom w:val="single" w:color="000000" w:sz="4" w:space="0"/>
              <w:right w:val="single" w:color="000000" w:sz="4" w:space="0"/>
            </w:tcBorders>
            <w:vAlign w:val="center"/>
          </w:tcPr>
          <w:p>
            <w:pPr>
              <w:rPr>
                <w:rFonts w:ascii="宋体" w:hAnsi="宋体"/>
                <w:sz w:val="24"/>
              </w:rPr>
            </w:pPr>
          </w:p>
        </w:tc>
        <w:tc>
          <w:tcPr>
            <w:tcW w:w="990" w:type="dxa"/>
            <w:vMerge w:val="continue"/>
            <w:tcBorders>
              <w:bottom w:val="single" w:color="000000" w:sz="4" w:space="0"/>
              <w:right w:val="single" w:color="000000" w:sz="4" w:space="0"/>
            </w:tcBorders>
            <w:vAlign w:val="center"/>
          </w:tcPr>
          <w:p>
            <w:pPr>
              <w:rPr>
                <w:rFonts w:ascii="宋体" w:hAnsi="宋体"/>
                <w:sz w:val="24"/>
              </w:rPr>
            </w:pPr>
          </w:p>
        </w:tc>
        <w:tc>
          <w:tcPr>
            <w:tcW w:w="1230" w:type="dxa"/>
            <w:vMerge w:val="continue"/>
            <w:tcBorders>
              <w:bottom w:val="single" w:color="000000" w:sz="4" w:space="0"/>
              <w:right w:val="single" w:color="000000" w:sz="4" w:space="0"/>
            </w:tcBorders>
            <w:vAlign w:val="center"/>
          </w:tcPr>
          <w:p>
            <w:pPr>
              <w:rPr>
                <w:rFonts w:ascii="宋体" w:hAnsi="宋体"/>
                <w:sz w:val="24"/>
              </w:rPr>
            </w:pPr>
          </w:p>
        </w:tc>
        <w:tc>
          <w:tcPr>
            <w:tcW w:w="1185" w:type="dxa"/>
            <w:vMerge w:val="continue"/>
            <w:tcBorders>
              <w:bottom w:val="single" w:color="000000" w:sz="4" w:space="0"/>
              <w:right w:val="single" w:color="000000" w:sz="4" w:space="0"/>
            </w:tcBorders>
            <w:vAlign w:val="center"/>
          </w:tcPr>
          <w:p>
            <w:pPr>
              <w:rPr>
                <w:rFonts w:ascii="宋体" w:hAnsi="宋体"/>
                <w:sz w:val="24"/>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栏次</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p>
        </w:tc>
        <w:tc>
          <w:tcPr>
            <w:tcW w:w="234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1</w:t>
            </w:r>
          </w:p>
        </w:tc>
        <w:tc>
          <w:tcPr>
            <w:tcW w:w="289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栏次</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p>
        </w:tc>
        <w:tc>
          <w:tcPr>
            <w:tcW w:w="132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2</w:t>
            </w:r>
          </w:p>
        </w:tc>
        <w:tc>
          <w:tcPr>
            <w:tcW w:w="99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3</w:t>
            </w:r>
          </w:p>
        </w:tc>
        <w:tc>
          <w:tcPr>
            <w:tcW w:w="123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4</w:t>
            </w:r>
          </w:p>
        </w:tc>
        <w:tc>
          <w:tcPr>
            <w:tcW w:w="118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5</w:t>
            </w: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一、一般公共预算财政拨款</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1</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1,649.87</w:t>
            </w: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一、一般公共服务支出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33</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5.31</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5.31</w:t>
            </w: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二、政府性基金预算财政拨款</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2</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二、外交支出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34</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三、国有资本经营财政拨款</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3</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三、国防支出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35</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4</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四、公共安全支出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36</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5</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五、教育支出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37</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6</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六、科学技术支出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38</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7</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七、文化旅游体育与传媒支出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39</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8</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八、社会保障和就业支出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40</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478.51</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478.51</w:t>
            </w: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9</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九、卫生健康支出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41</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56.90</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56.90</w:t>
            </w: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10</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十、节能环保支出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42</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11</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十一、城乡社区支出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43</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12</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十二、农林水支出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44</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2,078.21</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2,078.21</w:t>
            </w: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13</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十三、交通运输支出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45</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14</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十四、资源勘探工业信息等支出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46</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15</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十五、商业服务业等支出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47</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16</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十六、金融支出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48</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17</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十七、援助其他地区支出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49</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18</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十八、自然资源海洋气象等支出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50</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19</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十九、住房保障支出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51</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20</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二十、粮油物资储备支出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52</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21</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二十一、国有资本经营预算支出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53</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22</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二十二、灾害防治及应急管理支出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54</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23</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二十三、其他支出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55</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b/>
                <w:color w:val="000000"/>
                <w:sz w:val="20"/>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24</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二十四、债务还本支出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56</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25</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二十五、债务付息支出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57</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0"/>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26</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二十六、抗疫特别国债安排的支出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58</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b/>
                <w:color w:val="000000"/>
                <w:sz w:val="22"/>
              </w:rPr>
            </w:pPr>
            <w:r>
              <w:rPr>
                <w:rFonts w:ascii="宋体" w:hAnsi="宋体"/>
                <w:b/>
                <w:color w:val="000000"/>
                <w:sz w:val="22"/>
              </w:rPr>
              <w:t>本年收入合计</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27</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1,649.87</w:t>
            </w:r>
          </w:p>
        </w:tc>
        <w:tc>
          <w:tcPr>
            <w:tcW w:w="2895" w:type="dxa"/>
            <w:tcBorders>
              <w:bottom w:val="single" w:color="000000" w:sz="4" w:space="0"/>
              <w:right w:val="single" w:color="000000" w:sz="4" w:space="0"/>
            </w:tcBorders>
            <w:vAlign w:val="center"/>
          </w:tcPr>
          <w:p>
            <w:pPr>
              <w:autoSpaceDN w:val="0"/>
              <w:jc w:val="center"/>
              <w:textAlignment w:val="center"/>
              <w:rPr>
                <w:rFonts w:ascii="宋体" w:hAnsi="宋体"/>
                <w:b/>
                <w:color w:val="000000"/>
                <w:sz w:val="22"/>
              </w:rPr>
            </w:pPr>
            <w:r>
              <w:rPr>
                <w:rFonts w:ascii="宋体" w:hAnsi="宋体"/>
                <w:b/>
                <w:color w:val="000000"/>
                <w:sz w:val="22"/>
              </w:rPr>
              <w:t>本年支出合计</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59</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2,618.93</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2,618.93</w:t>
            </w: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年初财政拨款结转和结余</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28</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969.06</w:t>
            </w: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年末财政拨款结转和结余</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60</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一般公共预算财政拨款</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29</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969.06</w:t>
            </w: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61</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政府性基金预算财政拨款</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30</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62</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国有资本经营预算财政拨款</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31</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63</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b/>
                <w:color w:val="000000"/>
                <w:sz w:val="22"/>
              </w:rPr>
            </w:pPr>
            <w:r>
              <w:rPr>
                <w:rFonts w:ascii="宋体" w:hAnsi="宋体"/>
                <w:b/>
                <w:color w:val="000000"/>
                <w:sz w:val="22"/>
              </w:rPr>
              <w:t>总计</w:t>
            </w:r>
          </w:p>
        </w:tc>
        <w:tc>
          <w:tcPr>
            <w:tcW w:w="600" w:type="dxa"/>
            <w:tcBorders>
              <w:bottom w:val="single" w:color="000000" w:sz="8"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32</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2,618.93</w:t>
            </w:r>
          </w:p>
        </w:tc>
        <w:tc>
          <w:tcPr>
            <w:tcW w:w="2895" w:type="dxa"/>
            <w:tcBorders>
              <w:bottom w:val="single" w:color="000000" w:sz="4" w:space="0"/>
              <w:right w:val="single" w:color="000000" w:sz="4" w:space="0"/>
            </w:tcBorders>
            <w:vAlign w:val="center"/>
          </w:tcPr>
          <w:p>
            <w:pPr>
              <w:autoSpaceDN w:val="0"/>
              <w:jc w:val="center"/>
              <w:textAlignment w:val="center"/>
              <w:rPr>
                <w:rFonts w:ascii="宋体" w:hAnsi="宋体"/>
                <w:b/>
                <w:color w:val="000000"/>
                <w:sz w:val="22"/>
              </w:rPr>
            </w:pPr>
            <w:r>
              <w:rPr>
                <w:rFonts w:ascii="宋体" w:hAnsi="宋体"/>
                <w:b/>
                <w:color w:val="000000"/>
                <w:sz w:val="22"/>
              </w:rPr>
              <w:t>总计</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64</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2,618.93</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2,618.93</w:t>
            </w: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585" w:hRule="atLeast"/>
        </w:trPr>
        <w:tc>
          <w:tcPr>
            <w:tcW w:w="13515" w:type="dxa"/>
            <w:gridSpan w:val="9"/>
            <w:vAlign w:val="center"/>
          </w:tcPr>
          <w:p>
            <w:pPr>
              <w:autoSpaceDN w:val="0"/>
              <w:jc w:val="left"/>
              <w:textAlignment w:val="center"/>
              <w:rPr>
                <w:rFonts w:ascii="宋体" w:hAnsi="宋体"/>
                <w:color w:val="000000"/>
                <w:sz w:val="22"/>
              </w:rPr>
            </w:pPr>
            <w:r>
              <w:rPr>
                <w:rFonts w:ascii="宋体" w:hAnsi="宋体"/>
                <w:color w:val="000000"/>
                <w:sz w:val="22"/>
              </w:rPr>
              <w:t>注：本表反映单位本年度一般公共预算财政拨款、政府性基金预算财政拨款和国有资本经营预算财政拨款的总收支和年末结转结余情况。本表金额转换为万元时，因四舍五入可能存在尾差。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charSpace="0"/>
        </w:sectPr>
      </w:pPr>
    </w:p>
    <w:tbl>
      <w:tblPr>
        <w:tblStyle w:val="4"/>
        <w:tblW w:w="13600" w:type="dxa"/>
        <w:tblInd w:w="0" w:type="dxa"/>
        <w:tblLayout w:type="fixed"/>
        <w:tblCellMar>
          <w:top w:w="0" w:type="dxa"/>
          <w:left w:w="15" w:type="dxa"/>
          <w:bottom w:w="0" w:type="dxa"/>
          <w:right w:w="15" w:type="dxa"/>
        </w:tblCellMar>
      </w:tblPr>
      <w:tblGrid>
        <w:gridCol w:w="431"/>
        <w:gridCol w:w="1140"/>
        <w:gridCol w:w="1139"/>
        <w:gridCol w:w="4556"/>
        <w:gridCol w:w="2623"/>
        <w:gridCol w:w="1139"/>
        <w:gridCol w:w="2572"/>
      </w:tblGrid>
      <w:tr>
        <w:tblPrEx>
          <w:tblCellMar>
            <w:top w:w="0" w:type="dxa"/>
            <w:left w:w="15" w:type="dxa"/>
            <w:bottom w:w="0" w:type="dxa"/>
            <w:right w:w="15" w:type="dxa"/>
          </w:tblCellMar>
        </w:tblPrEx>
        <w:trPr>
          <w:trHeight w:val="727" w:hRule="atLeast"/>
        </w:trPr>
        <w:tc>
          <w:tcPr>
            <w:tcW w:w="13600" w:type="dxa"/>
            <w:gridSpan w:val="7"/>
            <w:vAlign w:val="bottom"/>
          </w:tcPr>
          <w:p>
            <w:pPr>
              <w:autoSpaceDN w:val="0"/>
              <w:jc w:val="center"/>
              <w:textAlignment w:val="bottom"/>
              <w:rPr>
                <w:rFonts w:ascii="宋体" w:hAnsi="宋体"/>
                <w:color w:val="000000"/>
                <w:sz w:val="32"/>
              </w:rPr>
            </w:pPr>
            <w:r>
              <w:rPr>
                <w:rFonts w:ascii="宋体" w:hAnsi="宋体"/>
                <w:color w:val="000000"/>
                <w:sz w:val="32"/>
              </w:rPr>
              <w:t>一般公共预算财政拨款支出决算表</w:t>
            </w:r>
          </w:p>
        </w:tc>
      </w:tr>
      <w:tr>
        <w:tblPrEx>
          <w:tblCellMar>
            <w:top w:w="0" w:type="dxa"/>
            <w:left w:w="15" w:type="dxa"/>
            <w:bottom w:w="0" w:type="dxa"/>
            <w:right w:w="15" w:type="dxa"/>
          </w:tblCellMar>
        </w:tblPrEx>
        <w:trPr>
          <w:trHeight w:val="363" w:hRule="atLeast"/>
        </w:trPr>
        <w:tc>
          <w:tcPr>
            <w:tcW w:w="431" w:type="dxa"/>
            <w:vAlign w:val="bottom"/>
          </w:tcPr>
          <w:p>
            <w:pPr>
              <w:autoSpaceDN w:val="0"/>
              <w:jc w:val="left"/>
              <w:textAlignment w:val="bottom"/>
              <w:rPr>
                <w:rFonts w:ascii="Arial" w:hAnsi="宋体"/>
                <w:color w:val="000000"/>
                <w:sz w:val="20"/>
              </w:rPr>
            </w:pPr>
          </w:p>
        </w:tc>
        <w:tc>
          <w:tcPr>
            <w:tcW w:w="1140" w:type="dxa"/>
            <w:vAlign w:val="bottom"/>
          </w:tcPr>
          <w:p>
            <w:pPr>
              <w:autoSpaceDN w:val="0"/>
              <w:jc w:val="left"/>
              <w:textAlignment w:val="bottom"/>
              <w:rPr>
                <w:rFonts w:ascii="Arial" w:hAnsi="宋体"/>
                <w:color w:val="000000"/>
                <w:sz w:val="20"/>
              </w:rPr>
            </w:pPr>
          </w:p>
        </w:tc>
        <w:tc>
          <w:tcPr>
            <w:tcW w:w="1139" w:type="dxa"/>
            <w:vAlign w:val="bottom"/>
          </w:tcPr>
          <w:p>
            <w:pPr>
              <w:autoSpaceDN w:val="0"/>
              <w:jc w:val="left"/>
              <w:textAlignment w:val="bottom"/>
              <w:rPr>
                <w:rFonts w:ascii="Arial" w:hAnsi="宋体"/>
                <w:color w:val="000000"/>
                <w:sz w:val="20"/>
              </w:rPr>
            </w:pPr>
          </w:p>
        </w:tc>
        <w:tc>
          <w:tcPr>
            <w:tcW w:w="4556" w:type="dxa"/>
            <w:vAlign w:val="bottom"/>
          </w:tcPr>
          <w:p>
            <w:pPr>
              <w:autoSpaceDN w:val="0"/>
              <w:jc w:val="left"/>
              <w:textAlignment w:val="bottom"/>
              <w:rPr>
                <w:rFonts w:ascii="Arial" w:hAnsi="宋体"/>
                <w:color w:val="000000"/>
                <w:sz w:val="20"/>
              </w:rPr>
            </w:pPr>
          </w:p>
        </w:tc>
        <w:tc>
          <w:tcPr>
            <w:tcW w:w="2623" w:type="dxa"/>
            <w:vAlign w:val="bottom"/>
          </w:tcPr>
          <w:p>
            <w:pPr>
              <w:autoSpaceDN w:val="0"/>
              <w:jc w:val="left"/>
              <w:textAlignment w:val="bottom"/>
              <w:rPr>
                <w:rFonts w:ascii="Arial" w:hAnsi="宋体"/>
                <w:color w:val="000000"/>
                <w:sz w:val="20"/>
              </w:rPr>
            </w:pPr>
          </w:p>
        </w:tc>
        <w:tc>
          <w:tcPr>
            <w:tcW w:w="1139" w:type="dxa"/>
            <w:vAlign w:val="bottom"/>
          </w:tcPr>
          <w:p>
            <w:pPr>
              <w:autoSpaceDN w:val="0"/>
              <w:jc w:val="left"/>
              <w:textAlignment w:val="bottom"/>
              <w:rPr>
                <w:rFonts w:ascii="Arial" w:hAnsi="宋体"/>
                <w:color w:val="000000"/>
                <w:sz w:val="20"/>
              </w:rPr>
            </w:pPr>
          </w:p>
        </w:tc>
        <w:tc>
          <w:tcPr>
            <w:tcW w:w="2572" w:type="dxa"/>
            <w:vAlign w:val="bottom"/>
          </w:tcPr>
          <w:p>
            <w:pPr>
              <w:autoSpaceDN w:val="0"/>
              <w:jc w:val="right"/>
              <w:textAlignment w:val="bottom"/>
              <w:rPr>
                <w:rFonts w:ascii="宋体" w:hAnsi="宋体"/>
                <w:color w:val="000000"/>
                <w:sz w:val="20"/>
              </w:rPr>
            </w:pPr>
            <w:r>
              <w:rPr>
                <w:rFonts w:ascii="宋体" w:hAnsi="宋体"/>
                <w:color w:val="000000"/>
                <w:sz w:val="20"/>
              </w:rPr>
              <w:t>公开05表</w:t>
            </w:r>
          </w:p>
        </w:tc>
      </w:tr>
      <w:tr>
        <w:tblPrEx>
          <w:tblCellMar>
            <w:top w:w="0" w:type="dxa"/>
            <w:left w:w="15" w:type="dxa"/>
            <w:bottom w:w="0" w:type="dxa"/>
            <w:right w:w="15" w:type="dxa"/>
          </w:tblCellMar>
        </w:tblPrEx>
        <w:trPr>
          <w:trHeight w:val="363" w:hRule="atLeast"/>
        </w:trPr>
        <w:tc>
          <w:tcPr>
            <w:tcW w:w="7266" w:type="dxa"/>
            <w:gridSpan w:val="4"/>
            <w:vAlign w:val="bottom"/>
          </w:tcPr>
          <w:p>
            <w:pPr>
              <w:autoSpaceDN w:val="0"/>
              <w:jc w:val="left"/>
              <w:textAlignment w:val="bottom"/>
              <w:rPr>
                <w:rFonts w:ascii="宋体" w:hAnsi="宋体"/>
                <w:color w:val="000000"/>
                <w:sz w:val="20"/>
              </w:rPr>
            </w:pPr>
            <w:r>
              <w:rPr>
                <w:rFonts w:ascii="宋体" w:hAnsi="宋体"/>
                <w:color w:val="000000"/>
                <w:sz w:val="20"/>
              </w:rPr>
              <w:t>单位：许昌市农业农村局(本级）</w:t>
            </w:r>
          </w:p>
        </w:tc>
        <w:tc>
          <w:tcPr>
            <w:tcW w:w="2623" w:type="dxa"/>
            <w:vAlign w:val="bottom"/>
          </w:tcPr>
          <w:p>
            <w:pPr>
              <w:autoSpaceDN w:val="0"/>
              <w:jc w:val="left"/>
              <w:textAlignment w:val="bottom"/>
              <w:rPr>
                <w:rFonts w:ascii="Arial" w:hAnsi="宋体"/>
                <w:color w:val="000000"/>
                <w:sz w:val="20"/>
              </w:rPr>
            </w:pPr>
          </w:p>
        </w:tc>
        <w:tc>
          <w:tcPr>
            <w:tcW w:w="1139" w:type="dxa"/>
            <w:vAlign w:val="bottom"/>
          </w:tcPr>
          <w:p>
            <w:pPr>
              <w:autoSpaceDN w:val="0"/>
              <w:jc w:val="left"/>
              <w:textAlignment w:val="bottom"/>
              <w:rPr>
                <w:rFonts w:ascii="Arial" w:hAnsi="宋体"/>
                <w:color w:val="000000"/>
                <w:sz w:val="20"/>
              </w:rPr>
            </w:pPr>
          </w:p>
        </w:tc>
        <w:tc>
          <w:tcPr>
            <w:tcW w:w="2572" w:type="dxa"/>
            <w:vAlign w:val="bottom"/>
          </w:tcPr>
          <w:p>
            <w:pPr>
              <w:autoSpaceDN w:val="0"/>
              <w:jc w:val="right"/>
              <w:textAlignment w:val="bottom"/>
              <w:rPr>
                <w:rFonts w:ascii="宋体" w:hAnsi="宋体"/>
                <w:color w:val="000000"/>
                <w:sz w:val="20"/>
              </w:rPr>
            </w:pPr>
            <w:r>
              <w:rPr>
                <w:rFonts w:ascii="宋体" w:hAnsi="宋体"/>
                <w:color w:val="000000"/>
                <w:sz w:val="20"/>
              </w:rPr>
              <w:t>单位：万元</w:t>
            </w:r>
          </w:p>
        </w:tc>
      </w:tr>
      <w:tr>
        <w:tblPrEx>
          <w:tblCellMar>
            <w:top w:w="0" w:type="dxa"/>
            <w:left w:w="15" w:type="dxa"/>
            <w:bottom w:w="0" w:type="dxa"/>
            <w:right w:w="15" w:type="dxa"/>
          </w:tblCellMar>
        </w:tblPrEx>
        <w:trPr>
          <w:trHeight w:val="375" w:hRule="atLeast"/>
        </w:trPr>
        <w:tc>
          <w:tcPr>
            <w:tcW w:w="7266"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项目</w:t>
            </w:r>
          </w:p>
        </w:tc>
        <w:tc>
          <w:tcPr>
            <w:tcW w:w="6334" w:type="dxa"/>
            <w:gridSpan w:val="3"/>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本年支出</w:t>
            </w:r>
          </w:p>
        </w:tc>
      </w:tr>
      <w:tr>
        <w:tblPrEx>
          <w:tblCellMar>
            <w:top w:w="0" w:type="dxa"/>
            <w:left w:w="15" w:type="dxa"/>
            <w:bottom w:w="0" w:type="dxa"/>
            <w:right w:w="15" w:type="dxa"/>
          </w:tblCellMar>
        </w:tblPrEx>
        <w:trPr>
          <w:trHeight w:val="361" w:hRule="atLeast"/>
        </w:trPr>
        <w:tc>
          <w:tcPr>
            <w:tcW w:w="2710" w:type="dxa"/>
            <w:gridSpan w:val="3"/>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功能分类科目编码</w:t>
            </w:r>
          </w:p>
        </w:tc>
        <w:tc>
          <w:tcPr>
            <w:tcW w:w="4556"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科目名称</w:t>
            </w:r>
          </w:p>
        </w:tc>
        <w:tc>
          <w:tcPr>
            <w:tcW w:w="2623"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小计</w:t>
            </w:r>
          </w:p>
        </w:tc>
        <w:tc>
          <w:tcPr>
            <w:tcW w:w="1139"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基本支出</w:t>
            </w:r>
          </w:p>
        </w:tc>
        <w:tc>
          <w:tcPr>
            <w:tcW w:w="2572"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项目支出</w:t>
            </w:r>
          </w:p>
        </w:tc>
      </w:tr>
      <w:tr>
        <w:tblPrEx>
          <w:tblCellMar>
            <w:top w:w="0" w:type="dxa"/>
            <w:left w:w="15" w:type="dxa"/>
            <w:bottom w:w="0" w:type="dxa"/>
            <w:right w:w="15" w:type="dxa"/>
          </w:tblCellMar>
        </w:tblPrEx>
        <w:trPr>
          <w:trHeight w:val="326" w:hRule="atLeast"/>
        </w:trPr>
        <w:tc>
          <w:tcPr>
            <w:tcW w:w="2710" w:type="dxa"/>
            <w:gridSpan w:val="3"/>
            <w:vMerge w:val="continue"/>
            <w:tcBorders>
              <w:left w:val="single" w:color="000000" w:sz="4" w:space="0"/>
              <w:bottom w:val="single" w:color="000000" w:sz="4" w:space="0"/>
              <w:right w:val="single" w:color="000000" w:sz="4" w:space="0"/>
            </w:tcBorders>
            <w:vAlign w:val="center"/>
          </w:tcPr>
          <w:p>
            <w:pPr>
              <w:autoSpaceDN w:val="0"/>
              <w:rPr>
                <w:rFonts w:ascii="宋体" w:hAnsi="宋体"/>
                <w:sz w:val="24"/>
              </w:rPr>
            </w:pPr>
          </w:p>
        </w:tc>
        <w:tc>
          <w:tcPr>
            <w:tcW w:w="4556" w:type="dxa"/>
            <w:vMerge w:val="continue"/>
            <w:tcBorders>
              <w:bottom w:val="single" w:color="000000" w:sz="4" w:space="0"/>
              <w:right w:val="single" w:color="000000" w:sz="4" w:space="0"/>
            </w:tcBorders>
            <w:vAlign w:val="center"/>
          </w:tcPr>
          <w:p>
            <w:pPr>
              <w:rPr>
                <w:rFonts w:ascii="宋体" w:hAnsi="宋体"/>
                <w:sz w:val="24"/>
              </w:rPr>
            </w:pPr>
          </w:p>
        </w:tc>
        <w:tc>
          <w:tcPr>
            <w:tcW w:w="2623" w:type="dxa"/>
            <w:vMerge w:val="continue"/>
            <w:tcBorders>
              <w:bottom w:val="single" w:color="000000" w:sz="4" w:space="0"/>
              <w:right w:val="single" w:color="000000" w:sz="4" w:space="0"/>
            </w:tcBorders>
            <w:vAlign w:val="center"/>
          </w:tcPr>
          <w:p>
            <w:pPr>
              <w:rPr>
                <w:rFonts w:ascii="宋体" w:hAnsi="宋体"/>
                <w:sz w:val="24"/>
              </w:rPr>
            </w:pPr>
          </w:p>
        </w:tc>
        <w:tc>
          <w:tcPr>
            <w:tcW w:w="1139" w:type="dxa"/>
            <w:vMerge w:val="continue"/>
            <w:tcBorders>
              <w:bottom w:val="single" w:color="000000" w:sz="4" w:space="0"/>
              <w:right w:val="single" w:color="000000" w:sz="4" w:space="0"/>
            </w:tcBorders>
            <w:vAlign w:val="center"/>
          </w:tcPr>
          <w:p>
            <w:pPr>
              <w:rPr>
                <w:rFonts w:ascii="宋体" w:hAnsi="宋体"/>
                <w:sz w:val="24"/>
              </w:rPr>
            </w:pPr>
          </w:p>
        </w:tc>
        <w:tc>
          <w:tcPr>
            <w:tcW w:w="2572" w:type="dxa"/>
            <w:vMerge w:val="continue"/>
            <w:tcBorders>
              <w:bottom w:val="single" w:color="000000" w:sz="4" w:space="0"/>
              <w:right w:val="single" w:color="000000" w:sz="4" w:space="0"/>
            </w:tcBorders>
            <w:vAlign w:val="center"/>
          </w:tcPr>
          <w:p>
            <w:pPr>
              <w:rPr>
                <w:rFonts w:ascii="宋体" w:hAnsi="宋体"/>
                <w:sz w:val="24"/>
              </w:rPr>
            </w:pPr>
          </w:p>
        </w:tc>
      </w:tr>
      <w:tr>
        <w:tblPrEx>
          <w:tblCellMar>
            <w:top w:w="0" w:type="dxa"/>
            <w:left w:w="15" w:type="dxa"/>
            <w:bottom w:w="0" w:type="dxa"/>
            <w:right w:w="15" w:type="dxa"/>
          </w:tblCellMar>
        </w:tblPrEx>
        <w:trPr>
          <w:trHeight w:val="361" w:hRule="atLeast"/>
        </w:trPr>
        <w:tc>
          <w:tcPr>
            <w:tcW w:w="2710" w:type="dxa"/>
            <w:gridSpan w:val="3"/>
            <w:vMerge w:val="continue"/>
            <w:tcBorders>
              <w:left w:val="single" w:color="000000" w:sz="4" w:space="0"/>
              <w:bottom w:val="single" w:color="000000" w:sz="4" w:space="0"/>
              <w:right w:val="single" w:color="000000" w:sz="4" w:space="0"/>
            </w:tcBorders>
            <w:vAlign w:val="center"/>
          </w:tcPr>
          <w:p>
            <w:pPr>
              <w:autoSpaceDN w:val="0"/>
              <w:rPr>
                <w:rFonts w:ascii="宋体" w:hAnsi="宋体"/>
                <w:sz w:val="24"/>
              </w:rPr>
            </w:pPr>
          </w:p>
        </w:tc>
        <w:tc>
          <w:tcPr>
            <w:tcW w:w="4556" w:type="dxa"/>
            <w:vMerge w:val="continue"/>
            <w:tcBorders>
              <w:bottom w:val="single" w:color="000000" w:sz="4" w:space="0"/>
              <w:right w:val="single" w:color="000000" w:sz="4" w:space="0"/>
            </w:tcBorders>
            <w:vAlign w:val="center"/>
          </w:tcPr>
          <w:p>
            <w:pPr>
              <w:rPr>
                <w:rFonts w:ascii="宋体" w:hAnsi="宋体"/>
                <w:sz w:val="24"/>
              </w:rPr>
            </w:pPr>
          </w:p>
        </w:tc>
        <w:tc>
          <w:tcPr>
            <w:tcW w:w="2623" w:type="dxa"/>
            <w:vMerge w:val="continue"/>
            <w:tcBorders>
              <w:bottom w:val="single" w:color="000000" w:sz="4" w:space="0"/>
              <w:right w:val="single" w:color="000000" w:sz="4" w:space="0"/>
            </w:tcBorders>
            <w:vAlign w:val="center"/>
          </w:tcPr>
          <w:p>
            <w:pPr>
              <w:rPr>
                <w:rFonts w:ascii="宋体" w:hAnsi="宋体"/>
                <w:sz w:val="24"/>
              </w:rPr>
            </w:pPr>
          </w:p>
        </w:tc>
        <w:tc>
          <w:tcPr>
            <w:tcW w:w="1139" w:type="dxa"/>
            <w:vMerge w:val="continue"/>
            <w:tcBorders>
              <w:bottom w:val="single" w:color="000000" w:sz="4" w:space="0"/>
              <w:right w:val="single" w:color="000000" w:sz="4" w:space="0"/>
            </w:tcBorders>
            <w:vAlign w:val="center"/>
          </w:tcPr>
          <w:p>
            <w:pPr>
              <w:rPr>
                <w:rFonts w:ascii="宋体" w:hAnsi="宋体"/>
                <w:sz w:val="24"/>
              </w:rPr>
            </w:pPr>
          </w:p>
        </w:tc>
        <w:tc>
          <w:tcPr>
            <w:tcW w:w="2572" w:type="dxa"/>
            <w:vMerge w:val="continue"/>
            <w:tcBorders>
              <w:bottom w:val="single" w:color="000000" w:sz="4" w:space="0"/>
              <w:right w:val="single" w:color="000000" w:sz="4" w:space="0"/>
            </w:tcBorders>
            <w:vAlign w:val="center"/>
          </w:tcPr>
          <w:p>
            <w:pPr>
              <w:rPr>
                <w:rFonts w:ascii="宋体" w:hAnsi="宋体"/>
                <w:sz w:val="24"/>
              </w:rPr>
            </w:pPr>
          </w:p>
        </w:tc>
      </w:tr>
      <w:tr>
        <w:tblPrEx>
          <w:tblCellMar>
            <w:top w:w="0" w:type="dxa"/>
            <w:left w:w="15" w:type="dxa"/>
            <w:bottom w:w="0" w:type="dxa"/>
            <w:right w:w="15" w:type="dxa"/>
          </w:tblCellMar>
        </w:tblPrEx>
        <w:trPr>
          <w:trHeight w:val="375" w:hRule="atLeast"/>
        </w:trPr>
        <w:tc>
          <w:tcPr>
            <w:tcW w:w="7266"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栏次</w:t>
            </w:r>
          </w:p>
        </w:tc>
        <w:tc>
          <w:tcPr>
            <w:tcW w:w="2623"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1</w:t>
            </w:r>
          </w:p>
        </w:tc>
        <w:tc>
          <w:tcPr>
            <w:tcW w:w="1139"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2</w:t>
            </w:r>
          </w:p>
        </w:tc>
        <w:tc>
          <w:tcPr>
            <w:tcW w:w="2572"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3</w:t>
            </w:r>
          </w:p>
        </w:tc>
      </w:tr>
      <w:tr>
        <w:tblPrEx>
          <w:tblCellMar>
            <w:top w:w="0" w:type="dxa"/>
            <w:left w:w="15" w:type="dxa"/>
            <w:bottom w:w="0" w:type="dxa"/>
            <w:right w:w="15" w:type="dxa"/>
          </w:tblCellMar>
        </w:tblPrEx>
        <w:trPr>
          <w:trHeight w:val="375" w:hRule="atLeast"/>
        </w:trPr>
        <w:tc>
          <w:tcPr>
            <w:tcW w:w="7266"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合计</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2,618.93</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1,806.58</w:t>
            </w: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812.35</w:t>
            </w: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201</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一般公共服务支出</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5.31</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5.31</w:t>
            </w: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20129</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群众团体事务</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5.31</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5.31</w:t>
            </w: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2012906</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工会事务</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5.31</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5.31</w:t>
            </w: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208</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社会保障和就业支出</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478.51</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478.51</w:t>
            </w: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20805</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行政事业单位养老支出</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410.22</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410.22</w:t>
            </w: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2080501</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行政单位离退休</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347.56</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347.56</w:t>
            </w: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2080505</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机关事业单位基本养老保险缴费支出</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62.66</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62.66</w:t>
            </w: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20808</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抚恤</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68.29</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68.29</w:t>
            </w: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2080801</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死亡抚恤</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68.29</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68.29</w:t>
            </w: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210</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卫生健康支出</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56.90</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56.90</w:t>
            </w: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21011</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行政事业单位医疗</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56.90</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56.90</w:t>
            </w: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2101101</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行政单位医疗</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28.81</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28.81</w:t>
            </w: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2101103</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公务员医疗补助</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28.10</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28.10</w:t>
            </w: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213</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农林水支出</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2,078.21</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1,265.86</w:t>
            </w: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812.35</w:t>
            </w: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21301</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农业农村</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2,077.95</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1,265.60</w:t>
            </w: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812.35</w:t>
            </w: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2130101</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行政运行</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1,290.74</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1,265.60</w:t>
            </w: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25.14</w:t>
            </w: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2130102</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一般行政管理事务</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46.35</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46.35</w:t>
            </w: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2130108</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病虫害控制</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721.83</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721.83</w:t>
            </w: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2130135</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农业资源保护修复与利用</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1.80</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1.80</w:t>
            </w: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2130199</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其他农业农村支出</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17.24</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17.24</w:t>
            </w: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21303</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水利</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0.26</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0.26</w:t>
            </w: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2130301</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行政运行</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0.26</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0.26</w:t>
            </w: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75" w:hRule="atLeast"/>
        </w:trPr>
        <w:tc>
          <w:tcPr>
            <w:tcW w:w="13600" w:type="dxa"/>
            <w:gridSpan w:val="7"/>
            <w:vAlign w:val="center"/>
          </w:tcPr>
          <w:p>
            <w:pPr>
              <w:autoSpaceDN w:val="0"/>
              <w:jc w:val="left"/>
              <w:textAlignment w:val="center"/>
              <w:rPr>
                <w:rFonts w:ascii="宋体" w:hAnsi="宋体"/>
                <w:color w:val="000000"/>
                <w:sz w:val="22"/>
              </w:rPr>
            </w:pPr>
            <w:r>
              <w:rPr>
                <w:rFonts w:ascii="宋体" w:hAnsi="宋体"/>
                <w:color w:val="000000"/>
                <w:sz w:val="22"/>
              </w:rPr>
              <w:t>注：本表反映单位本年度一般公共预算财政拨款支出情况。本套报表金额单位转换时可能存在尾数误差。</w:t>
            </w:r>
          </w:p>
        </w:tc>
      </w:tr>
    </w:tbl>
    <w:p>
      <w:pPr>
        <w:sectPr>
          <w:pgSz w:w="16838" w:h="11906" w:orient="landscape"/>
          <w:pgMar w:top="1800" w:right="1440" w:bottom="1800" w:left="1440" w:header="720" w:footer="720" w:gutter="0"/>
          <w:pgNumType w:fmt="numberInDash"/>
          <w:cols w:space="720" w:num="1"/>
          <w:docGrid w:type="lines" w:linePitch="312" w:charSpace="0"/>
        </w:sectPr>
      </w:pPr>
    </w:p>
    <w:tbl>
      <w:tblPr>
        <w:tblStyle w:val="4"/>
        <w:tblW w:w="13950" w:type="dxa"/>
        <w:tblInd w:w="0" w:type="dxa"/>
        <w:tblLayout w:type="fixed"/>
        <w:tblCellMar>
          <w:top w:w="0" w:type="dxa"/>
          <w:left w:w="15" w:type="dxa"/>
          <w:bottom w:w="0" w:type="dxa"/>
          <w:right w:w="15" w:type="dxa"/>
        </w:tblCellMar>
      </w:tblPr>
      <w:tblGrid>
        <w:gridCol w:w="780"/>
        <w:gridCol w:w="2115"/>
        <w:gridCol w:w="1305"/>
        <w:gridCol w:w="765"/>
        <w:gridCol w:w="2145"/>
        <w:gridCol w:w="1290"/>
        <w:gridCol w:w="765"/>
        <w:gridCol w:w="2400"/>
        <w:gridCol w:w="2385"/>
      </w:tblGrid>
      <w:tr>
        <w:tblPrEx>
          <w:tblCellMar>
            <w:top w:w="0" w:type="dxa"/>
            <w:left w:w="15" w:type="dxa"/>
            <w:bottom w:w="0" w:type="dxa"/>
            <w:right w:w="15" w:type="dxa"/>
          </w:tblCellMar>
        </w:tblPrEx>
        <w:trPr>
          <w:trHeight w:val="405" w:hRule="atLeast"/>
        </w:trPr>
        <w:tc>
          <w:tcPr>
            <w:tcW w:w="13950" w:type="dxa"/>
            <w:gridSpan w:val="9"/>
            <w:vAlign w:val="bottom"/>
          </w:tcPr>
          <w:p>
            <w:pPr>
              <w:autoSpaceDN w:val="0"/>
              <w:jc w:val="center"/>
              <w:textAlignment w:val="bottom"/>
              <w:rPr>
                <w:rFonts w:ascii="宋体" w:hAnsi="宋体"/>
                <w:color w:val="000000"/>
                <w:sz w:val="32"/>
              </w:rPr>
            </w:pPr>
            <w:r>
              <w:rPr>
                <w:rFonts w:ascii="宋体" w:hAnsi="宋体"/>
                <w:color w:val="000000"/>
                <w:sz w:val="32"/>
              </w:rPr>
              <w:t>一般公共预算财政拨款基本支出决算表</w:t>
            </w:r>
          </w:p>
        </w:tc>
      </w:tr>
      <w:tr>
        <w:tblPrEx>
          <w:tblCellMar>
            <w:top w:w="0" w:type="dxa"/>
            <w:left w:w="15" w:type="dxa"/>
            <w:bottom w:w="0" w:type="dxa"/>
            <w:right w:w="15" w:type="dxa"/>
          </w:tblCellMar>
        </w:tblPrEx>
        <w:trPr>
          <w:trHeight w:val="300" w:hRule="atLeast"/>
        </w:trPr>
        <w:tc>
          <w:tcPr>
            <w:tcW w:w="780" w:type="dxa"/>
            <w:vAlign w:val="bottom"/>
          </w:tcPr>
          <w:p>
            <w:pPr>
              <w:autoSpaceDN w:val="0"/>
              <w:jc w:val="left"/>
              <w:textAlignment w:val="bottom"/>
              <w:rPr>
                <w:rFonts w:ascii="宋体" w:hAnsi="宋体"/>
                <w:color w:val="000000"/>
                <w:sz w:val="20"/>
              </w:rPr>
            </w:pPr>
          </w:p>
        </w:tc>
        <w:tc>
          <w:tcPr>
            <w:tcW w:w="2115" w:type="dxa"/>
            <w:vAlign w:val="bottom"/>
          </w:tcPr>
          <w:p>
            <w:pPr>
              <w:autoSpaceDN w:val="0"/>
              <w:jc w:val="left"/>
              <w:textAlignment w:val="bottom"/>
              <w:rPr>
                <w:rFonts w:ascii="宋体" w:hAnsi="宋体"/>
                <w:color w:val="000000"/>
                <w:sz w:val="20"/>
              </w:rPr>
            </w:pPr>
          </w:p>
        </w:tc>
        <w:tc>
          <w:tcPr>
            <w:tcW w:w="1305" w:type="dxa"/>
            <w:vAlign w:val="bottom"/>
          </w:tcPr>
          <w:p>
            <w:pPr>
              <w:autoSpaceDN w:val="0"/>
              <w:jc w:val="left"/>
              <w:textAlignment w:val="bottom"/>
              <w:rPr>
                <w:rFonts w:ascii="宋体" w:hAnsi="宋体"/>
                <w:color w:val="000000"/>
                <w:sz w:val="20"/>
              </w:rPr>
            </w:pPr>
          </w:p>
        </w:tc>
        <w:tc>
          <w:tcPr>
            <w:tcW w:w="765" w:type="dxa"/>
            <w:vAlign w:val="bottom"/>
          </w:tcPr>
          <w:p>
            <w:pPr>
              <w:autoSpaceDN w:val="0"/>
              <w:jc w:val="left"/>
              <w:textAlignment w:val="bottom"/>
              <w:rPr>
                <w:rFonts w:ascii="宋体" w:hAnsi="宋体"/>
                <w:color w:val="000000"/>
                <w:sz w:val="20"/>
              </w:rPr>
            </w:pPr>
          </w:p>
        </w:tc>
        <w:tc>
          <w:tcPr>
            <w:tcW w:w="2145" w:type="dxa"/>
            <w:vAlign w:val="bottom"/>
          </w:tcPr>
          <w:p>
            <w:pPr>
              <w:autoSpaceDN w:val="0"/>
              <w:jc w:val="left"/>
              <w:textAlignment w:val="bottom"/>
              <w:rPr>
                <w:rFonts w:ascii="宋体" w:hAnsi="宋体"/>
                <w:color w:val="000000"/>
                <w:sz w:val="20"/>
              </w:rPr>
            </w:pPr>
          </w:p>
        </w:tc>
        <w:tc>
          <w:tcPr>
            <w:tcW w:w="1290" w:type="dxa"/>
            <w:vAlign w:val="bottom"/>
          </w:tcPr>
          <w:p>
            <w:pPr>
              <w:autoSpaceDN w:val="0"/>
              <w:jc w:val="left"/>
              <w:textAlignment w:val="bottom"/>
              <w:rPr>
                <w:rFonts w:ascii="宋体" w:hAnsi="宋体"/>
                <w:color w:val="000000"/>
                <w:sz w:val="20"/>
              </w:rPr>
            </w:pPr>
          </w:p>
        </w:tc>
        <w:tc>
          <w:tcPr>
            <w:tcW w:w="765" w:type="dxa"/>
            <w:vAlign w:val="bottom"/>
          </w:tcPr>
          <w:p>
            <w:pPr>
              <w:autoSpaceDN w:val="0"/>
              <w:jc w:val="left"/>
              <w:textAlignment w:val="bottom"/>
              <w:rPr>
                <w:rFonts w:ascii="宋体" w:hAnsi="宋体"/>
                <w:color w:val="000000"/>
                <w:sz w:val="20"/>
              </w:rPr>
            </w:pPr>
          </w:p>
        </w:tc>
        <w:tc>
          <w:tcPr>
            <w:tcW w:w="4785" w:type="dxa"/>
            <w:gridSpan w:val="2"/>
            <w:vAlign w:val="bottom"/>
          </w:tcPr>
          <w:p>
            <w:pPr>
              <w:autoSpaceDN w:val="0"/>
              <w:jc w:val="right"/>
              <w:textAlignment w:val="bottom"/>
              <w:rPr>
                <w:rFonts w:ascii="宋体" w:hAnsi="宋体"/>
                <w:color w:val="000000"/>
                <w:sz w:val="20"/>
              </w:rPr>
            </w:pPr>
            <w:r>
              <w:rPr>
                <w:rFonts w:ascii="宋体" w:hAnsi="宋体"/>
                <w:color w:val="000000"/>
                <w:sz w:val="20"/>
              </w:rPr>
              <w:t>公开06表</w:t>
            </w:r>
          </w:p>
        </w:tc>
      </w:tr>
      <w:tr>
        <w:tblPrEx>
          <w:tblCellMar>
            <w:top w:w="0" w:type="dxa"/>
            <w:left w:w="15" w:type="dxa"/>
            <w:bottom w:w="0" w:type="dxa"/>
            <w:right w:w="15" w:type="dxa"/>
          </w:tblCellMar>
        </w:tblPrEx>
        <w:trPr>
          <w:trHeight w:val="300" w:hRule="atLeast"/>
        </w:trPr>
        <w:tc>
          <w:tcPr>
            <w:tcW w:w="2895" w:type="dxa"/>
            <w:gridSpan w:val="2"/>
            <w:vAlign w:val="bottom"/>
          </w:tcPr>
          <w:p>
            <w:pPr>
              <w:autoSpaceDN w:val="0"/>
              <w:jc w:val="left"/>
              <w:textAlignment w:val="bottom"/>
              <w:rPr>
                <w:rFonts w:ascii="宋体" w:hAnsi="宋体"/>
                <w:color w:val="000000"/>
                <w:sz w:val="20"/>
              </w:rPr>
            </w:pPr>
            <w:r>
              <w:rPr>
                <w:rFonts w:ascii="宋体" w:hAnsi="宋体"/>
                <w:color w:val="000000"/>
                <w:sz w:val="20"/>
              </w:rPr>
              <w:t>单位：许昌市农业农村局(本级）</w:t>
            </w:r>
          </w:p>
        </w:tc>
        <w:tc>
          <w:tcPr>
            <w:tcW w:w="1305" w:type="dxa"/>
            <w:vAlign w:val="bottom"/>
          </w:tcPr>
          <w:p>
            <w:pPr>
              <w:autoSpaceDN w:val="0"/>
              <w:jc w:val="left"/>
              <w:textAlignment w:val="bottom"/>
              <w:rPr>
                <w:rFonts w:ascii="宋体" w:hAnsi="宋体"/>
                <w:color w:val="000000"/>
                <w:sz w:val="20"/>
              </w:rPr>
            </w:pPr>
          </w:p>
        </w:tc>
        <w:tc>
          <w:tcPr>
            <w:tcW w:w="765" w:type="dxa"/>
            <w:vAlign w:val="bottom"/>
          </w:tcPr>
          <w:p>
            <w:pPr>
              <w:autoSpaceDN w:val="0"/>
              <w:jc w:val="left"/>
              <w:textAlignment w:val="bottom"/>
              <w:rPr>
                <w:rFonts w:ascii="宋体" w:hAnsi="宋体"/>
                <w:color w:val="000000"/>
                <w:sz w:val="20"/>
              </w:rPr>
            </w:pPr>
          </w:p>
        </w:tc>
        <w:tc>
          <w:tcPr>
            <w:tcW w:w="2145" w:type="dxa"/>
            <w:vAlign w:val="bottom"/>
          </w:tcPr>
          <w:p>
            <w:pPr>
              <w:autoSpaceDN w:val="0"/>
              <w:jc w:val="left"/>
              <w:textAlignment w:val="bottom"/>
              <w:rPr>
                <w:rFonts w:ascii="宋体" w:hAnsi="宋体"/>
                <w:color w:val="000000"/>
                <w:sz w:val="20"/>
              </w:rPr>
            </w:pPr>
          </w:p>
        </w:tc>
        <w:tc>
          <w:tcPr>
            <w:tcW w:w="1290" w:type="dxa"/>
            <w:vAlign w:val="bottom"/>
          </w:tcPr>
          <w:p>
            <w:pPr>
              <w:autoSpaceDN w:val="0"/>
              <w:jc w:val="left"/>
              <w:textAlignment w:val="bottom"/>
              <w:rPr>
                <w:rFonts w:ascii="宋体" w:hAnsi="宋体"/>
                <w:color w:val="000000"/>
                <w:sz w:val="20"/>
              </w:rPr>
            </w:pPr>
          </w:p>
        </w:tc>
        <w:tc>
          <w:tcPr>
            <w:tcW w:w="765" w:type="dxa"/>
            <w:vAlign w:val="bottom"/>
          </w:tcPr>
          <w:p>
            <w:pPr>
              <w:autoSpaceDN w:val="0"/>
              <w:jc w:val="left"/>
              <w:textAlignment w:val="bottom"/>
              <w:rPr>
                <w:rFonts w:ascii="宋体" w:hAnsi="宋体"/>
                <w:color w:val="000000"/>
                <w:sz w:val="20"/>
              </w:rPr>
            </w:pPr>
          </w:p>
        </w:tc>
        <w:tc>
          <w:tcPr>
            <w:tcW w:w="4785" w:type="dxa"/>
            <w:gridSpan w:val="2"/>
            <w:vAlign w:val="bottom"/>
          </w:tcPr>
          <w:p>
            <w:pPr>
              <w:autoSpaceDN w:val="0"/>
              <w:jc w:val="right"/>
              <w:textAlignment w:val="bottom"/>
              <w:rPr>
                <w:rFonts w:ascii="宋体" w:hAnsi="宋体"/>
                <w:color w:val="000000"/>
                <w:sz w:val="20"/>
              </w:rPr>
            </w:pPr>
            <w:r>
              <w:rPr>
                <w:rFonts w:ascii="宋体" w:hAnsi="宋体"/>
                <w:color w:val="000000"/>
                <w:sz w:val="20"/>
              </w:rPr>
              <w:t>单位：万元</w:t>
            </w:r>
          </w:p>
        </w:tc>
      </w:tr>
      <w:tr>
        <w:tblPrEx>
          <w:tblCellMar>
            <w:top w:w="0" w:type="dxa"/>
            <w:left w:w="15" w:type="dxa"/>
            <w:bottom w:w="0" w:type="dxa"/>
            <w:right w:w="15" w:type="dxa"/>
          </w:tblCellMar>
        </w:tblPrEx>
        <w:trPr>
          <w:trHeight w:val="300" w:hRule="atLeast"/>
        </w:trPr>
        <w:tc>
          <w:tcPr>
            <w:tcW w:w="4200"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人员经费</w:t>
            </w:r>
          </w:p>
        </w:tc>
        <w:tc>
          <w:tcPr>
            <w:tcW w:w="9750" w:type="dxa"/>
            <w:gridSpan w:val="6"/>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公用经费</w:t>
            </w:r>
          </w:p>
        </w:tc>
      </w:tr>
      <w:tr>
        <w:tblPrEx>
          <w:tblCellMar>
            <w:top w:w="0" w:type="dxa"/>
            <w:left w:w="15" w:type="dxa"/>
            <w:bottom w:w="0" w:type="dxa"/>
            <w:right w:w="15" w:type="dxa"/>
          </w:tblCellMar>
        </w:tblPrEx>
        <w:trPr>
          <w:trHeight w:val="312" w:hRule="atLeast"/>
        </w:trPr>
        <w:tc>
          <w:tcPr>
            <w:tcW w:w="780"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科目编码</w:t>
            </w:r>
          </w:p>
        </w:tc>
        <w:tc>
          <w:tcPr>
            <w:tcW w:w="2115"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科目名称</w:t>
            </w:r>
          </w:p>
        </w:tc>
        <w:tc>
          <w:tcPr>
            <w:tcW w:w="1305"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决算数</w:t>
            </w:r>
          </w:p>
        </w:tc>
        <w:tc>
          <w:tcPr>
            <w:tcW w:w="765"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科目编码</w:t>
            </w:r>
          </w:p>
        </w:tc>
        <w:tc>
          <w:tcPr>
            <w:tcW w:w="2145"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科目名称</w:t>
            </w:r>
          </w:p>
        </w:tc>
        <w:tc>
          <w:tcPr>
            <w:tcW w:w="1290"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决算数</w:t>
            </w:r>
          </w:p>
        </w:tc>
        <w:tc>
          <w:tcPr>
            <w:tcW w:w="765"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科目编码</w:t>
            </w:r>
          </w:p>
        </w:tc>
        <w:tc>
          <w:tcPr>
            <w:tcW w:w="2400"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科目名称</w:t>
            </w:r>
          </w:p>
        </w:tc>
        <w:tc>
          <w:tcPr>
            <w:tcW w:w="2385"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决算数</w:t>
            </w:r>
          </w:p>
        </w:tc>
      </w:tr>
      <w:tr>
        <w:tblPrEx>
          <w:tblCellMar>
            <w:top w:w="0" w:type="dxa"/>
            <w:left w:w="15" w:type="dxa"/>
            <w:bottom w:w="0" w:type="dxa"/>
            <w:right w:w="15" w:type="dxa"/>
          </w:tblCellMar>
        </w:tblPrEx>
        <w:trPr>
          <w:trHeight w:val="312" w:hRule="atLeast"/>
        </w:trPr>
        <w:tc>
          <w:tcPr>
            <w:tcW w:w="780" w:type="dxa"/>
            <w:vMerge w:val="continue"/>
            <w:tcBorders>
              <w:left w:val="single" w:color="000000" w:sz="4" w:space="0"/>
              <w:bottom w:val="single" w:color="000000" w:sz="4" w:space="0"/>
              <w:right w:val="single" w:color="000000" w:sz="4" w:space="0"/>
            </w:tcBorders>
            <w:vAlign w:val="center"/>
          </w:tcPr>
          <w:p>
            <w:pPr>
              <w:autoSpaceDN w:val="0"/>
              <w:rPr>
                <w:rFonts w:ascii="宋体" w:hAnsi="宋体"/>
                <w:sz w:val="24"/>
              </w:rPr>
            </w:pPr>
          </w:p>
        </w:tc>
        <w:tc>
          <w:tcPr>
            <w:tcW w:w="2115" w:type="dxa"/>
            <w:vMerge w:val="continue"/>
            <w:tcBorders>
              <w:bottom w:val="single" w:color="000000" w:sz="4" w:space="0"/>
              <w:right w:val="single" w:color="000000" w:sz="4" w:space="0"/>
            </w:tcBorders>
            <w:vAlign w:val="center"/>
          </w:tcPr>
          <w:p>
            <w:pPr>
              <w:rPr>
                <w:rFonts w:ascii="宋体" w:hAnsi="宋体"/>
                <w:sz w:val="24"/>
              </w:rPr>
            </w:pPr>
          </w:p>
        </w:tc>
        <w:tc>
          <w:tcPr>
            <w:tcW w:w="1305" w:type="dxa"/>
            <w:vMerge w:val="continue"/>
            <w:tcBorders>
              <w:bottom w:val="single" w:color="000000" w:sz="4" w:space="0"/>
              <w:right w:val="single" w:color="000000" w:sz="4" w:space="0"/>
            </w:tcBorders>
            <w:vAlign w:val="center"/>
          </w:tcPr>
          <w:p>
            <w:pPr>
              <w:rPr>
                <w:rFonts w:ascii="宋体" w:hAnsi="宋体"/>
                <w:sz w:val="24"/>
              </w:rPr>
            </w:pPr>
          </w:p>
        </w:tc>
        <w:tc>
          <w:tcPr>
            <w:tcW w:w="765" w:type="dxa"/>
            <w:vMerge w:val="continue"/>
            <w:tcBorders>
              <w:bottom w:val="single" w:color="000000" w:sz="4" w:space="0"/>
              <w:right w:val="single" w:color="000000" w:sz="4" w:space="0"/>
            </w:tcBorders>
            <w:vAlign w:val="center"/>
          </w:tcPr>
          <w:p>
            <w:pPr>
              <w:rPr>
                <w:rFonts w:ascii="宋体" w:hAnsi="宋体"/>
                <w:sz w:val="24"/>
              </w:rPr>
            </w:pPr>
          </w:p>
        </w:tc>
        <w:tc>
          <w:tcPr>
            <w:tcW w:w="2145" w:type="dxa"/>
            <w:vMerge w:val="continue"/>
            <w:tcBorders>
              <w:bottom w:val="single" w:color="000000" w:sz="4" w:space="0"/>
              <w:right w:val="single" w:color="000000" w:sz="4" w:space="0"/>
            </w:tcBorders>
            <w:vAlign w:val="center"/>
          </w:tcPr>
          <w:p>
            <w:pPr>
              <w:rPr>
                <w:rFonts w:ascii="宋体" w:hAnsi="宋体"/>
                <w:sz w:val="24"/>
              </w:rPr>
            </w:pPr>
          </w:p>
        </w:tc>
        <w:tc>
          <w:tcPr>
            <w:tcW w:w="1290" w:type="dxa"/>
            <w:vMerge w:val="continue"/>
            <w:tcBorders>
              <w:bottom w:val="single" w:color="000000" w:sz="4" w:space="0"/>
              <w:right w:val="single" w:color="000000" w:sz="4" w:space="0"/>
            </w:tcBorders>
            <w:vAlign w:val="center"/>
          </w:tcPr>
          <w:p>
            <w:pPr>
              <w:rPr>
                <w:rFonts w:ascii="宋体" w:hAnsi="宋体"/>
                <w:sz w:val="24"/>
              </w:rPr>
            </w:pPr>
          </w:p>
        </w:tc>
        <w:tc>
          <w:tcPr>
            <w:tcW w:w="765" w:type="dxa"/>
            <w:vMerge w:val="continue"/>
            <w:tcBorders>
              <w:bottom w:val="single" w:color="000000" w:sz="4" w:space="0"/>
              <w:right w:val="single" w:color="000000" w:sz="4" w:space="0"/>
            </w:tcBorders>
            <w:vAlign w:val="center"/>
          </w:tcPr>
          <w:p>
            <w:pPr>
              <w:rPr>
                <w:rFonts w:ascii="宋体" w:hAnsi="宋体"/>
                <w:sz w:val="24"/>
              </w:rPr>
            </w:pPr>
          </w:p>
        </w:tc>
        <w:tc>
          <w:tcPr>
            <w:tcW w:w="2400" w:type="dxa"/>
            <w:vMerge w:val="continue"/>
            <w:tcBorders>
              <w:bottom w:val="single" w:color="000000" w:sz="4" w:space="0"/>
              <w:right w:val="single" w:color="000000" w:sz="4" w:space="0"/>
            </w:tcBorders>
            <w:vAlign w:val="center"/>
          </w:tcPr>
          <w:p>
            <w:pPr>
              <w:rPr>
                <w:rFonts w:ascii="宋体" w:hAnsi="宋体"/>
                <w:sz w:val="24"/>
              </w:rPr>
            </w:pPr>
          </w:p>
        </w:tc>
        <w:tc>
          <w:tcPr>
            <w:tcW w:w="2385" w:type="dxa"/>
            <w:vMerge w:val="continue"/>
            <w:tcBorders>
              <w:bottom w:val="single" w:color="000000" w:sz="4" w:space="0"/>
              <w:right w:val="single" w:color="000000" w:sz="4" w:space="0"/>
            </w:tcBorders>
            <w:vAlign w:val="center"/>
          </w:tcPr>
          <w:p>
            <w:pPr>
              <w:rPr>
                <w:rFonts w:ascii="宋体" w:hAnsi="宋体"/>
                <w:sz w:val="24"/>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301</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工资福利支出</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1,242.20</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302</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商品和服务支出</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133.58</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307</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债务利息及费用支出</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30101</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基本工资</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438.58</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30201</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办公费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15.88</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30701</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国内债务付息</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30102</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津贴补贴</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108.88</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30202</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印刷费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3.78</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30702</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国外债务付息</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30103</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奖金</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502.14</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30203</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咨询费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310</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资本性支出</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0.35</w:t>
            </w: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30106</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伙食补助费</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30204</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手续费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31001</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房屋建筑物购建</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30107</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绩效工资</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30205</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水费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31002</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办公设备购置</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0.35</w:t>
            </w: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30108</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机关事业单位基本养老保险缴费</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65.52</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30206</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电费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31003</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专用设备购置</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30109</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职业年金缴费</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30207</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邮电费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1.26</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31005</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基础设施建设</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30110</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职工基本医疗保险缴费</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31.60</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30208</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取暖费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31006</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大型修缮</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30111</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公务员医疗补助缴费</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29.99</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30209</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物业管理费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31007</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信息网络及软件购置更新</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30112</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其他社会保障缴费</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0.49</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30211</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差旅费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6.56</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31008</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物资储备</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30113</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住房公积金</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64.14</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30212</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因公出国（境）费用</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31009</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土地补偿</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30114</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医疗费</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30213</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维修（护）费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0.09</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31010</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安置补助</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30199</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其他工资福利支出</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0.84</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30214</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租赁费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0.10</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31011</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地上附着物和青苗补偿</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303</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对个人和家庭的补助</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430.46</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30215</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会议费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1.69</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31012</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拆迁补偿</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30301</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离休费</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31.07</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30216</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培训费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31013</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公务用车购置</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30302</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退休费</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307.17</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30217</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公务接待费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1.21</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31019</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其他交通工具购置</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30303</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退职（役）费</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30218</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专用材料费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31021</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文物和陈列品购置</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30304</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抚恤金</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68.29</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30224</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被装购置费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31022</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无形资产购置</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30305</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生活补助</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7.67</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30225</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专用燃料费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31099</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其他资本性支出</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30306</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救济费</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30226</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劳务费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3.48</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399</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其他支出</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30307</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医疗费补助</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9.32</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30227</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委托业务费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9.50</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39906</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赠与</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30308</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助学金</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30228</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工会经费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5.31</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39907</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国家赔偿费用支出</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30309</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奖励金</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30229</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福利费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7.81</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39908</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对民间非营利组织和群众性自治组织补贴</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30310</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个人农业生产补贴</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30231</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公务用车运行维护费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8.51</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39999</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其他支出</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30311</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代缴社会保险费</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30239</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其他交通费用</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68.39</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30399</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其他对个人和家庭的补助</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6.94</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30240</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税金及附加费用</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30299</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r>
              <w:rPr>
                <w:rFonts w:ascii="宋体" w:hAnsi="宋体"/>
                <w:color w:val="000000"/>
                <w:sz w:val="22"/>
              </w:rPr>
              <w:t xml:space="preserve">  其他商品和服务支出</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00" w:hRule="atLeast"/>
        </w:trPr>
        <w:tc>
          <w:tcPr>
            <w:tcW w:w="2895" w:type="dxa"/>
            <w:gridSpan w:val="2"/>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人员经费合计</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1,672.66</w:t>
            </w:r>
          </w:p>
        </w:tc>
        <w:tc>
          <w:tcPr>
            <w:tcW w:w="7365" w:type="dxa"/>
            <w:gridSpan w:val="5"/>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公用经费合计</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133.92</w:t>
            </w:r>
          </w:p>
        </w:tc>
      </w:tr>
      <w:tr>
        <w:tblPrEx>
          <w:tblCellMar>
            <w:top w:w="0" w:type="dxa"/>
            <w:left w:w="15" w:type="dxa"/>
            <w:bottom w:w="0" w:type="dxa"/>
            <w:right w:w="15" w:type="dxa"/>
          </w:tblCellMar>
        </w:tblPrEx>
        <w:trPr>
          <w:trHeight w:val="300" w:hRule="atLeast"/>
        </w:trPr>
        <w:tc>
          <w:tcPr>
            <w:tcW w:w="13950" w:type="dxa"/>
            <w:gridSpan w:val="9"/>
            <w:vAlign w:val="center"/>
          </w:tcPr>
          <w:p>
            <w:pPr>
              <w:autoSpaceDN w:val="0"/>
              <w:jc w:val="left"/>
              <w:textAlignment w:val="center"/>
              <w:rPr>
                <w:rFonts w:ascii="宋体" w:hAnsi="宋体"/>
                <w:color w:val="000000"/>
                <w:sz w:val="22"/>
              </w:rPr>
            </w:pPr>
            <w:r>
              <w:rPr>
                <w:rFonts w:ascii="宋体" w:hAnsi="宋体"/>
                <w:color w:val="000000"/>
                <w:sz w:val="22"/>
              </w:rPr>
              <w:t>注：本表反映单位本年度一般公共预算财政拨款基本支出明细情况。本表金额转换为万元时，因四舍五入可能存在尾差。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charSpace="0"/>
        </w:sectPr>
      </w:pPr>
    </w:p>
    <w:tbl>
      <w:tblPr>
        <w:tblStyle w:val="4"/>
        <w:tblW w:w="13782" w:type="dxa"/>
        <w:tblInd w:w="0" w:type="dxa"/>
        <w:tblLayout w:type="fixed"/>
        <w:tblCellMar>
          <w:top w:w="0" w:type="dxa"/>
          <w:left w:w="15" w:type="dxa"/>
          <w:bottom w:w="0" w:type="dxa"/>
          <w:right w:w="15" w:type="dxa"/>
        </w:tblCellMar>
      </w:tblPr>
      <w:tblGrid>
        <w:gridCol w:w="1269"/>
        <w:gridCol w:w="1287"/>
        <w:gridCol w:w="1253"/>
        <w:gridCol w:w="1103"/>
        <w:gridCol w:w="1102"/>
        <w:gridCol w:w="1102"/>
        <w:gridCol w:w="1103"/>
        <w:gridCol w:w="1103"/>
        <w:gridCol w:w="1103"/>
        <w:gridCol w:w="1102"/>
        <w:gridCol w:w="1102"/>
        <w:gridCol w:w="1153"/>
      </w:tblGrid>
      <w:tr>
        <w:tblPrEx>
          <w:tblCellMar>
            <w:top w:w="0" w:type="dxa"/>
            <w:left w:w="15" w:type="dxa"/>
            <w:bottom w:w="0" w:type="dxa"/>
            <w:right w:w="15" w:type="dxa"/>
          </w:tblCellMar>
        </w:tblPrEx>
        <w:trPr>
          <w:trHeight w:val="754" w:hRule="atLeast"/>
        </w:trPr>
        <w:tc>
          <w:tcPr>
            <w:tcW w:w="13782" w:type="dxa"/>
            <w:gridSpan w:val="12"/>
            <w:vAlign w:val="bottom"/>
          </w:tcPr>
          <w:p>
            <w:pPr>
              <w:autoSpaceDN w:val="0"/>
              <w:jc w:val="center"/>
              <w:textAlignment w:val="bottom"/>
              <w:rPr>
                <w:rFonts w:ascii="宋体" w:hAnsi="宋体"/>
                <w:color w:val="000000"/>
                <w:sz w:val="32"/>
              </w:rPr>
            </w:pPr>
            <w:r>
              <w:rPr>
                <w:rFonts w:ascii="宋体" w:hAnsi="宋体"/>
                <w:color w:val="000000"/>
                <w:sz w:val="32"/>
              </w:rPr>
              <w:t>一般公共预算财政拨款“三公”经费支出决算表</w:t>
            </w:r>
          </w:p>
        </w:tc>
      </w:tr>
      <w:tr>
        <w:tblPrEx>
          <w:tblCellMar>
            <w:top w:w="0" w:type="dxa"/>
            <w:left w:w="15" w:type="dxa"/>
            <w:bottom w:w="0" w:type="dxa"/>
            <w:right w:w="15" w:type="dxa"/>
          </w:tblCellMar>
        </w:tblPrEx>
        <w:trPr>
          <w:trHeight w:val="377" w:hRule="atLeast"/>
        </w:trPr>
        <w:tc>
          <w:tcPr>
            <w:tcW w:w="1269" w:type="dxa"/>
            <w:vAlign w:val="bottom"/>
          </w:tcPr>
          <w:p>
            <w:pPr>
              <w:autoSpaceDN w:val="0"/>
              <w:jc w:val="left"/>
              <w:textAlignment w:val="bottom"/>
              <w:rPr>
                <w:rFonts w:ascii="Arial" w:hAnsi="宋体"/>
                <w:color w:val="000000"/>
                <w:sz w:val="20"/>
              </w:rPr>
            </w:pPr>
          </w:p>
        </w:tc>
        <w:tc>
          <w:tcPr>
            <w:tcW w:w="1287" w:type="dxa"/>
            <w:vAlign w:val="bottom"/>
          </w:tcPr>
          <w:p>
            <w:pPr>
              <w:autoSpaceDN w:val="0"/>
              <w:jc w:val="left"/>
              <w:textAlignment w:val="bottom"/>
              <w:rPr>
                <w:rFonts w:ascii="Arial" w:hAnsi="宋体"/>
                <w:color w:val="000000"/>
                <w:sz w:val="20"/>
              </w:rPr>
            </w:pPr>
          </w:p>
        </w:tc>
        <w:tc>
          <w:tcPr>
            <w:tcW w:w="1253" w:type="dxa"/>
            <w:vAlign w:val="bottom"/>
          </w:tcPr>
          <w:p>
            <w:pPr>
              <w:autoSpaceDN w:val="0"/>
              <w:jc w:val="left"/>
              <w:textAlignment w:val="bottom"/>
              <w:rPr>
                <w:rFonts w:ascii="Arial" w:hAnsi="宋体"/>
                <w:color w:val="000000"/>
                <w:sz w:val="20"/>
              </w:rPr>
            </w:pPr>
          </w:p>
        </w:tc>
        <w:tc>
          <w:tcPr>
            <w:tcW w:w="1103" w:type="dxa"/>
            <w:vAlign w:val="bottom"/>
          </w:tcPr>
          <w:p>
            <w:pPr>
              <w:autoSpaceDN w:val="0"/>
              <w:jc w:val="left"/>
              <w:textAlignment w:val="bottom"/>
              <w:rPr>
                <w:rFonts w:ascii="Arial" w:hAnsi="宋体"/>
                <w:color w:val="000000"/>
                <w:sz w:val="20"/>
              </w:rPr>
            </w:pPr>
          </w:p>
        </w:tc>
        <w:tc>
          <w:tcPr>
            <w:tcW w:w="1102" w:type="dxa"/>
            <w:vAlign w:val="bottom"/>
          </w:tcPr>
          <w:p>
            <w:pPr>
              <w:autoSpaceDN w:val="0"/>
              <w:jc w:val="left"/>
              <w:textAlignment w:val="bottom"/>
              <w:rPr>
                <w:rFonts w:ascii="Arial" w:hAnsi="宋体"/>
                <w:color w:val="000000"/>
                <w:sz w:val="20"/>
              </w:rPr>
            </w:pPr>
          </w:p>
        </w:tc>
        <w:tc>
          <w:tcPr>
            <w:tcW w:w="1102" w:type="dxa"/>
            <w:vAlign w:val="bottom"/>
          </w:tcPr>
          <w:p>
            <w:pPr>
              <w:autoSpaceDN w:val="0"/>
              <w:jc w:val="left"/>
              <w:textAlignment w:val="bottom"/>
              <w:rPr>
                <w:rFonts w:ascii="Arial" w:hAnsi="宋体"/>
                <w:color w:val="000000"/>
                <w:sz w:val="20"/>
              </w:rPr>
            </w:pPr>
          </w:p>
        </w:tc>
        <w:tc>
          <w:tcPr>
            <w:tcW w:w="1103" w:type="dxa"/>
            <w:vAlign w:val="bottom"/>
          </w:tcPr>
          <w:p>
            <w:pPr>
              <w:autoSpaceDN w:val="0"/>
              <w:jc w:val="left"/>
              <w:textAlignment w:val="bottom"/>
              <w:rPr>
                <w:rFonts w:ascii="Arial" w:hAnsi="宋体"/>
                <w:color w:val="000000"/>
                <w:sz w:val="20"/>
              </w:rPr>
            </w:pPr>
          </w:p>
        </w:tc>
        <w:tc>
          <w:tcPr>
            <w:tcW w:w="1103" w:type="dxa"/>
            <w:vAlign w:val="bottom"/>
          </w:tcPr>
          <w:p>
            <w:pPr>
              <w:autoSpaceDN w:val="0"/>
              <w:jc w:val="left"/>
              <w:textAlignment w:val="bottom"/>
              <w:rPr>
                <w:rFonts w:ascii="Arial" w:hAnsi="宋体"/>
                <w:color w:val="000000"/>
                <w:sz w:val="20"/>
              </w:rPr>
            </w:pPr>
          </w:p>
        </w:tc>
        <w:tc>
          <w:tcPr>
            <w:tcW w:w="1103" w:type="dxa"/>
            <w:vAlign w:val="bottom"/>
          </w:tcPr>
          <w:p>
            <w:pPr>
              <w:autoSpaceDN w:val="0"/>
              <w:jc w:val="left"/>
              <w:textAlignment w:val="bottom"/>
              <w:rPr>
                <w:rFonts w:ascii="Arial" w:hAnsi="宋体"/>
                <w:color w:val="000000"/>
                <w:sz w:val="20"/>
              </w:rPr>
            </w:pPr>
          </w:p>
        </w:tc>
        <w:tc>
          <w:tcPr>
            <w:tcW w:w="1102" w:type="dxa"/>
            <w:vAlign w:val="bottom"/>
          </w:tcPr>
          <w:p>
            <w:pPr>
              <w:autoSpaceDN w:val="0"/>
              <w:jc w:val="left"/>
              <w:textAlignment w:val="bottom"/>
              <w:rPr>
                <w:rFonts w:ascii="Arial" w:hAnsi="宋体"/>
                <w:color w:val="000000"/>
                <w:sz w:val="20"/>
              </w:rPr>
            </w:pPr>
          </w:p>
        </w:tc>
        <w:tc>
          <w:tcPr>
            <w:tcW w:w="2255" w:type="dxa"/>
            <w:gridSpan w:val="2"/>
            <w:vAlign w:val="bottom"/>
          </w:tcPr>
          <w:p>
            <w:pPr>
              <w:autoSpaceDN w:val="0"/>
              <w:jc w:val="right"/>
              <w:textAlignment w:val="bottom"/>
              <w:rPr>
                <w:rFonts w:ascii="宋体" w:hAnsi="宋体"/>
                <w:color w:val="000000"/>
                <w:sz w:val="20"/>
              </w:rPr>
            </w:pPr>
            <w:r>
              <w:rPr>
                <w:rFonts w:ascii="宋体" w:hAnsi="宋体"/>
                <w:color w:val="000000"/>
                <w:sz w:val="20"/>
              </w:rPr>
              <w:t>公开07表</w:t>
            </w:r>
          </w:p>
        </w:tc>
      </w:tr>
      <w:tr>
        <w:tblPrEx>
          <w:tblCellMar>
            <w:top w:w="0" w:type="dxa"/>
            <w:left w:w="15" w:type="dxa"/>
            <w:bottom w:w="0" w:type="dxa"/>
            <w:right w:w="15" w:type="dxa"/>
          </w:tblCellMar>
        </w:tblPrEx>
        <w:trPr>
          <w:trHeight w:val="377" w:hRule="atLeast"/>
        </w:trPr>
        <w:tc>
          <w:tcPr>
            <w:tcW w:w="3809" w:type="dxa"/>
            <w:gridSpan w:val="3"/>
            <w:vAlign w:val="bottom"/>
          </w:tcPr>
          <w:p>
            <w:pPr>
              <w:autoSpaceDN w:val="0"/>
              <w:jc w:val="left"/>
              <w:textAlignment w:val="bottom"/>
              <w:rPr>
                <w:rFonts w:ascii="宋体" w:hAnsi="宋体"/>
                <w:color w:val="000000"/>
                <w:sz w:val="20"/>
              </w:rPr>
            </w:pPr>
            <w:r>
              <w:rPr>
                <w:rFonts w:ascii="宋体" w:hAnsi="宋体"/>
                <w:color w:val="000000"/>
                <w:sz w:val="20"/>
              </w:rPr>
              <w:t>单位：许昌市农业农村局(本级）</w:t>
            </w:r>
          </w:p>
        </w:tc>
        <w:tc>
          <w:tcPr>
            <w:tcW w:w="1103" w:type="dxa"/>
            <w:vAlign w:val="bottom"/>
          </w:tcPr>
          <w:p>
            <w:pPr>
              <w:autoSpaceDN w:val="0"/>
              <w:jc w:val="left"/>
              <w:textAlignment w:val="bottom"/>
              <w:rPr>
                <w:rFonts w:ascii="Arial" w:hAnsi="宋体"/>
                <w:color w:val="000000"/>
                <w:sz w:val="20"/>
              </w:rPr>
            </w:pPr>
          </w:p>
        </w:tc>
        <w:tc>
          <w:tcPr>
            <w:tcW w:w="1102" w:type="dxa"/>
            <w:vAlign w:val="bottom"/>
          </w:tcPr>
          <w:p>
            <w:pPr>
              <w:autoSpaceDN w:val="0"/>
              <w:jc w:val="left"/>
              <w:textAlignment w:val="bottom"/>
              <w:rPr>
                <w:rFonts w:ascii="Arial" w:hAnsi="宋体"/>
                <w:color w:val="000000"/>
                <w:sz w:val="20"/>
              </w:rPr>
            </w:pPr>
          </w:p>
        </w:tc>
        <w:tc>
          <w:tcPr>
            <w:tcW w:w="1102" w:type="dxa"/>
            <w:vAlign w:val="bottom"/>
          </w:tcPr>
          <w:p>
            <w:pPr>
              <w:autoSpaceDN w:val="0"/>
              <w:jc w:val="left"/>
              <w:textAlignment w:val="bottom"/>
              <w:rPr>
                <w:rFonts w:ascii="Arial" w:hAnsi="宋体"/>
                <w:color w:val="000000"/>
                <w:sz w:val="20"/>
              </w:rPr>
            </w:pPr>
          </w:p>
        </w:tc>
        <w:tc>
          <w:tcPr>
            <w:tcW w:w="1103" w:type="dxa"/>
            <w:vAlign w:val="bottom"/>
          </w:tcPr>
          <w:p>
            <w:pPr>
              <w:autoSpaceDN w:val="0"/>
              <w:jc w:val="left"/>
              <w:textAlignment w:val="bottom"/>
              <w:rPr>
                <w:rFonts w:ascii="Arial" w:hAnsi="宋体"/>
                <w:color w:val="000000"/>
                <w:sz w:val="20"/>
              </w:rPr>
            </w:pPr>
          </w:p>
        </w:tc>
        <w:tc>
          <w:tcPr>
            <w:tcW w:w="1103" w:type="dxa"/>
            <w:vAlign w:val="bottom"/>
          </w:tcPr>
          <w:p>
            <w:pPr>
              <w:autoSpaceDN w:val="0"/>
              <w:jc w:val="left"/>
              <w:textAlignment w:val="bottom"/>
              <w:rPr>
                <w:rFonts w:ascii="Arial" w:hAnsi="宋体"/>
                <w:color w:val="000000"/>
                <w:sz w:val="20"/>
              </w:rPr>
            </w:pPr>
          </w:p>
        </w:tc>
        <w:tc>
          <w:tcPr>
            <w:tcW w:w="1103" w:type="dxa"/>
            <w:vAlign w:val="bottom"/>
          </w:tcPr>
          <w:p>
            <w:pPr>
              <w:autoSpaceDN w:val="0"/>
              <w:jc w:val="left"/>
              <w:textAlignment w:val="bottom"/>
              <w:rPr>
                <w:rFonts w:ascii="Arial" w:hAnsi="宋体"/>
                <w:color w:val="000000"/>
                <w:sz w:val="20"/>
              </w:rPr>
            </w:pPr>
          </w:p>
        </w:tc>
        <w:tc>
          <w:tcPr>
            <w:tcW w:w="1102" w:type="dxa"/>
            <w:vAlign w:val="bottom"/>
          </w:tcPr>
          <w:p>
            <w:pPr>
              <w:autoSpaceDN w:val="0"/>
              <w:jc w:val="left"/>
              <w:textAlignment w:val="bottom"/>
              <w:rPr>
                <w:rFonts w:ascii="Arial" w:hAnsi="宋体"/>
                <w:color w:val="000000"/>
                <w:sz w:val="20"/>
              </w:rPr>
            </w:pPr>
          </w:p>
        </w:tc>
        <w:tc>
          <w:tcPr>
            <w:tcW w:w="2255" w:type="dxa"/>
            <w:gridSpan w:val="2"/>
            <w:vAlign w:val="bottom"/>
          </w:tcPr>
          <w:p>
            <w:pPr>
              <w:autoSpaceDN w:val="0"/>
              <w:jc w:val="right"/>
              <w:textAlignment w:val="bottom"/>
              <w:rPr>
                <w:rFonts w:ascii="宋体" w:hAnsi="宋体"/>
                <w:color w:val="000000"/>
                <w:sz w:val="20"/>
              </w:rPr>
            </w:pPr>
            <w:r>
              <w:rPr>
                <w:rFonts w:ascii="宋体" w:hAnsi="宋体"/>
                <w:color w:val="000000"/>
                <w:sz w:val="20"/>
              </w:rPr>
              <w:t>单位：万元</w:t>
            </w:r>
          </w:p>
        </w:tc>
      </w:tr>
      <w:tr>
        <w:tblPrEx>
          <w:tblCellMar>
            <w:top w:w="0" w:type="dxa"/>
            <w:left w:w="15" w:type="dxa"/>
            <w:bottom w:w="0" w:type="dxa"/>
            <w:right w:w="15" w:type="dxa"/>
          </w:tblCellMar>
        </w:tblPrEx>
        <w:trPr>
          <w:trHeight w:val="389" w:hRule="atLeast"/>
        </w:trPr>
        <w:tc>
          <w:tcPr>
            <w:tcW w:w="7116" w:type="dxa"/>
            <w:gridSpan w:val="6"/>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预算数</w:t>
            </w:r>
          </w:p>
        </w:tc>
        <w:tc>
          <w:tcPr>
            <w:tcW w:w="6666" w:type="dxa"/>
            <w:gridSpan w:val="6"/>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决算数</w:t>
            </w:r>
          </w:p>
        </w:tc>
      </w:tr>
      <w:tr>
        <w:tblPrEx>
          <w:tblCellMar>
            <w:top w:w="0" w:type="dxa"/>
            <w:left w:w="15" w:type="dxa"/>
            <w:bottom w:w="0" w:type="dxa"/>
            <w:right w:w="15" w:type="dxa"/>
          </w:tblCellMar>
        </w:tblPrEx>
        <w:trPr>
          <w:trHeight w:val="389" w:hRule="atLeast"/>
        </w:trPr>
        <w:tc>
          <w:tcPr>
            <w:tcW w:w="1269"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合计</w:t>
            </w:r>
          </w:p>
        </w:tc>
        <w:tc>
          <w:tcPr>
            <w:tcW w:w="1287"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因公出国（境）费</w:t>
            </w:r>
          </w:p>
        </w:tc>
        <w:tc>
          <w:tcPr>
            <w:tcW w:w="3458" w:type="dxa"/>
            <w:gridSpan w:val="3"/>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公务用车购置及运行费</w:t>
            </w:r>
          </w:p>
        </w:tc>
        <w:tc>
          <w:tcPr>
            <w:tcW w:w="1102"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公务接待费</w:t>
            </w:r>
          </w:p>
        </w:tc>
        <w:tc>
          <w:tcPr>
            <w:tcW w:w="1103"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合计</w:t>
            </w:r>
          </w:p>
        </w:tc>
        <w:tc>
          <w:tcPr>
            <w:tcW w:w="1103"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因公出国（境）费</w:t>
            </w:r>
          </w:p>
        </w:tc>
        <w:tc>
          <w:tcPr>
            <w:tcW w:w="3307" w:type="dxa"/>
            <w:gridSpan w:val="3"/>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公务用车购置及运行费</w:t>
            </w:r>
          </w:p>
        </w:tc>
        <w:tc>
          <w:tcPr>
            <w:tcW w:w="1153"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公务接待费</w:t>
            </w:r>
          </w:p>
        </w:tc>
      </w:tr>
      <w:tr>
        <w:tblPrEx>
          <w:tblCellMar>
            <w:top w:w="0" w:type="dxa"/>
            <w:left w:w="15" w:type="dxa"/>
            <w:bottom w:w="0" w:type="dxa"/>
            <w:right w:w="15" w:type="dxa"/>
          </w:tblCellMar>
        </w:tblPrEx>
        <w:trPr>
          <w:trHeight w:val="766" w:hRule="atLeast"/>
        </w:trPr>
        <w:tc>
          <w:tcPr>
            <w:tcW w:w="1269" w:type="dxa"/>
            <w:vMerge w:val="continue"/>
            <w:tcBorders>
              <w:left w:val="single" w:color="000000" w:sz="4" w:space="0"/>
              <w:bottom w:val="single" w:color="000000" w:sz="4" w:space="0"/>
              <w:right w:val="single" w:color="000000" w:sz="4" w:space="0"/>
            </w:tcBorders>
            <w:vAlign w:val="center"/>
          </w:tcPr>
          <w:p>
            <w:pPr>
              <w:rPr>
                <w:rFonts w:ascii="宋体" w:hAnsi="宋体"/>
                <w:sz w:val="24"/>
              </w:rPr>
            </w:pPr>
          </w:p>
        </w:tc>
        <w:tc>
          <w:tcPr>
            <w:tcW w:w="1287" w:type="dxa"/>
            <w:vMerge w:val="continue"/>
            <w:tcBorders>
              <w:bottom w:val="single" w:color="000000" w:sz="4" w:space="0"/>
              <w:right w:val="single" w:color="000000" w:sz="4" w:space="0"/>
            </w:tcBorders>
            <w:vAlign w:val="center"/>
          </w:tcPr>
          <w:p>
            <w:pPr>
              <w:autoSpaceDN w:val="0"/>
              <w:rPr>
                <w:rFonts w:ascii="宋体" w:hAnsi="宋体"/>
                <w:sz w:val="24"/>
              </w:rPr>
            </w:pPr>
          </w:p>
        </w:tc>
        <w:tc>
          <w:tcPr>
            <w:tcW w:w="1253"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小计</w:t>
            </w:r>
          </w:p>
        </w:tc>
        <w:tc>
          <w:tcPr>
            <w:tcW w:w="1103"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公务用车购置费</w:t>
            </w:r>
          </w:p>
        </w:tc>
        <w:tc>
          <w:tcPr>
            <w:tcW w:w="1102"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公务用车运行费</w:t>
            </w:r>
          </w:p>
        </w:tc>
        <w:tc>
          <w:tcPr>
            <w:tcW w:w="1102" w:type="dxa"/>
            <w:vMerge w:val="continue"/>
            <w:tcBorders>
              <w:bottom w:val="single" w:color="000000" w:sz="4" w:space="0"/>
              <w:right w:val="single" w:color="000000" w:sz="4" w:space="0"/>
            </w:tcBorders>
            <w:vAlign w:val="center"/>
          </w:tcPr>
          <w:p>
            <w:pPr>
              <w:rPr>
                <w:rFonts w:ascii="宋体" w:hAnsi="宋体"/>
                <w:sz w:val="24"/>
              </w:rPr>
            </w:pPr>
          </w:p>
        </w:tc>
        <w:tc>
          <w:tcPr>
            <w:tcW w:w="1103" w:type="dxa"/>
            <w:vMerge w:val="continue"/>
            <w:tcBorders>
              <w:bottom w:val="single" w:color="000000" w:sz="4" w:space="0"/>
              <w:right w:val="single" w:color="000000" w:sz="4" w:space="0"/>
            </w:tcBorders>
            <w:vAlign w:val="center"/>
          </w:tcPr>
          <w:p>
            <w:pPr>
              <w:autoSpaceDN w:val="0"/>
              <w:jc w:val="center"/>
              <w:textAlignment w:val="center"/>
              <w:rPr>
                <w:rFonts w:ascii="宋体" w:hAnsi="宋体"/>
                <w:sz w:val="24"/>
              </w:rPr>
            </w:pPr>
          </w:p>
        </w:tc>
        <w:tc>
          <w:tcPr>
            <w:tcW w:w="1103" w:type="dxa"/>
            <w:vMerge w:val="continue"/>
            <w:tcBorders>
              <w:bottom w:val="single" w:color="000000" w:sz="4" w:space="0"/>
              <w:right w:val="single" w:color="000000" w:sz="4" w:space="0"/>
            </w:tcBorders>
            <w:vAlign w:val="center"/>
          </w:tcPr>
          <w:p>
            <w:pPr>
              <w:autoSpaceDN w:val="0"/>
              <w:jc w:val="center"/>
              <w:textAlignment w:val="center"/>
              <w:rPr>
                <w:rFonts w:ascii="宋体" w:hAnsi="宋体"/>
                <w:sz w:val="24"/>
              </w:rPr>
            </w:pPr>
          </w:p>
        </w:tc>
        <w:tc>
          <w:tcPr>
            <w:tcW w:w="1103"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小计</w:t>
            </w:r>
          </w:p>
        </w:tc>
        <w:tc>
          <w:tcPr>
            <w:tcW w:w="1102"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公务用车购置费</w:t>
            </w:r>
          </w:p>
        </w:tc>
        <w:tc>
          <w:tcPr>
            <w:tcW w:w="1102"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公务用车运行费</w:t>
            </w:r>
          </w:p>
        </w:tc>
        <w:tc>
          <w:tcPr>
            <w:tcW w:w="1153" w:type="dxa"/>
            <w:vMerge w:val="continue"/>
            <w:tcBorders>
              <w:bottom w:val="single" w:color="000000" w:sz="4" w:space="0"/>
              <w:right w:val="single" w:color="000000" w:sz="4" w:space="0"/>
            </w:tcBorders>
            <w:vAlign w:val="center"/>
          </w:tcPr>
          <w:p>
            <w:pPr>
              <w:autoSpaceDN w:val="0"/>
              <w:jc w:val="center"/>
              <w:textAlignment w:val="center"/>
              <w:rPr>
                <w:rFonts w:ascii="宋体" w:hAnsi="宋体"/>
                <w:sz w:val="24"/>
              </w:rPr>
            </w:pPr>
          </w:p>
        </w:tc>
      </w:tr>
      <w:tr>
        <w:tblPrEx>
          <w:tblCellMar>
            <w:top w:w="0" w:type="dxa"/>
            <w:left w:w="15" w:type="dxa"/>
            <w:bottom w:w="0" w:type="dxa"/>
            <w:right w:w="15" w:type="dxa"/>
          </w:tblCellMar>
        </w:tblPrEx>
        <w:trPr>
          <w:trHeight w:val="389" w:hRule="atLeast"/>
        </w:trPr>
        <w:tc>
          <w:tcPr>
            <w:tcW w:w="1269" w:type="dxa"/>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1</w:t>
            </w:r>
          </w:p>
        </w:tc>
        <w:tc>
          <w:tcPr>
            <w:tcW w:w="1287"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2</w:t>
            </w:r>
          </w:p>
        </w:tc>
        <w:tc>
          <w:tcPr>
            <w:tcW w:w="1253"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3</w:t>
            </w:r>
          </w:p>
        </w:tc>
        <w:tc>
          <w:tcPr>
            <w:tcW w:w="1103"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4</w:t>
            </w:r>
          </w:p>
        </w:tc>
        <w:tc>
          <w:tcPr>
            <w:tcW w:w="1102"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5</w:t>
            </w:r>
          </w:p>
        </w:tc>
        <w:tc>
          <w:tcPr>
            <w:tcW w:w="1102"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6</w:t>
            </w:r>
          </w:p>
        </w:tc>
        <w:tc>
          <w:tcPr>
            <w:tcW w:w="1103"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7</w:t>
            </w:r>
          </w:p>
        </w:tc>
        <w:tc>
          <w:tcPr>
            <w:tcW w:w="1103"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8</w:t>
            </w:r>
          </w:p>
        </w:tc>
        <w:tc>
          <w:tcPr>
            <w:tcW w:w="1103"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9</w:t>
            </w:r>
          </w:p>
        </w:tc>
        <w:tc>
          <w:tcPr>
            <w:tcW w:w="1102"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10</w:t>
            </w:r>
          </w:p>
        </w:tc>
        <w:tc>
          <w:tcPr>
            <w:tcW w:w="1102"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11</w:t>
            </w:r>
          </w:p>
        </w:tc>
        <w:tc>
          <w:tcPr>
            <w:tcW w:w="1153"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12</w:t>
            </w:r>
          </w:p>
        </w:tc>
      </w:tr>
      <w:tr>
        <w:tblPrEx>
          <w:tblCellMar>
            <w:top w:w="0" w:type="dxa"/>
            <w:left w:w="15" w:type="dxa"/>
            <w:bottom w:w="0" w:type="dxa"/>
            <w:right w:w="15" w:type="dxa"/>
          </w:tblCellMar>
        </w:tblPrEx>
        <w:trPr>
          <w:trHeight w:val="389" w:hRule="atLeast"/>
        </w:trPr>
        <w:tc>
          <w:tcPr>
            <w:tcW w:w="1269" w:type="dxa"/>
            <w:tcBorders>
              <w:left w:val="single" w:color="000000" w:sz="4" w:space="0"/>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28.00</w:t>
            </w:r>
          </w:p>
        </w:tc>
        <w:tc>
          <w:tcPr>
            <w:tcW w:w="1287"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253"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24.00</w:t>
            </w:r>
          </w:p>
        </w:tc>
        <w:tc>
          <w:tcPr>
            <w:tcW w:w="1103"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102"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24.00</w:t>
            </w:r>
          </w:p>
        </w:tc>
        <w:tc>
          <w:tcPr>
            <w:tcW w:w="1102"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4.00</w:t>
            </w:r>
          </w:p>
        </w:tc>
        <w:tc>
          <w:tcPr>
            <w:tcW w:w="1103"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9.72</w:t>
            </w:r>
          </w:p>
        </w:tc>
        <w:tc>
          <w:tcPr>
            <w:tcW w:w="1103"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103"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8.51</w:t>
            </w:r>
          </w:p>
        </w:tc>
        <w:tc>
          <w:tcPr>
            <w:tcW w:w="1102"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102"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8.51</w:t>
            </w:r>
          </w:p>
        </w:tc>
        <w:tc>
          <w:tcPr>
            <w:tcW w:w="1153"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r>
              <w:rPr>
                <w:rFonts w:ascii="宋体" w:hAnsi="宋体"/>
                <w:color w:val="000000"/>
                <w:sz w:val="22"/>
              </w:rPr>
              <w:t>1.21</w:t>
            </w:r>
          </w:p>
        </w:tc>
      </w:tr>
      <w:tr>
        <w:tblPrEx>
          <w:tblCellMar>
            <w:top w:w="0" w:type="dxa"/>
            <w:left w:w="15" w:type="dxa"/>
            <w:bottom w:w="0" w:type="dxa"/>
            <w:right w:w="15" w:type="dxa"/>
          </w:tblCellMar>
        </w:tblPrEx>
        <w:trPr>
          <w:trHeight w:val="1144" w:hRule="atLeast"/>
        </w:trPr>
        <w:tc>
          <w:tcPr>
            <w:tcW w:w="13782" w:type="dxa"/>
            <w:gridSpan w:val="12"/>
            <w:vAlign w:val="center"/>
          </w:tcPr>
          <w:p>
            <w:pPr>
              <w:autoSpaceDN w:val="0"/>
              <w:jc w:val="left"/>
              <w:textAlignment w:val="center"/>
              <w:rPr>
                <w:rFonts w:ascii="宋体" w:hAnsi="宋体"/>
                <w:color w:val="000000"/>
                <w:sz w:val="22"/>
              </w:rPr>
            </w:pPr>
            <w:r>
              <w:rPr>
                <w:rFonts w:ascii="宋体" w:hAnsi="宋体"/>
                <w:color w:val="000000"/>
                <w:sz w:val="22"/>
              </w:rPr>
              <w:t>注：本表反映单位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sectPr>
          <w:pgSz w:w="16838" w:h="11906" w:orient="landscape"/>
          <w:pgMar w:top="2098" w:right="1474" w:bottom="1984" w:left="1587" w:header="720" w:footer="720" w:gutter="0"/>
          <w:pgNumType w:fmt="numberInDash"/>
          <w:cols w:space="720" w:num="1"/>
          <w:docGrid w:type="lines" w:linePitch="312" w:charSpace="0"/>
        </w:sectPr>
      </w:pPr>
    </w:p>
    <w:tbl>
      <w:tblPr>
        <w:tblStyle w:val="4"/>
        <w:tblW w:w="13721" w:type="dxa"/>
        <w:tblInd w:w="0" w:type="dxa"/>
        <w:tblLayout w:type="fixed"/>
        <w:tblCellMar>
          <w:top w:w="0" w:type="dxa"/>
          <w:left w:w="15" w:type="dxa"/>
          <w:bottom w:w="0" w:type="dxa"/>
          <w:right w:w="15" w:type="dxa"/>
        </w:tblCellMar>
      </w:tblPr>
      <w:tblGrid>
        <w:gridCol w:w="502"/>
        <w:gridCol w:w="1323"/>
        <w:gridCol w:w="1324"/>
        <w:gridCol w:w="2607"/>
        <w:gridCol w:w="1325"/>
        <w:gridCol w:w="1324"/>
        <w:gridCol w:w="1324"/>
        <w:gridCol w:w="1324"/>
        <w:gridCol w:w="1324"/>
        <w:gridCol w:w="1344"/>
      </w:tblGrid>
      <w:tr>
        <w:tblPrEx>
          <w:tblCellMar>
            <w:top w:w="0" w:type="dxa"/>
            <w:left w:w="15" w:type="dxa"/>
            <w:bottom w:w="0" w:type="dxa"/>
            <w:right w:w="15" w:type="dxa"/>
          </w:tblCellMar>
        </w:tblPrEx>
        <w:trPr>
          <w:trHeight w:val="679" w:hRule="atLeast"/>
        </w:trPr>
        <w:tc>
          <w:tcPr>
            <w:tcW w:w="13721" w:type="dxa"/>
            <w:gridSpan w:val="10"/>
            <w:vAlign w:val="bottom"/>
          </w:tcPr>
          <w:p>
            <w:pPr>
              <w:autoSpaceDN w:val="0"/>
              <w:jc w:val="center"/>
              <w:textAlignment w:val="bottom"/>
              <w:rPr>
                <w:rFonts w:ascii="宋体" w:hAnsi="宋体"/>
                <w:color w:val="000000"/>
                <w:sz w:val="30"/>
              </w:rPr>
            </w:pPr>
            <w:r>
              <w:rPr>
                <w:rFonts w:ascii="宋体" w:hAnsi="宋体"/>
                <w:color w:val="000000"/>
                <w:sz w:val="32"/>
                <w:szCs w:val="32"/>
              </w:rPr>
              <w:t>政府性基金预算财政拨款收入支出决算表</w:t>
            </w:r>
          </w:p>
        </w:tc>
      </w:tr>
      <w:tr>
        <w:tblPrEx>
          <w:tblCellMar>
            <w:top w:w="0" w:type="dxa"/>
            <w:left w:w="15" w:type="dxa"/>
            <w:bottom w:w="0" w:type="dxa"/>
            <w:right w:w="15" w:type="dxa"/>
          </w:tblCellMar>
        </w:tblPrEx>
        <w:trPr>
          <w:trHeight w:val="339" w:hRule="atLeast"/>
        </w:trPr>
        <w:tc>
          <w:tcPr>
            <w:tcW w:w="502" w:type="dxa"/>
            <w:vAlign w:val="bottom"/>
          </w:tcPr>
          <w:p>
            <w:pPr>
              <w:autoSpaceDN w:val="0"/>
              <w:jc w:val="left"/>
              <w:textAlignment w:val="bottom"/>
              <w:rPr>
                <w:rFonts w:ascii="Arial" w:hAnsi="宋体"/>
                <w:color w:val="000000"/>
                <w:sz w:val="20"/>
              </w:rPr>
            </w:pPr>
          </w:p>
        </w:tc>
        <w:tc>
          <w:tcPr>
            <w:tcW w:w="1323" w:type="dxa"/>
            <w:vAlign w:val="bottom"/>
          </w:tcPr>
          <w:p>
            <w:pPr>
              <w:autoSpaceDN w:val="0"/>
              <w:jc w:val="left"/>
              <w:textAlignment w:val="bottom"/>
              <w:rPr>
                <w:rFonts w:ascii="Arial" w:hAnsi="宋体"/>
                <w:color w:val="000000"/>
                <w:sz w:val="20"/>
              </w:rPr>
            </w:pPr>
          </w:p>
        </w:tc>
        <w:tc>
          <w:tcPr>
            <w:tcW w:w="1324" w:type="dxa"/>
            <w:vAlign w:val="bottom"/>
          </w:tcPr>
          <w:p>
            <w:pPr>
              <w:autoSpaceDN w:val="0"/>
              <w:jc w:val="left"/>
              <w:textAlignment w:val="bottom"/>
              <w:rPr>
                <w:rFonts w:ascii="Arial" w:hAnsi="宋体"/>
                <w:color w:val="000000"/>
                <w:sz w:val="20"/>
              </w:rPr>
            </w:pPr>
          </w:p>
        </w:tc>
        <w:tc>
          <w:tcPr>
            <w:tcW w:w="2607" w:type="dxa"/>
            <w:vAlign w:val="bottom"/>
          </w:tcPr>
          <w:p>
            <w:pPr>
              <w:autoSpaceDN w:val="0"/>
              <w:jc w:val="left"/>
              <w:textAlignment w:val="bottom"/>
              <w:rPr>
                <w:rFonts w:ascii="Arial" w:hAnsi="宋体"/>
                <w:color w:val="000000"/>
                <w:sz w:val="20"/>
              </w:rPr>
            </w:pPr>
          </w:p>
        </w:tc>
        <w:tc>
          <w:tcPr>
            <w:tcW w:w="1325" w:type="dxa"/>
            <w:vAlign w:val="bottom"/>
          </w:tcPr>
          <w:p>
            <w:pPr>
              <w:autoSpaceDN w:val="0"/>
              <w:jc w:val="left"/>
              <w:textAlignment w:val="bottom"/>
              <w:rPr>
                <w:rFonts w:ascii="Arial" w:hAnsi="宋体"/>
                <w:color w:val="000000"/>
                <w:sz w:val="20"/>
              </w:rPr>
            </w:pPr>
          </w:p>
        </w:tc>
        <w:tc>
          <w:tcPr>
            <w:tcW w:w="1324" w:type="dxa"/>
            <w:vAlign w:val="bottom"/>
          </w:tcPr>
          <w:p>
            <w:pPr>
              <w:autoSpaceDN w:val="0"/>
              <w:jc w:val="left"/>
              <w:textAlignment w:val="bottom"/>
              <w:rPr>
                <w:rFonts w:ascii="Arial" w:hAnsi="宋体"/>
                <w:color w:val="000000"/>
                <w:sz w:val="20"/>
              </w:rPr>
            </w:pPr>
          </w:p>
        </w:tc>
        <w:tc>
          <w:tcPr>
            <w:tcW w:w="1324" w:type="dxa"/>
            <w:vAlign w:val="bottom"/>
          </w:tcPr>
          <w:p>
            <w:pPr>
              <w:autoSpaceDN w:val="0"/>
              <w:jc w:val="left"/>
              <w:textAlignment w:val="bottom"/>
              <w:rPr>
                <w:rFonts w:ascii="Arial" w:hAnsi="宋体"/>
                <w:color w:val="000000"/>
                <w:sz w:val="20"/>
              </w:rPr>
            </w:pPr>
          </w:p>
        </w:tc>
        <w:tc>
          <w:tcPr>
            <w:tcW w:w="1324" w:type="dxa"/>
            <w:vAlign w:val="bottom"/>
          </w:tcPr>
          <w:p>
            <w:pPr>
              <w:autoSpaceDN w:val="0"/>
              <w:jc w:val="left"/>
              <w:textAlignment w:val="bottom"/>
              <w:rPr>
                <w:rFonts w:ascii="Arial" w:hAnsi="宋体"/>
                <w:color w:val="000000"/>
                <w:sz w:val="20"/>
              </w:rPr>
            </w:pPr>
          </w:p>
        </w:tc>
        <w:tc>
          <w:tcPr>
            <w:tcW w:w="1324" w:type="dxa"/>
            <w:vAlign w:val="bottom"/>
          </w:tcPr>
          <w:p>
            <w:pPr>
              <w:autoSpaceDN w:val="0"/>
              <w:jc w:val="left"/>
              <w:textAlignment w:val="bottom"/>
              <w:rPr>
                <w:rFonts w:ascii="Arial" w:hAnsi="宋体"/>
                <w:color w:val="000000"/>
                <w:sz w:val="20"/>
              </w:rPr>
            </w:pPr>
          </w:p>
        </w:tc>
        <w:tc>
          <w:tcPr>
            <w:tcW w:w="1344" w:type="dxa"/>
            <w:vAlign w:val="bottom"/>
          </w:tcPr>
          <w:p>
            <w:pPr>
              <w:autoSpaceDN w:val="0"/>
              <w:jc w:val="right"/>
              <w:textAlignment w:val="bottom"/>
              <w:rPr>
                <w:rFonts w:ascii="宋体" w:hAnsi="宋体"/>
                <w:color w:val="000000"/>
                <w:sz w:val="20"/>
              </w:rPr>
            </w:pPr>
            <w:r>
              <w:rPr>
                <w:rFonts w:ascii="宋体" w:hAnsi="宋体"/>
                <w:color w:val="000000"/>
                <w:sz w:val="20"/>
              </w:rPr>
              <w:t>公开08表</w:t>
            </w:r>
          </w:p>
        </w:tc>
      </w:tr>
      <w:tr>
        <w:tblPrEx>
          <w:tblCellMar>
            <w:top w:w="0" w:type="dxa"/>
            <w:left w:w="15" w:type="dxa"/>
            <w:bottom w:w="0" w:type="dxa"/>
            <w:right w:w="15" w:type="dxa"/>
          </w:tblCellMar>
        </w:tblPrEx>
        <w:trPr>
          <w:trHeight w:val="679" w:hRule="atLeast"/>
        </w:trPr>
        <w:tc>
          <w:tcPr>
            <w:tcW w:w="7081" w:type="dxa"/>
            <w:gridSpan w:val="5"/>
            <w:vAlign w:val="bottom"/>
          </w:tcPr>
          <w:p>
            <w:pPr>
              <w:autoSpaceDN w:val="0"/>
              <w:jc w:val="left"/>
              <w:textAlignment w:val="bottom"/>
              <w:rPr>
                <w:rFonts w:ascii="宋体" w:hAnsi="宋体"/>
                <w:color w:val="000000"/>
                <w:sz w:val="20"/>
              </w:rPr>
            </w:pPr>
            <w:r>
              <w:rPr>
                <w:rFonts w:ascii="宋体" w:hAnsi="宋体"/>
                <w:color w:val="000000"/>
                <w:sz w:val="20"/>
              </w:rPr>
              <w:t>单位：许昌市农业农村局(本级）</w:t>
            </w:r>
          </w:p>
        </w:tc>
        <w:tc>
          <w:tcPr>
            <w:tcW w:w="1324" w:type="dxa"/>
            <w:vAlign w:val="bottom"/>
          </w:tcPr>
          <w:p>
            <w:pPr>
              <w:autoSpaceDN w:val="0"/>
              <w:jc w:val="left"/>
              <w:textAlignment w:val="bottom"/>
              <w:rPr>
                <w:rFonts w:ascii="Arial" w:hAnsi="宋体"/>
                <w:color w:val="000000"/>
                <w:sz w:val="20"/>
              </w:rPr>
            </w:pPr>
          </w:p>
        </w:tc>
        <w:tc>
          <w:tcPr>
            <w:tcW w:w="1324" w:type="dxa"/>
            <w:vAlign w:val="bottom"/>
          </w:tcPr>
          <w:p>
            <w:pPr>
              <w:autoSpaceDN w:val="0"/>
              <w:jc w:val="left"/>
              <w:textAlignment w:val="bottom"/>
              <w:rPr>
                <w:rFonts w:ascii="Arial" w:hAnsi="宋体"/>
                <w:color w:val="000000"/>
                <w:sz w:val="20"/>
              </w:rPr>
            </w:pPr>
          </w:p>
        </w:tc>
        <w:tc>
          <w:tcPr>
            <w:tcW w:w="1324" w:type="dxa"/>
            <w:vAlign w:val="bottom"/>
          </w:tcPr>
          <w:p>
            <w:pPr>
              <w:autoSpaceDN w:val="0"/>
              <w:jc w:val="left"/>
              <w:textAlignment w:val="bottom"/>
              <w:rPr>
                <w:rFonts w:ascii="Arial" w:hAnsi="宋体"/>
                <w:color w:val="000000"/>
                <w:sz w:val="20"/>
              </w:rPr>
            </w:pPr>
          </w:p>
        </w:tc>
        <w:tc>
          <w:tcPr>
            <w:tcW w:w="1324" w:type="dxa"/>
            <w:vAlign w:val="bottom"/>
          </w:tcPr>
          <w:p>
            <w:pPr>
              <w:autoSpaceDN w:val="0"/>
              <w:jc w:val="left"/>
              <w:textAlignment w:val="bottom"/>
              <w:rPr>
                <w:rFonts w:ascii="Arial" w:hAnsi="宋体"/>
                <w:color w:val="000000"/>
                <w:sz w:val="20"/>
              </w:rPr>
            </w:pPr>
          </w:p>
        </w:tc>
        <w:tc>
          <w:tcPr>
            <w:tcW w:w="1344" w:type="dxa"/>
            <w:vAlign w:val="bottom"/>
          </w:tcPr>
          <w:p>
            <w:pPr>
              <w:autoSpaceDN w:val="0"/>
              <w:jc w:val="right"/>
              <w:textAlignment w:val="bottom"/>
              <w:rPr>
                <w:rFonts w:ascii="宋体" w:hAnsi="宋体"/>
                <w:color w:val="000000"/>
                <w:sz w:val="20"/>
              </w:rPr>
            </w:pPr>
            <w:r>
              <w:rPr>
                <w:rFonts w:ascii="宋体" w:hAnsi="宋体"/>
                <w:color w:val="000000"/>
                <w:sz w:val="20"/>
              </w:rPr>
              <w:t>单位：万元</w:t>
            </w:r>
          </w:p>
        </w:tc>
      </w:tr>
      <w:tr>
        <w:tblPrEx>
          <w:tblCellMar>
            <w:top w:w="0" w:type="dxa"/>
            <w:left w:w="15" w:type="dxa"/>
            <w:bottom w:w="0" w:type="dxa"/>
            <w:right w:w="15" w:type="dxa"/>
          </w:tblCellMar>
        </w:tblPrEx>
        <w:trPr>
          <w:trHeight w:val="361" w:hRule="atLeast"/>
        </w:trPr>
        <w:tc>
          <w:tcPr>
            <w:tcW w:w="5756"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项目</w:t>
            </w:r>
          </w:p>
        </w:tc>
        <w:tc>
          <w:tcPr>
            <w:tcW w:w="132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年初结转和结余</w:t>
            </w:r>
          </w:p>
        </w:tc>
        <w:tc>
          <w:tcPr>
            <w:tcW w:w="1324"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本年收入</w:t>
            </w:r>
          </w:p>
        </w:tc>
        <w:tc>
          <w:tcPr>
            <w:tcW w:w="3972" w:type="dxa"/>
            <w:gridSpan w:val="3"/>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本年支出</w:t>
            </w:r>
          </w:p>
        </w:tc>
        <w:tc>
          <w:tcPr>
            <w:tcW w:w="1344"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年末结转和结余</w:t>
            </w:r>
          </w:p>
        </w:tc>
      </w:tr>
      <w:tr>
        <w:tblPrEx>
          <w:tblCellMar>
            <w:top w:w="0" w:type="dxa"/>
            <w:left w:w="15" w:type="dxa"/>
            <w:bottom w:w="0" w:type="dxa"/>
            <w:right w:w="15" w:type="dxa"/>
          </w:tblCellMar>
        </w:tblPrEx>
        <w:trPr>
          <w:trHeight w:val="347" w:hRule="atLeast"/>
        </w:trPr>
        <w:tc>
          <w:tcPr>
            <w:tcW w:w="3149" w:type="dxa"/>
            <w:gridSpan w:val="3"/>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功能分类科目编码</w:t>
            </w:r>
          </w:p>
        </w:tc>
        <w:tc>
          <w:tcPr>
            <w:tcW w:w="2607"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科目名称</w:t>
            </w:r>
          </w:p>
        </w:tc>
        <w:tc>
          <w:tcPr>
            <w:tcW w:w="1325" w:type="dxa"/>
            <w:vMerge w:val="continue"/>
            <w:tcBorders>
              <w:top w:val="single" w:color="000000" w:sz="4" w:space="0"/>
              <w:bottom w:val="single" w:color="000000" w:sz="4" w:space="0"/>
              <w:right w:val="single" w:color="000000" w:sz="4" w:space="0"/>
            </w:tcBorders>
            <w:vAlign w:val="center"/>
          </w:tcPr>
          <w:p>
            <w:pPr>
              <w:rPr>
                <w:rFonts w:ascii="宋体" w:hAnsi="宋体"/>
                <w:sz w:val="24"/>
              </w:rPr>
            </w:pPr>
          </w:p>
        </w:tc>
        <w:tc>
          <w:tcPr>
            <w:tcW w:w="1324" w:type="dxa"/>
            <w:vMerge w:val="continue"/>
            <w:tcBorders>
              <w:top w:val="single" w:color="000000" w:sz="4" w:space="0"/>
              <w:bottom w:val="single" w:color="000000" w:sz="4" w:space="0"/>
              <w:right w:val="single" w:color="000000" w:sz="4" w:space="0"/>
            </w:tcBorders>
            <w:vAlign w:val="center"/>
          </w:tcPr>
          <w:p>
            <w:pPr>
              <w:rPr>
                <w:rFonts w:ascii="宋体" w:hAnsi="宋体"/>
                <w:sz w:val="24"/>
              </w:rPr>
            </w:pPr>
          </w:p>
        </w:tc>
        <w:tc>
          <w:tcPr>
            <w:tcW w:w="1324"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小计</w:t>
            </w:r>
          </w:p>
        </w:tc>
        <w:tc>
          <w:tcPr>
            <w:tcW w:w="1324"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基本支出</w:t>
            </w:r>
          </w:p>
        </w:tc>
        <w:tc>
          <w:tcPr>
            <w:tcW w:w="1324"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项目支出</w:t>
            </w:r>
          </w:p>
        </w:tc>
        <w:tc>
          <w:tcPr>
            <w:tcW w:w="1344"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r>
      <w:tr>
        <w:tblPrEx>
          <w:tblCellMar>
            <w:top w:w="0" w:type="dxa"/>
            <w:left w:w="15" w:type="dxa"/>
            <w:bottom w:w="0" w:type="dxa"/>
            <w:right w:w="15" w:type="dxa"/>
          </w:tblCellMar>
        </w:tblPrEx>
        <w:trPr>
          <w:trHeight w:val="347" w:hRule="atLeast"/>
        </w:trPr>
        <w:tc>
          <w:tcPr>
            <w:tcW w:w="3149" w:type="dxa"/>
            <w:gridSpan w:val="3"/>
            <w:vMerge w:val="continue"/>
            <w:tcBorders>
              <w:left w:val="single" w:color="000000" w:sz="4" w:space="0"/>
              <w:bottom w:val="single" w:color="000000" w:sz="4" w:space="0"/>
              <w:right w:val="single" w:color="000000" w:sz="4" w:space="0"/>
            </w:tcBorders>
            <w:vAlign w:val="center"/>
          </w:tcPr>
          <w:p>
            <w:pPr>
              <w:autoSpaceDN w:val="0"/>
              <w:rPr>
                <w:rFonts w:ascii="宋体" w:hAnsi="宋体"/>
                <w:sz w:val="24"/>
              </w:rPr>
            </w:pPr>
          </w:p>
        </w:tc>
        <w:tc>
          <w:tcPr>
            <w:tcW w:w="2607" w:type="dxa"/>
            <w:vMerge w:val="continue"/>
            <w:tcBorders>
              <w:bottom w:val="single" w:color="000000" w:sz="4" w:space="0"/>
              <w:right w:val="single" w:color="000000" w:sz="4" w:space="0"/>
            </w:tcBorders>
            <w:vAlign w:val="center"/>
          </w:tcPr>
          <w:p>
            <w:pPr>
              <w:autoSpaceDN w:val="0"/>
              <w:jc w:val="center"/>
              <w:textAlignment w:val="center"/>
              <w:rPr>
                <w:rFonts w:ascii="宋体" w:hAnsi="宋体"/>
                <w:sz w:val="24"/>
              </w:rPr>
            </w:pPr>
          </w:p>
        </w:tc>
        <w:tc>
          <w:tcPr>
            <w:tcW w:w="1325"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324"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324" w:type="dxa"/>
            <w:vMerge w:val="continue"/>
            <w:tcBorders>
              <w:bottom w:val="single" w:color="000000" w:sz="4" w:space="0"/>
              <w:right w:val="single" w:color="000000" w:sz="4" w:space="0"/>
            </w:tcBorders>
            <w:vAlign w:val="center"/>
          </w:tcPr>
          <w:p>
            <w:pPr>
              <w:autoSpaceDN w:val="0"/>
              <w:jc w:val="center"/>
              <w:textAlignment w:val="center"/>
              <w:rPr>
                <w:rFonts w:ascii="宋体" w:hAnsi="宋体"/>
                <w:sz w:val="24"/>
              </w:rPr>
            </w:pPr>
          </w:p>
        </w:tc>
        <w:tc>
          <w:tcPr>
            <w:tcW w:w="1324" w:type="dxa"/>
            <w:vMerge w:val="continue"/>
            <w:tcBorders>
              <w:bottom w:val="single" w:color="000000" w:sz="4" w:space="0"/>
              <w:right w:val="single" w:color="000000" w:sz="4" w:space="0"/>
            </w:tcBorders>
            <w:vAlign w:val="center"/>
          </w:tcPr>
          <w:p>
            <w:pPr>
              <w:autoSpaceDN w:val="0"/>
              <w:jc w:val="center"/>
              <w:textAlignment w:val="center"/>
              <w:rPr>
                <w:rFonts w:ascii="宋体" w:hAnsi="宋体"/>
                <w:sz w:val="24"/>
              </w:rPr>
            </w:pPr>
          </w:p>
        </w:tc>
        <w:tc>
          <w:tcPr>
            <w:tcW w:w="1324" w:type="dxa"/>
            <w:vMerge w:val="continue"/>
            <w:tcBorders>
              <w:bottom w:val="single" w:color="000000" w:sz="4" w:space="0"/>
              <w:right w:val="single" w:color="000000" w:sz="4" w:space="0"/>
            </w:tcBorders>
            <w:vAlign w:val="center"/>
          </w:tcPr>
          <w:p>
            <w:pPr>
              <w:autoSpaceDN w:val="0"/>
              <w:jc w:val="center"/>
              <w:textAlignment w:val="center"/>
              <w:rPr>
                <w:rFonts w:ascii="宋体" w:hAnsi="宋体"/>
                <w:sz w:val="24"/>
              </w:rPr>
            </w:pPr>
          </w:p>
        </w:tc>
        <w:tc>
          <w:tcPr>
            <w:tcW w:w="1344"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r>
      <w:tr>
        <w:tblPrEx>
          <w:tblCellMar>
            <w:top w:w="0" w:type="dxa"/>
            <w:left w:w="15" w:type="dxa"/>
            <w:bottom w:w="0" w:type="dxa"/>
            <w:right w:w="15" w:type="dxa"/>
          </w:tblCellMar>
        </w:tblPrEx>
        <w:trPr>
          <w:trHeight w:val="347" w:hRule="atLeast"/>
        </w:trPr>
        <w:tc>
          <w:tcPr>
            <w:tcW w:w="3149" w:type="dxa"/>
            <w:gridSpan w:val="3"/>
            <w:vMerge w:val="continue"/>
            <w:tcBorders>
              <w:left w:val="single" w:color="000000" w:sz="4" w:space="0"/>
              <w:bottom w:val="single" w:color="000000" w:sz="4" w:space="0"/>
              <w:right w:val="single" w:color="000000" w:sz="4" w:space="0"/>
            </w:tcBorders>
            <w:vAlign w:val="center"/>
          </w:tcPr>
          <w:p>
            <w:pPr>
              <w:autoSpaceDN w:val="0"/>
              <w:rPr>
                <w:rFonts w:ascii="宋体" w:hAnsi="宋体"/>
                <w:sz w:val="24"/>
              </w:rPr>
            </w:pPr>
          </w:p>
        </w:tc>
        <w:tc>
          <w:tcPr>
            <w:tcW w:w="2607" w:type="dxa"/>
            <w:vMerge w:val="continue"/>
            <w:tcBorders>
              <w:bottom w:val="single" w:color="000000" w:sz="4" w:space="0"/>
              <w:right w:val="single" w:color="000000" w:sz="4" w:space="0"/>
            </w:tcBorders>
            <w:vAlign w:val="center"/>
          </w:tcPr>
          <w:p>
            <w:pPr>
              <w:autoSpaceDN w:val="0"/>
              <w:jc w:val="center"/>
              <w:textAlignment w:val="center"/>
              <w:rPr>
                <w:rFonts w:ascii="宋体" w:hAnsi="宋体"/>
                <w:sz w:val="24"/>
              </w:rPr>
            </w:pPr>
          </w:p>
        </w:tc>
        <w:tc>
          <w:tcPr>
            <w:tcW w:w="1325"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324"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324" w:type="dxa"/>
            <w:vMerge w:val="continue"/>
            <w:tcBorders>
              <w:bottom w:val="single" w:color="000000" w:sz="4" w:space="0"/>
              <w:right w:val="single" w:color="000000" w:sz="4" w:space="0"/>
            </w:tcBorders>
            <w:vAlign w:val="center"/>
          </w:tcPr>
          <w:p>
            <w:pPr>
              <w:autoSpaceDN w:val="0"/>
              <w:jc w:val="center"/>
              <w:textAlignment w:val="center"/>
              <w:rPr>
                <w:rFonts w:ascii="宋体" w:hAnsi="宋体"/>
                <w:sz w:val="24"/>
              </w:rPr>
            </w:pPr>
          </w:p>
        </w:tc>
        <w:tc>
          <w:tcPr>
            <w:tcW w:w="1324" w:type="dxa"/>
            <w:vMerge w:val="continue"/>
            <w:tcBorders>
              <w:bottom w:val="single" w:color="000000" w:sz="4" w:space="0"/>
              <w:right w:val="single" w:color="000000" w:sz="4" w:space="0"/>
            </w:tcBorders>
            <w:vAlign w:val="center"/>
          </w:tcPr>
          <w:p>
            <w:pPr>
              <w:autoSpaceDN w:val="0"/>
              <w:jc w:val="center"/>
              <w:textAlignment w:val="center"/>
              <w:rPr>
                <w:rFonts w:ascii="宋体" w:hAnsi="宋体"/>
                <w:sz w:val="24"/>
              </w:rPr>
            </w:pPr>
          </w:p>
        </w:tc>
        <w:tc>
          <w:tcPr>
            <w:tcW w:w="1324" w:type="dxa"/>
            <w:vMerge w:val="continue"/>
            <w:tcBorders>
              <w:bottom w:val="single" w:color="000000" w:sz="4" w:space="0"/>
              <w:right w:val="single" w:color="000000" w:sz="4" w:space="0"/>
            </w:tcBorders>
            <w:vAlign w:val="center"/>
          </w:tcPr>
          <w:p>
            <w:pPr>
              <w:autoSpaceDN w:val="0"/>
              <w:jc w:val="center"/>
              <w:textAlignment w:val="center"/>
              <w:rPr>
                <w:rFonts w:ascii="宋体" w:hAnsi="宋体"/>
                <w:sz w:val="24"/>
              </w:rPr>
            </w:pPr>
          </w:p>
        </w:tc>
        <w:tc>
          <w:tcPr>
            <w:tcW w:w="1344"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r>
      <w:tr>
        <w:tblPrEx>
          <w:tblCellMar>
            <w:top w:w="0" w:type="dxa"/>
            <w:left w:w="15" w:type="dxa"/>
            <w:bottom w:w="0" w:type="dxa"/>
            <w:right w:w="15" w:type="dxa"/>
          </w:tblCellMar>
        </w:tblPrEx>
        <w:trPr>
          <w:trHeight w:val="361" w:hRule="atLeast"/>
        </w:trPr>
        <w:tc>
          <w:tcPr>
            <w:tcW w:w="5756"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栏次</w:t>
            </w:r>
          </w:p>
        </w:tc>
        <w:tc>
          <w:tcPr>
            <w:tcW w:w="132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1</w:t>
            </w:r>
          </w:p>
        </w:tc>
        <w:tc>
          <w:tcPr>
            <w:tcW w:w="1324"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2</w:t>
            </w:r>
          </w:p>
        </w:tc>
        <w:tc>
          <w:tcPr>
            <w:tcW w:w="1324"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3</w:t>
            </w:r>
          </w:p>
        </w:tc>
        <w:tc>
          <w:tcPr>
            <w:tcW w:w="1324"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4</w:t>
            </w:r>
          </w:p>
        </w:tc>
        <w:tc>
          <w:tcPr>
            <w:tcW w:w="1324"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5</w:t>
            </w:r>
          </w:p>
        </w:tc>
        <w:tc>
          <w:tcPr>
            <w:tcW w:w="1344"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6</w:t>
            </w:r>
          </w:p>
        </w:tc>
      </w:tr>
      <w:tr>
        <w:tblPrEx>
          <w:tblCellMar>
            <w:top w:w="0" w:type="dxa"/>
            <w:left w:w="15" w:type="dxa"/>
            <w:bottom w:w="0" w:type="dxa"/>
            <w:right w:w="15" w:type="dxa"/>
          </w:tblCellMar>
        </w:tblPrEx>
        <w:trPr>
          <w:trHeight w:val="361" w:hRule="atLeast"/>
        </w:trPr>
        <w:tc>
          <w:tcPr>
            <w:tcW w:w="5756"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2"/>
              </w:rPr>
            </w:pPr>
            <w:r>
              <w:rPr>
                <w:rFonts w:ascii="宋体" w:hAnsi="宋体"/>
                <w:color w:val="000000"/>
                <w:sz w:val="22"/>
              </w:rPr>
              <w:t>合计</w:t>
            </w:r>
          </w:p>
        </w:tc>
        <w:tc>
          <w:tcPr>
            <w:tcW w:w="1325" w:type="dxa"/>
            <w:tcBorders>
              <w:bottom w:val="single" w:color="000000" w:sz="4" w:space="0"/>
              <w:right w:val="single" w:color="000000" w:sz="4" w:space="0"/>
            </w:tcBorders>
            <w:vAlign w:val="center"/>
          </w:tcPr>
          <w:p>
            <w:pPr>
              <w:autoSpaceDN w:val="0"/>
              <w:jc w:val="right"/>
              <w:textAlignment w:val="center"/>
              <w:rPr>
                <w:rFonts w:ascii="宋体" w:hAnsi="宋体"/>
                <w:b/>
                <w:color w:val="000000"/>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b/>
                <w:color w:val="000000"/>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b/>
                <w:color w:val="000000"/>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b/>
                <w:color w:val="000000"/>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b/>
                <w:color w:val="000000"/>
                <w:sz w:val="22"/>
              </w:rPr>
            </w:pPr>
          </w:p>
        </w:tc>
        <w:tc>
          <w:tcPr>
            <w:tcW w:w="1344" w:type="dxa"/>
            <w:tcBorders>
              <w:bottom w:val="single" w:color="000000" w:sz="4" w:space="0"/>
              <w:right w:val="single" w:color="000000" w:sz="4" w:space="0"/>
            </w:tcBorders>
            <w:vAlign w:val="center"/>
          </w:tcPr>
          <w:p>
            <w:pPr>
              <w:autoSpaceDN w:val="0"/>
              <w:jc w:val="right"/>
              <w:textAlignment w:val="center"/>
              <w:rPr>
                <w:rFonts w:ascii="宋体" w:hAnsi="宋体"/>
                <w:b/>
                <w:color w:val="000000"/>
                <w:sz w:val="22"/>
              </w:rPr>
            </w:pPr>
          </w:p>
        </w:tc>
      </w:tr>
      <w:tr>
        <w:tblPrEx>
          <w:tblCellMar>
            <w:top w:w="0" w:type="dxa"/>
            <w:left w:w="15" w:type="dxa"/>
            <w:bottom w:w="0" w:type="dxa"/>
            <w:right w:w="15" w:type="dxa"/>
          </w:tblCellMar>
        </w:tblPrEx>
        <w:trPr>
          <w:trHeight w:val="361" w:hRule="atLeast"/>
        </w:trPr>
        <w:tc>
          <w:tcPr>
            <w:tcW w:w="314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2607"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132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344"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61" w:hRule="atLeast"/>
        </w:trPr>
        <w:tc>
          <w:tcPr>
            <w:tcW w:w="314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2607"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132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344"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61" w:hRule="atLeast"/>
        </w:trPr>
        <w:tc>
          <w:tcPr>
            <w:tcW w:w="314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2607"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132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344"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61" w:hRule="atLeast"/>
        </w:trPr>
        <w:tc>
          <w:tcPr>
            <w:tcW w:w="314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2607"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132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344"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61" w:hRule="atLeast"/>
        </w:trPr>
        <w:tc>
          <w:tcPr>
            <w:tcW w:w="314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2607"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132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344"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361" w:hRule="atLeast"/>
        </w:trPr>
        <w:tc>
          <w:tcPr>
            <w:tcW w:w="314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2607" w:type="dxa"/>
            <w:tcBorders>
              <w:bottom w:val="single" w:color="000000" w:sz="4" w:space="0"/>
              <w:right w:val="single" w:color="000000" w:sz="4" w:space="0"/>
            </w:tcBorders>
            <w:vAlign w:val="center"/>
          </w:tcPr>
          <w:p>
            <w:pPr>
              <w:autoSpaceDN w:val="0"/>
              <w:jc w:val="left"/>
              <w:textAlignment w:val="center"/>
              <w:rPr>
                <w:rFonts w:ascii="宋体" w:hAnsi="宋体"/>
                <w:color w:val="000000"/>
                <w:sz w:val="22"/>
              </w:rPr>
            </w:pPr>
          </w:p>
        </w:tc>
        <w:tc>
          <w:tcPr>
            <w:tcW w:w="1325"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c>
          <w:tcPr>
            <w:tcW w:w="1344" w:type="dxa"/>
            <w:tcBorders>
              <w:bottom w:val="single" w:color="000000" w:sz="4" w:space="0"/>
              <w:right w:val="single" w:color="000000" w:sz="4" w:space="0"/>
            </w:tcBorders>
            <w:vAlign w:val="center"/>
          </w:tcPr>
          <w:p>
            <w:pPr>
              <w:autoSpaceDN w:val="0"/>
              <w:jc w:val="right"/>
              <w:textAlignment w:val="center"/>
              <w:rPr>
                <w:rFonts w:ascii="宋体" w:hAnsi="宋体"/>
                <w:color w:val="000000"/>
                <w:sz w:val="22"/>
              </w:rPr>
            </w:pPr>
          </w:p>
        </w:tc>
      </w:tr>
      <w:tr>
        <w:tblPrEx>
          <w:tblCellMar>
            <w:top w:w="0" w:type="dxa"/>
            <w:left w:w="15" w:type="dxa"/>
            <w:bottom w:w="0" w:type="dxa"/>
            <w:right w:w="15" w:type="dxa"/>
          </w:tblCellMar>
        </w:tblPrEx>
        <w:trPr>
          <w:trHeight w:val="700" w:hRule="atLeast"/>
        </w:trPr>
        <w:tc>
          <w:tcPr>
            <w:tcW w:w="13721" w:type="dxa"/>
            <w:gridSpan w:val="10"/>
            <w:vAlign w:val="center"/>
          </w:tcPr>
          <w:p>
            <w:pPr>
              <w:autoSpaceDN w:val="0"/>
              <w:jc w:val="left"/>
              <w:textAlignment w:val="center"/>
              <w:rPr>
                <w:rFonts w:ascii="宋体" w:hAnsi="宋体"/>
                <w:color w:val="000000"/>
                <w:sz w:val="22"/>
              </w:rPr>
            </w:pPr>
            <w:r>
              <w:rPr>
                <w:rFonts w:ascii="宋体" w:hAnsi="宋体"/>
                <w:color w:val="000000"/>
                <w:sz w:val="22"/>
              </w:rPr>
              <w:t>注：本表反映单位本年度政府性基金预算财政拨款收入、支出及结转和结余情况。本表金额转换为万元时，因四舍五入可能存在尾差。</w:t>
            </w:r>
          </w:p>
        </w:tc>
      </w:tr>
    </w:tbl>
    <w:p>
      <w:pPr>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28"/>
          <w:szCs w:val="28"/>
        </w:rPr>
        <w:t>说明：我单位没有政府性基金收入，也没有使用政府性基金安排的支出，故本表无数据</w:t>
      </w:r>
      <w:r>
        <w:rPr>
          <w:rFonts w:hint="eastAsia" w:ascii="仿宋_GB2312" w:hAnsi="仿宋_GB2312" w:eastAsia="仿宋_GB2312" w:cs="仿宋_GB2312"/>
          <w:sz w:val="32"/>
          <w:szCs w:val="32"/>
        </w:rPr>
        <w:t>。</w:t>
      </w:r>
    </w:p>
    <w:p>
      <w:pPr>
        <w:widowControl/>
        <w:spacing w:line="590" w:lineRule="exact"/>
        <w:jc w:val="left"/>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2021年度单位决算情况说明</w:t>
      </w:r>
    </w:p>
    <w:p>
      <w:pPr>
        <w:widowControl/>
        <w:jc w:val="left"/>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年度收、支总计均为2648.68万元。与上年度相比，收、支总计各减少1100.96万元，下降29.36%。主要原因是本年项目资金安排减少。</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1649.87万元，其中：财政拨款收入1649.87万元，占100%；上级补助收入0.00万元，占0.00%；事业收入0.00万元，占0.00%；经营收入0.00万元，占0.00%；附属单位上缴收入0.00万元，占0.00%；其他收入0.00万元，占0.00%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年度支出合计2618.93万元，其中：基本支出1806.58万元，占68.98%；项目支出812.35万元，占31.02%；上缴上级支出0.00万元，占0.00%；经营支出0.00万元，占0.00%；对附属单位补助支出0.00万元，占0.00%。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年度财政拨款收、支总计均为2618.93万元。与上年度相比，财政拨款收、支总计各减少1130.71万元，下降30.15%。主要原因是本年项目资金安排减少。</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bookmarkStart w:id="0" w:name="_GoBack"/>
      <w:bookmarkEnd w:id="0"/>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年度一般公共预算财政拨款支出2618.93万元，占支出合计的</w:t>
      </w:r>
      <w:r>
        <w:rPr>
          <w:rFonts w:hint="eastAsia" w:ascii="仿宋_GB2312" w:hAnsi="仿宋_GB2312" w:eastAsia="仿宋_GB2312" w:cs="仿宋_GB2312"/>
          <w:sz w:val="32"/>
          <w:szCs w:val="32"/>
          <w:lang w:val="en-US" w:eastAsia="zh-CN"/>
        </w:rPr>
        <w:t>98.88</w:t>
      </w:r>
      <w:r>
        <w:rPr>
          <w:rFonts w:hint="eastAsia" w:ascii="仿宋_GB2312" w:hAnsi="仿宋_GB2312" w:eastAsia="仿宋_GB2312" w:cs="仿宋_GB2312"/>
          <w:sz w:val="32"/>
          <w:szCs w:val="32"/>
        </w:rPr>
        <w:t>%。与上年度相比，一般公共预算财政拨款支出增加61.40万元，增长2.40%。主要原因是人员工资及社保基数等调整导致人员经费增加。</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2618.93万元，主要用于以下方面：一般公共服务（类）支出5.31万元，占0.21%；社会保障和就业支出（类）支出478.51万元，占18.27%；卫生健康支出（类）支出56.9万元，占2.17%；农林水支出（类）支出2078.21万元，占79.35%。</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年度一般公共预算财政拨款支出年初预算为2364.01万元，支出决算为2618.93万元，完成年初预算的110.78%。其中：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1．一般公共服务支出（类）群众团体事务（款）工会事务（项）。</w:t>
      </w:r>
      <w:r>
        <w:rPr>
          <w:rFonts w:hint="eastAsia" w:ascii="仿宋_GB2312" w:hAnsi="仿宋_GB2312" w:eastAsia="仿宋_GB2312" w:cs="仿宋_GB2312"/>
          <w:sz w:val="32"/>
          <w:szCs w:val="32"/>
        </w:rPr>
        <w:t>年初预算为5.31万元，支出决算为5.31万元，完成年初预算的100%。决算数与年初预算数不存在差异。</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2．社会保障和就业支出（类）行政事业单位养老支出（款）行政单位离退休（项）。</w:t>
      </w:r>
      <w:r>
        <w:rPr>
          <w:rFonts w:hint="eastAsia" w:ascii="仿宋_GB2312" w:hAnsi="仿宋_GB2312" w:eastAsia="仿宋_GB2312" w:cs="仿宋_GB2312"/>
          <w:sz w:val="32"/>
          <w:szCs w:val="32"/>
        </w:rPr>
        <w:t>年初预算为301.18万元，支出决算为347.56万元，完成年初预算的115.39%。决算数与年初预算数存在差异的主要原因是人员工资调整导致人员经费增加。</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3．社会保障和就业支出（类）行政事业单位养老支出（款）机关事业单位基本养老保险缴费支出（项）。</w:t>
      </w:r>
      <w:r>
        <w:rPr>
          <w:rFonts w:hint="eastAsia" w:ascii="仿宋_GB2312" w:hAnsi="仿宋_GB2312" w:eastAsia="仿宋_GB2312" w:cs="仿宋_GB2312"/>
          <w:sz w:val="32"/>
          <w:szCs w:val="32"/>
        </w:rPr>
        <w:t>年初预算为63.74万元，支出决算为62.66万元，完成年初预算的98.31%。决算数与年初预算数存在差异的主要原因是本年度需缴纳基本养老保险缴费人员减少。</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4．社会保障和就业支出（类）抚恤（款）死亡抚恤（项）。</w:t>
      </w:r>
      <w:r>
        <w:rPr>
          <w:rFonts w:hint="eastAsia" w:ascii="仿宋_GB2312" w:hAnsi="仿宋_GB2312" w:eastAsia="仿宋_GB2312" w:cs="仿宋_GB2312"/>
          <w:sz w:val="32"/>
          <w:szCs w:val="32"/>
        </w:rPr>
        <w:t>年初预算为0.00万元，支出决算为68.29万元。决算数与年初预算数存在差异的主要原因是人员去世为不可预计事项，故此项年初无预算。</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5．卫生健康支出（类）行政事业单位医疗（款）行政单位医疗（项）。</w:t>
      </w:r>
      <w:r>
        <w:rPr>
          <w:rFonts w:hint="eastAsia" w:ascii="仿宋_GB2312" w:hAnsi="仿宋_GB2312" w:eastAsia="仿宋_GB2312" w:cs="仿宋_GB2312"/>
          <w:sz w:val="32"/>
          <w:szCs w:val="32"/>
        </w:rPr>
        <w:t>年初预算为32.90万元，支出决算为28.81万元，完成年初预算的87.57%。决算数与年初预算数存在差异的主要原因是本年度需缴纳基本医疗保险缴费人员减少。</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6．卫生健康支出（类）行政事业单位医疗（款）公务员医疗补助（项）。</w:t>
      </w:r>
      <w:r>
        <w:rPr>
          <w:rFonts w:hint="eastAsia" w:ascii="仿宋_GB2312" w:hAnsi="仿宋_GB2312" w:eastAsia="仿宋_GB2312" w:cs="仿宋_GB2312"/>
          <w:sz w:val="32"/>
          <w:szCs w:val="32"/>
        </w:rPr>
        <w:t>年初预算为31.33万元，支出决算为28.10万元，完成年初预算的89.69%。决算数与年初预算数存在差异的主要原因是本年度需缴纳公务员医疗补助的人员减少。</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7．农林水支出（类）农业农村（款）行政运行（项）。</w:t>
      </w:r>
      <w:r>
        <w:rPr>
          <w:rFonts w:hint="eastAsia" w:ascii="仿宋_GB2312" w:hAnsi="仿宋_GB2312" w:eastAsia="仿宋_GB2312" w:cs="仿宋_GB2312"/>
          <w:sz w:val="32"/>
          <w:szCs w:val="32"/>
        </w:rPr>
        <w:t>年初预算为1032.55万元，支出决算为1290.74万元，完成年初预算的125.00%。决算数与年初预算数存在差异的主要原因是本年度使用部分上年度结转资金。</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8．农林水支出（类）农业农村（款）一般行政管理事务（项）。</w:t>
      </w:r>
      <w:r>
        <w:rPr>
          <w:rFonts w:hint="eastAsia" w:ascii="仿宋_GB2312" w:hAnsi="仿宋_GB2312" w:eastAsia="仿宋_GB2312" w:cs="仿宋_GB2312"/>
          <w:sz w:val="32"/>
          <w:szCs w:val="32"/>
        </w:rPr>
        <w:t>年初预算为0.00万元，支出决算为46.35万元。决算数与年初预算数存在差异的主要原因是本项目主要为年中追加的秸秆禁烧工作经费，年初无预算。</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9．农林水支出（类）农业农村（款）病虫害控制（项）。</w:t>
      </w:r>
      <w:r>
        <w:rPr>
          <w:rFonts w:hint="eastAsia" w:ascii="仿宋_GB2312" w:hAnsi="仿宋_GB2312" w:eastAsia="仿宋_GB2312" w:cs="仿宋_GB2312"/>
          <w:sz w:val="32"/>
          <w:szCs w:val="32"/>
        </w:rPr>
        <w:t>年初预算为895.00万元，支出决算为721.83万元，完成年初预算的80.65%。决算数与年初预算数存在差异的主要原因是该项目主要用于动物防疫支出，根据实际疫苗用量据实结算，结算金额比年初预算数降低。</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10．农林水支出（类）农业农村（款）农业资源保护修复与利用（项）。</w:t>
      </w:r>
      <w:r>
        <w:rPr>
          <w:rFonts w:hint="eastAsia" w:ascii="仿宋_GB2312" w:hAnsi="仿宋_GB2312" w:eastAsia="仿宋_GB2312" w:cs="仿宋_GB2312"/>
          <w:sz w:val="32"/>
          <w:szCs w:val="32"/>
        </w:rPr>
        <w:t>年初预算为2.00万元，支出决算为1.80万元，完成年初预算的90.00%。决算数与年初预算数存在差异的主要原因是中标委托评价公司报价低于年初预算。</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11．农林水支出（类）农业农村（款）其他农业农村支出（项）。</w:t>
      </w:r>
      <w:r>
        <w:rPr>
          <w:rFonts w:hint="eastAsia" w:ascii="仿宋_GB2312" w:hAnsi="仿宋_GB2312" w:eastAsia="仿宋_GB2312" w:cs="仿宋_GB2312"/>
          <w:sz w:val="32"/>
          <w:szCs w:val="32"/>
        </w:rPr>
        <w:t>年初预算为0.00万元，支出决算为17.24万元。决算数与年初预算数存在差异的主要原因是年初重大动物疫情储备物资支出未列入预算。</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12．农林水支出（类）水利（款）行政运行（项）。</w:t>
      </w:r>
      <w:r>
        <w:rPr>
          <w:rFonts w:hint="eastAsia" w:ascii="仿宋_GB2312" w:hAnsi="仿宋_GB2312" w:eastAsia="仿宋_GB2312" w:cs="仿宋_GB2312"/>
          <w:sz w:val="32"/>
          <w:szCs w:val="32"/>
        </w:rPr>
        <w:t>年初预算为0.00万元，支出决算为0.26万元。决算数与年初预算数存在差异的主要原因是使用上年度结转的人员经费，年初无预算。</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1806.58万元。其中：人员经费1672.66万元，主要包括：基本工资、津贴补贴、机关事业单位基本养老保险缴费、职工基本医疗保险缴费、公务员医疗补助缴费、其他社会保障缴费、住房公积金、医疗费、其他工资福利支出、离休费、退休费、抚恤金、生活补助、医疗费补助、其他对个人和家庭的补助；公用经费133.92万元，主要包括：办公费、印刷费、邮电费、差旅费、维修（护）费、租赁费、会议费、公务接待费、劳务费、委托业务费、工会经费、福利费、公务用车运行维护费、其他交通费用、办公设备购置。</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年度“三公”经费财政拨款支出预算为28.00万元，支出决算为9.72万元，完成预算的34.71%。</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年度“三公”经费支出决算数与预算数存在差异的主要原因是厉行节约，严格控制三公经费支出。</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0.00万元；公务用车购置及运行费支出决算8.51万元，完成预算的35.46%，占87.55%；公务接待费支出决算1.21万元，完成预算的30.25%，占12.45%。具体情况如下：</w:t>
      </w:r>
    </w:p>
    <w:p>
      <w:pPr>
        <w:widowControl/>
        <w:numPr>
          <w:ilvl w:val="0"/>
          <w:numId w:val="2"/>
        </w:numPr>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因公出国（境）费</w:t>
      </w:r>
      <w:r>
        <w:rPr>
          <w:rFonts w:hint="eastAsia" w:ascii="仿宋_GB2312" w:hAnsi="仿宋_GB2312" w:eastAsia="仿宋_GB2312" w:cs="仿宋_GB2312"/>
          <w:sz w:val="32"/>
          <w:szCs w:val="32"/>
        </w:rPr>
        <w:t>预算为0.00万元，支出决算为0.00万元。决算数与预算数不存在差异。因公出国（境）团组数0个，因公出国（境）人次数0人。</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预算为24.00万元，支出决算为8.51万元，完成预算的35.46%。决算数与预算数存在差异的主要原因是厉行节约，严格控制公车运行维护费支出。其中：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为0.00万元，购置车辆0台。</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8.51万元。主要用于燃油费、车辆维修费等。</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年期末，单位开支财政拨款的公务用车保有量为6量。</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预算为4.00万元，支出决算为1.21万元，完成预算的30.25%。决算数与预算数存在差异的主要原因是厉行节约，严格控制公务接待费支出。其中：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1.21万元。主要用于餐费。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年共接待国内来访团组35个、来宾136人次（不包括陪同人员）。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2021年度政府性基金预算财政拨款支出年初预算为0.00万元，支出决算为0.00万元。不存在项目年末结转和结余资金数额较大。</w:t>
      </w:r>
    </w:p>
    <w:p>
      <w:pPr>
        <w:widowControl/>
        <w:spacing w:line="59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情况说明：我单位2021年度没有政府性基金收入，也没有使用政府性基金安排的支出。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年度机关运行经费年初预算为168.69万元，支出决算为133.92万元，完成年初预算的79.39%。决算数与年初预算数存在差异的主要原因是厉行节约，严格控制机关运行经费支出。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6辆，其中：省级领导干部用车0辆、主要领导干部用车0辆、机要通信用车2辆、应急保障车0辆、执法执勤用车2辆、特种专业技术用车0辆、离退休干部用车2辆、其他用车0辆；单位价值50万元以上通用设备0台（套），单位价值100万元以上专用设备0台（套）。</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十二、预算绩效情况说明</w:t>
      </w:r>
    </w:p>
    <w:p>
      <w:pPr>
        <w:widowControl/>
        <w:spacing w:line="590" w:lineRule="exact"/>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    （一）绩效管理工作开展情况。</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我单位认真贯彻落实预算绩效管理方面的规定，基本构建起“预算编制有目标、预算执行有监控、预算完成有评价、评价结果有反馈、反馈结果有应用”的预算绩效管理机制和覆盖预算管理事前、事中、事后全过程的预算绩效管理体系，有效促进了财政资金使用效益的提高。</w:t>
      </w:r>
      <w:r>
        <w:rPr>
          <w:rFonts w:hint="eastAsia" w:ascii="仿宋_GB2312" w:hAnsi="仿宋" w:eastAsia="仿宋_GB2312" w:cs="仿宋"/>
          <w:sz w:val="32"/>
          <w:szCs w:val="32"/>
        </w:rPr>
        <w:t>组织财务人员及项目负责人等学习绩效管理实施意见文件，宣传到涉及绩效管理的各个业务科室。预算编制完整并严格按照计划执行，按时完成预算上报和公开。</w:t>
      </w:r>
    </w:p>
    <w:p>
      <w:pPr>
        <w:widowControl/>
        <w:spacing w:line="590" w:lineRule="exact"/>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    （二）单位整体和项目绩效自评结果。</w:t>
      </w:r>
    </w:p>
    <w:p>
      <w:pPr>
        <w:widowControl/>
        <w:autoSpaceDE w:val="0"/>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号）等文件精神，我单位对本单位整体绩效目标和项目支出绩效目标进行了自评。一是单位整体绩效自评情况。2021年单位整体工作均达到设置的绩效目标。其中，预算管理方面：预算编制完整并按计划执行，财政资金结转结余率为0，预算项目款编制完整，单位决算编报质量符合要求；收支管理方面：收入和支出管理合理合规；财务管理方面：财务管理制度完备，银行账户管理规范，严格按规定进行政府采购；并按时完成预算上报和公开，绩效管理工作正常开展。二是项目绩效自评情况。我单位共有8个项目批复了绩效目标，</w:t>
      </w:r>
      <w:r>
        <w:rPr>
          <w:rFonts w:ascii="仿宋_GB2312" w:hAnsi="仿宋_GB2312" w:eastAsia="仿宋_GB2312" w:cs="仿宋_GB2312"/>
          <w:sz w:val="32"/>
          <w:szCs w:val="32"/>
        </w:rPr>
        <w:t>项目金额</w:t>
      </w:r>
      <w:r>
        <w:rPr>
          <w:rFonts w:hint="eastAsia" w:ascii="仿宋_GB2312" w:hAnsi="仿宋_GB2312" w:eastAsia="仿宋_GB2312" w:cs="仿宋_GB2312"/>
          <w:sz w:val="32"/>
          <w:szCs w:val="32"/>
        </w:rPr>
        <w:t>976.49</w:t>
      </w:r>
      <w:r>
        <w:rPr>
          <w:rFonts w:ascii="仿宋_GB2312" w:hAnsi="仿宋_GB2312" w:eastAsia="仿宋_GB2312" w:cs="仿宋_GB2312"/>
          <w:sz w:val="32"/>
          <w:szCs w:val="32"/>
        </w:rPr>
        <w:t>万元。</w:t>
      </w:r>
    </w:p>
    <w:p>
      <w:pPr>
        <w:widowControl/>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基于项目预期目标的实现程度，对2021年度项目支出绩效进行自评，绩效自评平均得分为97.28分。其中：8个项目评价等级为“优”、0个项目评价等级为“良”、0个项目评价等级为“中”、0个项目评价等级为“差”。</w:t>
      </w:r>
    </w:p>
    <w:p>
      <w:pPr>
        <w:widowControl/>
        <w:spacing w:line="590" w:lineRule="exact"/>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    （三）重点绩效评价结果。</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2021年度我单位没有开展重点绩效评价的项目。</w:t>
      </w:r>
    </w:p>
    <w:p>
      <w:pPr>
        <w:widowControl/>
        <w:spacing w:line="590" w:lineRule="exact"/>
        <w:jc w:val="left"/>
        <w:rPr>
          <w:rFonts w:ascii="黑体" w:hAnsi="宋体" w:eastAsia="黑体" w:cs="宋体"/>
          <w:kern w:val="0"/>
          <w:sz w:val="28"/>
          <w:szCs w:val="28"/>
        </w:rPr>
      </w:pPr>
    </w:p>
    <w:p>
      <w:pPr>
        <w:widowControl/>
        <w:spacing w:line="590" w:lineRule="exact"/>
        <w:jc w:val="left"/>
        <w:rPr>
          <w:rFonts w:ascii="黑体" w:hAnsi="宋体" w:eastAsia="黑体" w:cs="宋体"/>
          <w:kern w:val="0"/>
          <w:sz w:val="28"/>
          <w:szCs w:val="28"/>
        </w:rPr>
      </w:pPr>
    </w:p>
    <w:p>
      <w:pPr>
        <w:widowControl/>
        <w:spacing w:line="590" w:lineRule="exact"/>
        <w:jc w:val="left"/>
        <w:rPr>
          <w:rFonts w:ascii="黑体" w:hAnsi="宋体" w:eastAsia="黑体" w:cs="宋体"/>
          <w:kern w:val="0"/>
          <w:sz w:val="28"/>
          <w:szCs w:val="28"/>
        </w:rPr>
      </w:pPr>
    </w:p>
    <w:p>
      <w:pPr>
        <w:widowControl/>
        <w:spacing w:line="590" w:lineRule="exact"/>
        <w:jc w:val="left"/>
        <w:rPr>
          <w:rFonts w:ascii="黑体" w:hAnsi="宋体" w:eastAsia="黑体" w:cs="宋体"/>
          <w:kern w:val="0"/>
          <w:sz w:val="28"/>
          <w:szCs w:val="28"/>
        </w:rPr>
      </w:pPr>
    </w:p>
    <w:p>
      <w:pPr>
        <w:widowControl/>
        <w:spacing w:line="590" w:lineRule="exact"/>
        <w:jc w:val="left"/>
        <w:rPr>
          <w:rFonts w:ascii="黑体" w:hAnsi="宋体" w:eastAsia="黑体" w:cs="宋体"/>
          <w:kern w:val="0"/>
          <w:sz w:val="28"/>
          <w:szCs w:val="28"/>
        </w:rPr>
      </w:pPr>
    </w:p>
    <w:p>
      <w:pPr>
        <w:widowControl/>
        <w:spacing w:line="590" w:lineRule="exact"/>
        <w:jc w:val="left"/>
        <w:rPr>
          <w:rFonts w:ascii="黑体" w:hAnsi="宋体" w:eastAsia="黑体" w:cs="宋体"/>
          <w:kern w:val="0"/>
          <w:sz w:val="28"/>
          <w:szCs w:val="28"/>
        </w:rPr>
      </w:pPr>
    </w:p>
    <w:p>
      <w:pPr>
        <w:widowControl/>
        <w:spacing w:line="590" w:lineRule="exact"/>
        <w:jc w:val="left"/>
        <w:rPr>
          <w:rFonts w:ascii="黑体" w:hAnsi="宋体" w:eastAsia="黑体" w:cs="宋体"/>
          <w:kern w:val="0"/>
          <w:sz w:val="28"/>
          <w:szCs w:val="28"/>
        </w:rPr>
      </w:pPr>
    </w:p>
    <w:p>
      <w:pPr>
        <w:widowControl/>
        <w:spacing w:line="590" w:lineRule="exact"/>
        <w:jc w:val="left"/>
        <w:rPr>
          <w:rFonts w:ascii="黑体" w:hAnsi="宋体" w:eastAsia="黑体" w:cs="宋体"/>
          <w:kern w:val="0"/>
          <w:sz w:val="28"/>
          <w:szCs w:val="28"/>
        </w:rPr>
      </w:pPr>
    </w:p>
    <w:p>
      <w:pPr>
        <w:widowControl/>
        <w:spacing w:line="590" w:lineRule="exact"/>
        <w:jc w:val="left"/>
        <w:rPr>
          <w:rFonts w:ascii="黑体" w:hAnsi="宋体" w:eastAsia="黑体" w:cs="宋体"/>
          <w:kern w:val="0"/>
          <w:sz w:val="28"/>
          <w:szCs w:val="28"/>
        </w:rPr>
      </w:pPr>
    </w:p>
    <w:p>
      <w:pPr>
        <w:widowControl/>
        <w:spacing w:line="590" w:lineRule="exact"/>
        <w:jc w:val="left"/>
        <w:rPr>
          <w:rFonts w:ascii="黑体" w:hAnsi="宋体" w:eastAsia="黑体" w:cs="宋体"/>
          <w:kern w:val="0"/>
          <w:sz w:val="28"/>
          <w:szCs w:val="28"/>
        </w:rPr>
      </w:pPr>
    </w:p>
    <w:p>
      <w:pPr>
        <w:widowControl/>
        <w:spacing w:line="590" w:lineRule="exact"/>
        <w:jc w:val="left"/>
        <w:rPr>
          <w:rFonts w:ascii="黑体" w:hAnsi="宋体" w:eastAsia="黑体" w:cs="宋体"/>
          <w:kern w:val="0"/>
          <w:sz w:val="28"/>
          <w:szCs w:val="28"/>
        </w:rPr>
      </w:pPr>
    </w:p>
    <w:p>
      <w:pPr>
        <w:widowControl/>
        <w:spacing w:line="590" w:lineRule="exact"/>
        <w:jc w:val="left"/>
        <w:rPr>
          <w:rFonts w:ascii="黑体" w:hAnsi="宋体" w:eastAsia="黑体" w:cs="宋体"/>
          <w:kern w:val="0"/>
          <w:sz w:val="28"/>
          <w:szCs w:val="28"/>
        </w:rPr>
      </w:pPr>
    </w:p>
    <w:p>
      <w:pPr>
        <w:spacing w:line="590" w:lineRule="exact"/>
        <w:jc w:val="center"/>
        <w:outlineLvl w:val="0"/>
        <w:rPr>
          <w:rFonts w:ascii="黑体" w:hAnsi="黑体" w:eastAsia="黑体" w:cs="黑体"/>
          <w:sz w:val="48"/>
          <w:szCs w:val="48"/>
        </w:rPr>
      </w:pPr>
    </w:p>
    <w:p>
      <w:pPr>
        <w:spacing w:line="590" w:lineRule="exact"/>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spacing w:line="590" w:lineRule="exact"/>
        <w:jc w:val="center"/>
        <w:rPr>
          <w:rFonts w:ascii="黑体" w:hAnsi="黑体" w:eastAsia="黑体" w:cs="黑体"/>
          <w:sz w:val="48"/>
          <w:szCs w:val="48"/>
        </w:rPr>
      </w:pPr>
    </w:p>
    <w:p>
      <w:pPr>
        <w:spacing w:line="590" w:lineRule="exact"/>
        <w:jc w:val="center"/>
        <w:outlineLvl w:val="0"/>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一、财政拨款收入：单位从同级政府财政单位取得的财政预算资金。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三、上级补助收入：事业单位从主管单位和上级单位取得的非财政补助收入。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6" o:spid="_x0000_s2051" o:spt="202" type="#_x0000_t202"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- 5 -</w:t>
                </w:r>
                <w:r>
                  <w:rPr>
                    <w:rFonts w:hint="eastAsia"/>
                    <w:sz w:val="18"/>
                  </w:rPr>
                  <w:fldChar w:fldCharType="end"/>
                </w:r>
              </w:p>
            </w:txbxContent>
          </v:textbox>
        </v:shape>
      </w:pict>
    </w:r>
    <w:r>
      <w:pict>
        <v:shape id="文本框 1027" o:spid="_x0000_s2050"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7" o:spid="_x0000_s2049" o:spt="202" type="#_x0000_t202" style="position:absolute;left:0pt;margin-top:0pt;height:144pt;width:144pt;mso-position-horizontal:center;mso-position-horizontal-relative:margin;mso-wrap-style:none;z-index:251661312;mso-width-relative:page;mso-height-relative:page;" filled="f" o:preferrelative="t"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- 6 -</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decimal"/>
      <w:suff w:val="nothing"/>
      <w:lvlText w:val="%1．"/>
      <w:lvlJc w:val="left"/>
    </w:lvl>
  </w:abstractNum>
  <w:abstractNum w:abstractNumId="1">
    <w:nsid w:val="0000000A"/>
    <w:multiLevelType w:val="singleLevel"/>
    <w:tmpl w:val="0000000A"/>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WU2MzhhNjgyMzc5MGRhZmM0YmUwNDcyMmNmMjQzZjYifQ=="/>
  </w:docVars>
  <w:rsids>
    <w:rsidRoot w:val="002C58DE"/>
    <w:rsid w:val="0002044B"/>
    <w:rsid w:val="002C58DE"/>
    <w:rsid w:val="0043031C"/>
    <w:rsid w:val="005B7A4B"/>
    <w:rsid w:val="00B3722D"/>
    <w:rsid w:val="4AA51885"/>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qFormat/>
    <w:uiPriority w:val="0"/>
    <w:rPr>
      <w:color w:val="800080"/>
      <w:u w:val="single"/>
    </w:rPr>
  </w:style>
  <w:style w:type="character" w:styleId="7">
    <w:name w:val="Hyperlink"/>
    <w:qFormat/>
    <w:uiPriority w:val="0"/>
    <w:rPr>
      <w:color w:val="0000FF"/>
      <w:u w:val="single"/>
    </w:rPr>
  </w:style>
  <w:style w:type="paragraph" w:customStyle="1" w:styleId="8">
    <w:name w:val="批注框文本 Char Char"/>
    <w:basedOn w:val="1"/>
    <w:link w:val="11"/>
    <w:qFormat/>
    <w:uiPriority w:val="0"/>
    <w:rPr>
      <w:sz w:val="18"/>
      <w:szCs w:val="18"/>
    </w:rPr>
  </w:style>
  <w:style w:type="character" w:customStyle="1" w:styleId="9">
    <w:name w:val="页脚 Char"/>
    <w:link w:val="2"/>
    <w:qFormat/>
    <w:uiPriority w:val="0"/>
    <w:rPr>
      <w:kern w:val="2"/>
      <w:sz w:val="18"/>
      <w:szCs w:val="18"/>
    </w:rPr>
  </w:style>
  <w:style w:type="character" w:customStyle="1" w:styleId="10">
    <w:name w:val="页眉 Char"/>
    <w:link w:val="3"/>
    <w:uiPriority w:val="0"/>
    <w:rPr>
      <w:kern w:val="2"/>
      <w:sz w:val="18"/>
      <w:szCs w:val="18"/>
    </w:rPr>
  </w:style>
  <w:style w:type="character" w:customStyle="1" w:styleId="11">
    <w:name w:val="批注框文本 Char Char Char Char"/>
    <w:link w:val="8"/>
    <w:semiHidden/>
    <w:uiPriority w:val="0"/>
    <w:rPr>
      <w:kern w:val="2"/>
      <w:sz w:val="18"/>
      <w:szCs w:val="18"/>
    </w:rPr>
  </w:style>
  <w:style w:type="character" w:customStyle="1" w:styleId="12">
    <w:name w:val="font01"/>
    <w:qFormat/>
    <w:uiPriority w:val="0"/>
    <w:rPr>
      <w:rFonts w:hint="eastAsia" w:ascii="宋体" w:hAnsi="宋体" w:eastAsia="宋体" w:cs="宋体"/>
      <w:color w:val="000000"/>
      <w:sz w:val="22"/>
      <w:szCs w:val="22"/>
      <w:u w:val="none"/>
    </w:rPr>
  </w:style>
  <w:style w:type="character" w:customStyle="1" w:styleId="13">
    <w:name w:val="font21"/>
    <w:qFormat/>
    <w:uiPriority w:val="0"/>
    <w:rPr>
      <w:rFonts w:hint="eastAsia" w:ascii="宋体" w:hAnsi="宋体" w:eastAsia="宋体" w:cs="宋体"/>
      <w:color w:val="000000"/>
      <w:sz w:val="22"/>
      <w:szCs w:val="22"/>
      <w:u w:val="none"/>
    </w:rPr>
  </w:style>
  <w:style w:type="character" w:customStyle="1" w:styleId="14">
    <w:name w:val="页码1"/>
    <w:basedOn w:val="5"/>
    <w:qFormat/>
    <w:uiPriority w:val="0"/>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34</Pages>
  <Words>2041</Words>
  <Characters>11637</Characters>
  <Lines>96</Lines>
  <Paragraphs>27</Paragraphs>
  <TotalTime>16</TotalTime>
  <ScaleCrop>false</ScaleCrop>
  <LinksUpToDate>false</LinksUpToDate>
  <CharactersWithSpaces>13651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2007-11-29T19:41:00Z</dcterms:created>
  <dc:creator>管理者</dc:creator>
  <cp:lastModifiedBy>载入中. . .</cp:lastModifiedBy>
  <cp:lastPrinted>2022-09-08T19:56:00Z</cp:lastPrinted>
  <dcterms:modified xsi:type="dcterms:W3CDTF">2023-09-12T11:21:13Z</dcterms:modified>
  <dc:title>2021年度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67A398B41A5B459DAAD4B86833B9760C</vt:lpwstr>
  </property>
</Properties>
</file>