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52"/>
          <w:szCs w:val="52"/>
        </w:rPr>
      </w:pPr>
    </w:p>
    <w:p>
      <w:pPr>
        <w:jc w:val="center"/>
        <w:rPr>
          <w:rFonts w:ascii="黑体" w:hAnsi="黑体" w:eastAsia="黑体" w:cs="黑体"/>
          <w:sz w:val="52"/>
          <w:szCs w:val="52"/>
        </w:rPr>
      </w:pPr>
      <w:r>
        <w:rPr>
          <w:rFonts w:hint="eastAsia" w:ascii="黑体" w:hAnsi="黑体" w:eastAsia="黑体" w:cs="黑体"/>
          <w:sz w:val="52"/>
          <w:szCs w:val="52"/>
        </w:rPr>
        <w:t>2021年度</w:t>
      </w:r>
    </w:p>
    <w:p>
      <w:pPr>
        <w:jc w:val="center"/>
        <w:rPr>
          <w:rFonts w:ascii="黑体" w:hAnsi="黑体" w:eastAsia="黑体" w:cs="黑体"/>
          <w:sz w:val="52"/>
          <w:szCs w:val="52"/>
        </w:rPr>
      </w:pPr>
      <w:r>
        <w:rPr>
          <w:rFonts w:hint="eastAsia" w:ascii="黑体" w:hAnsi="黑体" w:eastAsia="黑体" w:cs="黑体"/>
          <w:sz w:val="52"/>
          <w:szCs w:val="52"/>
        </w:rPr>
        <w:t>许昌市公路养护中心</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许昌市公路养护中心概况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jc w:val="left"/>
        <w:rPr>
          <w:rFonts w:ascii="宋体" w:hAnsi="宋体" w:cs="宋体"/>
          <w:sz w:val="32"/>
          <w:szCs w:val="32"/>
        </w:rPr>
      </w:pPr>
      <w:r>
        <w:rPr>
          <w:rFonts w:hint="eastAsia" w:ascii="宋体" w:hAnsi="宋体" w:cs="宋体"/>
          <w:sz w:val="32"/>
          <w:szCs w:val="32"/>
        </w:rPr>
        <w:t xml:space="preserve">    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outlineLvl w:val="0"/>
        <w:rPr>
          <w:rFonts w:ascii="黑体" w:hAnsi="黑体" w:eastAsia="黑体" w:cs="黑体"/>
          <w:sz w:val="48"/>
          <w:szCs w:val="48"/>
        </w:rPr>
      </w:pPr>
    </w:p>
    <w:p>
      <w:pPr>
        <w:widowControl/>
        <w:outlineLvl w:val="0"/>
        <w:rPr>
          <w:rFonts w:ascii="黑体" w:hAnsi="黑体" w:eastAsia="黑体" w:cs="黑体"/>
          <w:sz w:val="48"/>
          <w:szCs w:val="48"/>
        </w:rPr>
      </w:pPr>
    </w:p>
    <w:p>
      <w:pPr>
        <w:widowControl/>
        <w:outlineLvl w:val="0"/>
        <w:rPr>
          <w:rFonts w:ascii="黑体" w:hAnsi="黑体" w:eastAsia="黑体" w:cs="黑体"/>
          <w:sz w:val="48"/>
          <w:szCs w:val="48"/>
        </w:rPr>
      </w:pPr>
    </w:p>
    <w:p>
      <w:pPr>
        <w:widowControl/>
        <w:outlineLvl w:val="0"/>
        <w:rPr>
          <w:rFonts w:ascii="黑体" w:hAnsi="黑体" w:eastAsia="黑体" w:cs="黑体"/>
          <w:sz w:val="48"/>
          <w:szCs w:val="48"/>
        </w:rPr>
      </w:pPr>
    </w:p>
    <w:p>
      <w:pPr>
        <w:widowControl/>
        <w:outlineLvl w:val="0"/>
        <w:rPr>
          <w:rFonts w:ascii="黑体" w:hAnsi="黑体" w:eastAsia="黑体" w:cs="黑体"/>
          <w:sz w:val="48"/>
          <w:szCs w:val="48"/>
        </w:rPr>
      </w:pPr>
    </w:p>
    <w:p>
      <w:pPr>
        <w:widowControl/>
        <w:outlineLvl w:val="0"/>
        <w:rPr>
          <w:rFonts w:ascii="黑体" w:hAnsi="黑体" w:eastAsia="黑体" w:cs="黑体"/>
          <w:sz w:val="48"/>
          <w:szCs w:val="48"/>
        </w:rPr>
      </w:pPr>
    </w:p>
    <w:p>
      <w:pPr>
        <w:widowControl/>
        <w:outlineLvl w:val="0"/>
        <w:rPr>
          <w:rFonts w:ascii="黑体" w:hAnsi="黑体" w:eastAsia="黑体" w:cs="黑体"/>
          <w:sz w:val="48"/>
          <w:szCs w:val="48"/>
        </w:rPr>
      </w:pPr>
    </w:p>
    <w:p>
      <w:pPr>
        <w:widowControl/>
        <w:jc w:val="center"/>
        <w:outlineLvl w:val="0"/>
        <w:rPr>
          <w:rFonts w:ascii="黑体" w:hAnsi="宋体" w:eastAsia="黑体" w:cs="宋体"/>
          <w:kern w:val="0"/>
          <w:sz w:val="48"/>
          <w:szCs w:val="48"/>
        </w:rPr>
      </w:pPr>
      <w:r>
        <w:rPr>
          <w:rFonts w:hint="eastAsia" w:ascii="黑体" w:hAnsi="黑体" w:eastAsia="黑体" w:cs="黑体"/>
          <w:sz w:val="48"/>
          <w:szCs w:val="48"/>
        </w:rPr>
        <w:t>第一部分 许昌市公路养护中心概况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ascii="仿宋" w:hAnsi="仿宋" w:eastAsia="仿宋" w:cs="仿宋"/>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widowControl/>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许昌市公路养护中心是许昌市公路事业发展中心下属单位。基本职能：为公路畅通提供养护与路政保障。辖区内国及省干线公路养护与改建，公路养护质量监控与路况评定，公路灾害抢修与保通，公路绿化及公路扬尘污染防治，辖区内路产路权维护与公路巡查，公路工程项目建设管理与公路工程质量监控。</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许昌市公路养护中心内设科室12个，包括：行政办公室、党支部办公室、安全科、人劳科、财务科、设材科，路政大队、养护科、庞庄道班、机械队、路养西工区、路养东工区。</w:t>
      </w:r>
    </w:p>
    <w:p>
      <w:pPr>
        <w:widowControl/>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从决算单位构成看，许昌市公路养护中心决算包括：本级决算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widowControl/>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纳入本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2021年度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决算编制范围的单位共1个，具体是：</w:t>
      </w:r>
    </w:p>
    <w:p>
      <w:pPr>
        <w:widowControl/>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许昌市公路养护中心</w:t>
      </w:r>
    </w:p>
    <w:p>
      <w:pPr>
        <w:widowControl/>
        <w:spacing w:line="590" w:lineRule="exact"/>
        <w:ind w:firstLine="640" w:firstLineChars="200"/>
        <w:rPr>
          <w:rFonts w:ascii="仿宋_GB2312" w:hAnsi="仿宋_GB2312" w:eastAsia="仿宋_GB2312" w:cs="仿宋_GB2312"/>
          <w:color w:val="000000"/>
          <w:sz w:val="32"/>
          <w:szCs w:val="32"/>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10"/>
        <w:tblW w:w="14081" w:type="dxa"/>
        <w:tblInd w:w="93" w:type="dxa"/>
        <w:shd w:val="clear" w:color="auto" w:fill="FFFFFF" w:themeFill="background1"/>
        <w:tblLayout w:type="fixed"/>
        <w:tblCellMar>
          <w:top w:w="0" w:type="dxa"/>
          <w:left w:w="108" w:type="dxa"/>
          <w:bottom w:w="0" w:type="dxa"/>
          <w:right w:w="108" w:type="dxa"/>
        </w:tblCellMar>
      </w:tblPr>
      <w:tblGrid>
        <w:gridCol w:w="5143"/>
        <w:gridCol w:w="1192"/>
        <w:gridCol w:w="1268"/>
        <w:gridCol w:w="4221"/>
        <w:gridCol w:w="696"/>
        <w:gridCol w:w="1561"/>
      </w:tblGrid>
      <w:tr>
        <w:tblPrEx>
          <w:tblLayout w:type="fixed"/>
          <w:tblCellMar>
            <w:top w:w="0" w:type="dxa"/>
            <w:left w:w="108" w:type="dxa"/>
            <w:bottom w:w="0" w:type="dxa"/>
            <w:right w:w="108" w:type="dxa"/>
          </w:tblCellMar>
        </w:tblPrEx>
        <w:trPr>
          <w:trHeight w:val="390" w:hRule="atLeast"/>
        </w:trPr>
        <w:tc>
          <w:tcPr>
            <w:tcW w:w="14081" w:type="dxa"/>
            <w:gridSpan w:val="6"/>
            <w:tcBorders>
              <w:top w:val="nil"/>
              <w:left w:val="nil"/>
              <w:bottom w:val="nil"/>
              <w:right w:val="nil"/>
            </w:tcBorders>
            <w:shd w:val="clear" w:color="auto" w:fill="FFFFFF" w:themeFill="background1"/>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收入支出决算总表</w:t>
            </w:r>
          </w:p>
        </w:tc>
      </w:tr>
      <w:tr>
        <w:tblPrEx>
          <w:shd w:val="clear" w:color="auto" w:fill="FFFFFF" w:themeFill="background1"/>
          <w:tblLayout w:type="fixed"/>
          <w:tblCellMar>
            <w:top w:w="0" w:type="dxa"/>
            <w:left w:w="108" w:type="dxa"/>
            <w:bottom w:w="0" w:type="dxa"/>
            <w:right w:w="108" w:type="dxa"/>
          </w:tblCellMar>
        </w:tblPrEx>
        <w:trPr>
          <w:trHeight w:val="182" w:hRule="atLeast"/>
        </w:trPr>
        <w:tc>
          <w:tcPr>
            <w:tcW w:w="5143"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1192"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1268"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4221"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696"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1561" w:type="dxa"/>
            <w:tcBorders>
              <w:top w:val="nil"/>
              <w:left w:val="nil"/>
              <w:bottom w:val="nil"/>
              <w:right w:val="nil"/>
            </w:tcBorders>
            <w:shd w:val="clear" w:color="auto" w:fill="FFFFFF" w:themeFill="background1"/>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公开01表</w:t>
            </w:r>
          </w:p>
        </w:tc>
      </w:tr>
      <w:tr>
        <w:tblPrEx>
          <w:shd w:val="clear" w:color="auto" w:fill="FFFFFF" w:themeFill="background1"/>
          <w:tblLayout w:type="fixed"/>
          <w:tblCellMar>
            <w:top w:w="0" w:type="dxa"/>
            <w:left w:w="108" w:type="dxa"/>
            <w:bottom w:w="0" w:type="dxa"/>
            <w:right w:w="108" w:type="dxa"/>
          </w:tblCellMar>
        </w:tblPrEx>
        <w:trPr>
          <w:trHeight w:val="90" w:hRule="atLeast"/>
        </w:trPr>
        <w:tc>
          <w:tcPr>
            <w:tcW w:w="5143" w:type="dxa"/>
            <w:tcBorders>
              <w:top w:val="nil"/>
              <w:left w:val="nil"/>
              <w:bottom w:val="nil"/>
              <w:right w:val="nil"/>
            </w:tcBorders>
            <w:shd w:val="clear" w:color="auto" w:fill="FFFFFF" w:themeFill="background1"/>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：许昌市公路养护中心</w:t>
            </w:r>
          </w:p>
        </w:tc>
        <w:tc>
          <w:tcPr>
            <w:tcW w:w="1192"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1268"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4221"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696"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1561" w:type="dxa"/>
            <w:tcBorders>
              <w:top w:val="nil"/>
              <w:left w:val="nil"/>
              <w:bottom w:val="nil"/>
              <w:right w:val="nil"/>
            </w:tcBorders>
            <w:shd w:val="clear" w:color="auto" w:fill="FFFFFF" w:themeFill="background1"/>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760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收入</w:t>
            </w:r>
          </w:p>
        </w:tc>
        <w:tc>
          <w:tcPr>
            <w:tcW w:w="6478" w:type="dxa"/>
            <w:gridSpan w:val="3"/>
            <w:tcBorders>
              <w:top w:val="single" w:color="000000" w:sz="4" w:space="0"/>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支出</w:t>
            </w:r>
          </w:p>
        </w:tc>
      </w:tr>
      <w:tr>
        <w:tblPrEx>
          <w:tblLayout w:type="fixed"/>
          <w:tblCellMar>
            <w:top w:w="0" w:type="dxa"/>
            <w:left w:w="108" w:type="dxa"/>
            <w:bottom w:w="0" w:type="dxa"/>
            <w:right w:w="108" w:type="dxa"/>
          </w:tblCellMar>
        </w:tblPrEx>
        <w:trPr>
          <w:trHeight w:val="241"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决算数</w:t>
            </w: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w:t>
            </w:r>
            <w:r>
              <w:rPr>
                <w:rFonts w:hint="eastAsia" w:ascii="宋体" w:hAnsi="宋体" w:cs="宋体"/>
                <w:color w:val="000000"/>
                <w:kern w:val="0"/>
                <w:sz w:val="22"/>
                <w:lang w:val="en-US" w:eastAsia="zh-CN" w:bidi="ar"/>
              </w:rPr>
              <w:t xml:space="preserve">  </w:t>
            </w:r>
            <w:r>
              <w:rPr>
                <w:rFonts w:hint="eastAsia" w:ascii="宋体" w:hAnsi="宋体" w:cs="宋体"/>
                <w:color w:val="000000"/>
                <w:kern w:val="0"/>
                <w:sz w:val="22"/>
                <w:lang w:bidi="ar"/>
              </w:rPr>
              <w:t>目</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决算数</w:t>
            </w: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jc w:val="center"/>
              <w:rPr>
                <w:rFonts w:ascii="宋体" w:hAnsi="宋体" w:cs="宋体"/>
                <w:color w:val="000000"/>
                <w:sz w:val="22"/>
              </w:rPr>
            </w:pP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w:t>
            </w:r>
            <w:r>
              <w:rPr>
                <w:rFonts w:hint="eastAsia" w:ascii="宋体" w:hAnsi="宋体" w:cs="宋体"/>
                <w:color w:val="000000"/>
                <w:kern w:val="0"/>
                <w:sz w:val="22"/>
                <w:lang w:val="en-US" w:eastAsia="zh-CN" w:bidi="ar"/>
              </w:rPr>
              <w:t xml:space="preserve">  </w:t>
            </w:r>
            <w:r>
              <w:rPr>
                <w:rFonts w:hint="eastAsia" w:ascii="宋体" w:hAnsi="宋体" w:cs="宋体"/>
                <w:color w:val="000000"/>
                <w:kern w:val="0"/>
                <w:sz w:val="22"/>
                <w:lang w:bidi="ar"/>
              </w:rPr>
              <w:t>次</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jc w:val="center"/>
              <w:rPr>
                <w:rFonts w:ascii="宋体" w:hAnsi="宋体" w:cs="宋体"/>
                <w:color w:val="000000"/>
                <w:sz w:val="22"/>
              </w:rPr>
            </w:pP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268" w:type="dxa"/>
            <w:tcBorders>
              <w:top w:val="nil"/>
              <w:left w:val="nil"/>
              <w:bottom w:val="single" w:color="000000" w:sz="4" w:space="0"/>
              <w:right w:val="single" w:color="000000" w:sz="4" w:space="0"/>
            </w:tcBorders>
            <w:shd w:val="clear" w:color="auto" w:fill="FFFFFF" w:themeFill="background1"/>
            <w:noWrap/>
            <w:vAlign w:val="top"/>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1236.61</w:t>
            </w: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default" w:ascii="宋体" w:hAnsi="宋体" w:eastAsia="宋体" w:cs="宋体"/>
                <w:color w:val="000000"/>
                <w:sz w:val="22"/>
                <w:lang w:val="en-US" w:eastAsia="zh-CN"/>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三、国有资本经营预算财政拨款收入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四、上级补助收入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156"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五、事业收入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val="en-US" w:eastAsia="zh-CN" w:bidi="ar"/>
              </w:rPr>
              <w:t>5</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六、经营收入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七、附属单位上缴收入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八、其他收入</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167.81</w:t>
            </w: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r>
      <w:tr>
        <w:tblPrEx>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1000.44</w:t>
            </w: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ascii="宋体" w:hAnsi="宋体" w:cs="宋体"/>
                <w:b/>
                <w:bCs/>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1236.61</w:t>
            </w: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1481.15</w:t>
            </w: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使用非财政拨款结余</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结余分配</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244.55</w:t>
            </w: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年末结转和结余</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1192"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jc w:val="lef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514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1192" w:type="dxa"/>
            <w:tcBorders>
              <w:top w:val="nil"/>
              <w:left w:val="nil"/>
              <w:bottom w:val="single" w:color="000000" w:sz="8"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1268"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1481.15</w:t>
            </w:r>
          </w:p>
        </w:tc>
        <w:tc>
          <w:tcPr>
            <w:tcW w:w="422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6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1561"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1481.15</w:t>
            </w:r>
          </w:p>
        </w:tc>
      </w:tr>
      <w:tr>
        <w:tblPrEx>
          <w:shd w:val="clear" w:color="auto" w:fill="FFFFFF" w:themeFill="background1"/>
          <w:tblLayout w:type="fixed"/>
          <w:tblCellMar>
            <w:top w:w="0" w:type="dxa"/>
            <w:left w:w="108" w:type="dxa"/>
            <w:bottom w:w="0" w:type="dxa"/>
            <w:right w:w="108" w:type="dxa"/>
          </w:tblCellMar>
        </w:tblPrEx>
        <w:trPr>
          <w:trHeight w:val="308" w:hRule="atLeast"/>
        </w:trPr>
        <w:tc>
          <w:tcPr>
            <w:tcW w:w="14081" w:type="dxa"/>
            <w:gridSpan w:val="6"/>
            <w:tcBorders>
              <w:top w:val="nil"/>
              <w:left w:val="nil"/>
              <w:bottom w:val="nil"/>
              <w:right w:val="nil"/>
            </w:tcBorders>
            <w:shd w:val="clear" w:color="auto" w:fill="FFFFFF" w:themeFill="background1"/>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本年度的总收支和年末结转结余情况。本表金额转换为万元时，因四舍五入可能存在尾差。</w:t>
            </w:r>
          </w:p>
        </w:tc>
      </w:tr>
    </w:tbl>
    <w:p>
      <w:pPr>
        <w:rPr>
          <w:rFonts w:ascii="黑体" w:hAnsi="宋体" w:eastAsia="黑体" w:cs="宋体"/>
          <w:kern w:val="0"/>
          <w:sz w:val="28"/>
          <w:szCs w:val="28"/>
        </w:rPr>
      </w:pPr>
      <w:r>
        <w:rPr>
          <w:rFonts w:hint="eastAsia" w:ascii="黑体" w:hAnsi="宋体" w:eastAsia="黑体" w:cs="宋体"/>
          <w:kern w:val="0"/>
          <w:sz w:val="28"/>
          <w:szCs w:val="28"/>
        </w:rPr>
        <w:br w:type="page"/>
      </w:r>
    </w:p>
    <w:tbl>
      <w:tblPr>
        <w:tblStyle w:val="10"/>
        <w:tblW w:w="14003" w:type="dxa"/>
        <w:tblInd w:w="93" w:type="dxa"/>
        <w:shd w:val="clear" w:color="auto" w:fill="FFFFFF" w:themeFill="background1"/>
        <w:tblLayout w:type="fixed"/>
        <w:tblCellMar>
          <w:top w:w="0" w:type="dxa"/>
          <w:left w:w="108" w:type="dxa"/>
          <w:bottom w:w="0" w:type="dxa"/>
          <w:right w:w="108" w:type="dxa"/>
        </w:tblCellMar>
      </w:tblPr>
      <w:tblGrid>
        <w:gridCol w:w="1490"/>
        <w:gridCol w:w="1125"/>
        <w:gridCol w:w="236"/>
        <w:gridCol w:w="240"/>
        <w:gridCol w:w="2325"/>
        <w:gridCol w:w="1693"/>
        <w:gridCol w:w="1712"/>
        <w:gridCol w:w="973"/>
        <w:gridCol w:w="759"/>
        <w:gridCol w:w="720"/>
        <w:gridCol w:w="1187"/>
        <w:gridCol w:w="292"/>
        <w:gridCol w:w="1251"/>
      </w:tblGrid>
      <w:tr>
        <w:tblPrEx>
          <w:shd w:val="clear" w:color="auto" w:fill="FFFFFF" w:themeFill="background1"/>
          <w:tblLayout w:type="fixed"/>
          <w:tblCellMar>
            <w:top w:w="0" w:type="dxa"/>
            <w:left w:w="108" w:type="dxa"/>
            <w:bottom w:w="0" w:type="dxa"/>
            <w:right w:w="108" w:type="dxa"/>
          </w:tblCellMar>
        </w:tblPrEx>
        <w:trPr>
          <w:trHeight w:val="443" w:hRule="atLeast"/>
        </w:trPr>
        <w:tc>
          <w:tcPr>
            <w:tcW w:w="14003" w:type="dxa"/>
            <w:gridSpan w:val="13"/>
            <w:tcBorders>
              <w:top w:val="nil"/>
              <w:left w:val="nil"/>
              <w:bottom w:val="nil"/>
              <w:right w:val="nil"/>
            </w:tcBorders>
            <w:shd w:val="clear" w:color="auto" w:fill="FFFFFF" w:themeFill="background1"/>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收入决算表</w:t>
            </w:r>
          </w:p>
        </w:tc>
      </w:tr>
      <w:tr>
        <w:tblPrEx>
          <w:shd w:val="clear" w:color="auto" w:fill="FFFFFF" w:themeFill="background1"/>
          <w:tblLayout w:type="fixed"/>
          <w:tblCellMar>
            <w:top w:w="0" w:type="dxa"/>
            <w:left w:w="108" w:type="dxa"/>
            <w:bottom w:w="0" w:type="dxa"/>
            <w:right w:w="108" w:type="dxa"/>
          </w:tblCellMar>
        </w:tblPrEx>
        <w:trPr>
          <w:trHeight w:val="222" w:hRule="atLeast"/>
        </w:trPr>
        <w:tc>
          <w:tcPr>
            <w:tcW w:w="2615" w:type="dxa"/>
            <w:gridSpan w:val="2"/>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236"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240"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2325"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1693"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1712"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973"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759"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720"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1187"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1543" w:type="dxa"/>
            <w:gridSpan w:val="2"/>
            <w:tcBorders>
              <w:top w:val="nil"/>
              <w:left w:val="nil"/>
              <w:bottom w:val="nil"/>
              <w:right w:val="nil"/>
            </w:tcBorders>
            <w:shd w:val="clear" w:color="auto" w:fill="FFFFFF" w:themeFill="background1"/>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公开02表</w:t>
            </w:r>
          </w:p>
        </w:tc>
      </w:tr>
      <w:tr>
        <w:tblPrEx>
          <w:tblLayout w:type="fixed"/>
          <w:tblCellMar>
            <w:top w:w="0" w:type="dxa"/>
            <w:left w:w="108" w:type="dxa"/>
            <w:bottom w:w="0" w:type="dxa"/>
            <w:right w:w="108" w:type="dxa"/>
          </w:tblCellMar>
        </w:tblPrEx>
        <w:trPr>
          <w:trHeight w:val="222" w:hRule="atLeast"/>
        </w:trPr>
        <w:tc>
          <w:tcPr>
            <w:tcW w:w="5416" w:type="dxa"/>
            <w:gridSpan w:val="5"/>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：许昌市公路养护中心</w:t>
            </w:r>
          </w:p>
        </w:tc>
        <w:tc>
          <w:tcPr>
            <w:tcW w:w="1693"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1712"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973"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759"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720" w:type="dxa"/>
            <w:tcBorders>
              <w:top w:val="nil"/>
              <w:left w:val="nil"/>
              <w:bottom w:val="nil"/>
              <w:right w:val="nil"/>
            </w:tcBorders>
            <w:shd w:val="clear" w:color="auto" w:fill="FFFFFF" w:themeFill="background1"/>
            <w:noWrap/>
            <w:vAlign w:val="bottom"/>
          </w:tcPr>
          <w:p>
            <w:pPr>
              <w:rPr>
                <w:rFonts w:ascii="Arial" w:hAnsi="Arial" w:cs="Arial"/>
                <w:color w:val="000000"/>
                <w:sz w:val="18"/>
                <w:szCs w:val="18"/>
              </w:rPr>
            </w:pPr>
          </w:p>
        </w:tc>
        <w:tc>
          <w:tcPr>
            <w:tcW w:w="2730" w:type="dxa"/>
            <w:gridSpan w:val="3"/>
            <w:tcBorders>
              <w:top w:val="nil"/>
              <w:left w:val="nil"/>
              <w:bottom w:val="nil"/>
              <w:right w:val="nil"/>
            </w:tcBorders>
            <w:shd w:val="clear" w:color="auto" w:fill="FFFFFF" w:themeFill="background1"/>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Layout w:type="fixed"/>
          <w:tblCellMar>
            <w:top w:w="0" w:type="dxa"/>
            <w:left w:w="108" w:type="dxa"/>
            <w:bottom w:w="0" w:type="dxa"/>
            <w:right w:w="108" w:type="dxa"/>
          </w:tblCellMar>
        </w:tblPrEx>
        <w:trPr>
          <w:trHeight w:val="416" w:hRule="atLeast"/>
        </w:trPr>
        <w:tc>
          <w:tcPr>
            <w:tcW w:w="5416"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          目</w:t>
            </w:r>
          </w:p>
        </w:tc>
        <w:tc>
          <w:tcPr>
            <w:tcW w:w="169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本年收入合计</w:t>
            </w:r>
          </w:p>
        </w:tc>
        <w:tc>
          <w:tcPr>
            <w:tcW w:w="1712"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财政拨款收入</w:t>
            </w:r>
          </w:p>
        </w:tc>
        <w:tc>
          <w:tcPr>
            <w:tcW w:w="97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上级补助收入</w:t>
            </w:r>
          </w:p>
        </w:tc>
        <w:tc>
          <w:tcPr>
            <w:tcW w:w="759"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事业收入</w:t>
            </w:r>
          </w:p>
        </w:tc>
        <w:tc>
          <w:tcPr>
            <w:tcW w:w="72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经营收入</w:t>
            </w:r>
          </w:p>
        </w:tc>
        <w:tc>
          <w:tcPr>
            <w:tcW w:w="1479" w:type="dxa"/>
            <w:gridSpan w:val="2"/>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附属单位上缴收入</w:t>
            </w:r>
          </w:p>
        </w:tc>
        <w:tc>
          <w:tcPr>
            <w:tcW w:w="1251"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其他收入</w:t>
            </w:r>
          </w:p>
        </w:tc>
      </w:tr>
      <w:tr>
        <w:tblPrEx>
          <w:shd w:val="clear" w:color="auto" w:fill="FFFFFF" w:themeFill="background1"/>
          <w:tblLayout w:type="fixed"/>
          <w:tblCellMar>
            <w:top w:w="0" w:type="dxa"/>
            <w:left w:w="108" w:type="dxa"/>
            <w:bottom w:w="0" w:type="dxa"/>
            <w:right w:w="108" w:type="dxa"/>
          </w:tblCellMar>
        </w:tblPrEx>
        <w:trPr>
          <w:trHeight w:val="319" w:hRule="atLeast"/>
        </w:trPr>
        <w:tc>
          <w:tcPr>
            <w:tcW w:w="1490"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功能分类</w:t>
            </w:r>
          </w:p>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3926" w:type="dxa"/>
            <w:gridSpan w:val="4"/>
            <w:vMerge w:val="restart"/>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69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71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97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7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7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479"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319" w:hRule="atLeast"/>
        </w:trPr>
        <w:tc>
          <w:tcPr>
            <w:tcW w:w="1490"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3926" w:type="dxa"/>
            <w:gridSpan w:val="4"/>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ascii="宋体" w:hAnsi="宋体" w:cs="宋体"/>
                <w:color w:val="000000"/>
                <w:sz w:val="22"/>
              </w:rPr>
            </w:pPr>
          </w:p>
        </w:tc>
        <w:tc>
          <w:tcPr>
            <w:tcW w:w="169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71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97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7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7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479"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tblLayout w:type="fixed"/>
          <w:tblCellMar>
            <w:top w:w="0" w:type="dxa"/>
            <w:left w:w="108" w:type="dxa"/>
            <w:bottom w:w="0" w:type="dxa"/>
            <w:right w:w="108" w:type="dxa"/>
          </w:tblCellMar>
        </w:tblPrEx>
        <w:trPr>
          <w:trHeight w:val="319" w:hRule="atLeast"/>
        </w:trPr>
        <w:tc>
          <w:tcPr>
            <w:tcW w:w="1490"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3926" w:type="dxa"/>
            <w:gridSpan w:val="4"/>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ascii="宋体" w:hAnsi="宋体" w:cs="宋体"/>
                <w:color w:val="000000"/>
                <w:sz w:val="22"/>
              </w:rPr>
            </w:pPr>
          </w:p>
        </w:tc>
        <w:tc>
          <w:tcPr>
            <w:tcW w:w="169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71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97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7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7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479"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229" w:hRule="atLeast"/>
        </w:trPr>
        <w:tc>
          <w:tcPr>
            <w:tcW w:w="5416" w:type="dxa"/>
            <w:gridSpan w:val="5"/>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69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712"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973"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759"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720"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479" w:type="dxa"/>
            <w:gridSpan w:val="2"/>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251" w:type="dxa"/>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r>
      <w:tr>
        <w:tblPrEx>
          <w:shd w:val="clear" w:color="auto" w:fill="FFFFFF" w:themeFill="background1"/>
          <w:tblLayout w:type="fixed"/>
          <w:tblCellMar>
            <w:top w:w="0" w:type="dxa"/>
            <w:left w:w="108" w:type="dxa"/>
            <w:bottom w:w="0" w:type="dxa"/>
            <w:right w:w="108" w:type="dxa"/>
          </w:tblCellMar>
        </w:tblPrEx>
        <w:trPr>
          <w:trHeight w:val="229" w:hRule="atLeast"/>
        </w:trPr>
        <w:tc>
          <w:tcPr>
            <w:tcW w:w="5416" w:type="dxa"/>
            <w:gridSpan w:val="5"/>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1236.61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val="en-US" w:eastAsia="zh-CN" w:bidi="ar"/>
              </w:rPr>
              <w:t>1</w:t>
            </w:r>
            <w:r>
              <w:rPr>
                <w:rFonts w:hint="eastAsia" w:ascii="宋体" w:hAnsi="宋体" w:cs="宋体"/>
                <w:b/>
                <w:bCs/>
                <w:color w:val="000000"/>
                <w:kern w:val="0"/>
                <w:sz w:val="22"/>
                <w:lang w:bidi="ar"/>
              </w:rPr>
              <w:t>236.61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167.81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167.81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167.81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167.81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2080502</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事业单位离退休</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138.67</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138.67</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29.14</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29.14</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211</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节能环保支出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21103</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污染防治</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2110301</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大气</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交通运输支出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755.89</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755.89</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公路水路运输</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358.68</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358.68</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2140106</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公路养护</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340.11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340.11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2140139</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取消政府还贷二级公路收费专项支出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7.64</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7.64</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2140199</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其他公路水路运输支出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10.93</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10.93</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21404</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成品油价格改革对交通运输的补贴</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397.21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397.21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229" w:hRule="atLeast"/>
        </w:trPr>
        <w:tc>
          <w:tcPr>
            <w:tcW w:w="1490"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2140499</w:t>
            </w:r>
          </w:p>
        </w:tc>
        <w:tc>
          <w:tcPr>
            <w:tcW w:w="3926"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成品油价格改革补贴其他支出</w:t>
            </w:r>
          </w:p>
        </w:tc>
        <w:tc>
          <w:tcPr>
            <w:tcW w:w="1693"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397.21</w:t>
            </w:r>
          </w:p>
        </w:tc>
        <w:tc>
          <w:tcPr>
            <w:tcW w:w="1712" w:type="dxa"/>
            <w:tcBorders>
              <w:top w:val="nil"/>
              <w:left w:val="nil"/>
              <w:bottom w:val="single" w:color="000000" w:sz="4" w:space="0"/>
              <w:right w:val="single" w:color="000000" w:sz="4" w:space="0"/>
            </w:tcBorders>
            <w:shd w:val="clear" w:color="auto" w:fill="FFFFFF" w:themeFill="background1"/>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397.21</w:t>
            </w:r>
          </w:p>
        </w:tc>
        <w:tc>
          <w:tcPr>
            <w:tcW w:w="973"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59"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479" w:type="dxa"/>
            <w:gridSpan w:val="2"/>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c>
          <w:tcPr>
            <w:tcW w:w="1251"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color w:val="000000"/>
                <w:sz w:val="22"/>
              </w:rPr>
            </w:pPr>
          </w:p>
        </w:tc>
      </w:tr>
      <w:tr>
        <w:tblPrEx>
          <w:shd w:val="clear" w:color="auto" w:fill="FFFFFF" w:themeFill="background1"/>
          <w:tblLayout w:type="fixed"/>
          <w:tblCellMar>
            <w:top w:w="0" w:type="dxa"/>
            <w:left w:w="108" w:type="dxa"/>
            <w:bottom w:w="0" w:type="dxa"/>
            <w:right w:w="108" w:type="dxa"/>
          </w:tblCellMar>
        </w:tblPrEx>
        <w:trPr>
          <w:trHeight w:val="229" w:hRule="atLeast"/>
        </w:trPr>
        <w:tc>
          <w:tcPr>
            <w:tcW w:w="14003" w:type="dxa"/>
            <w:gridSpan w:val="13"/>
            <w:tcBorders>
              <w:top w:val="nil"/>
              <w:left w:val="nil"/>
              <w:bottom w:val="nil"/>
              <w:right w:val="nil"/>
            </w:tcBorders>
            <w:shd w:val="clear" w:color="auto" w:fill="FFFFFF" w:themeFill="background1"/>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本年度取得的各项收入情况。本表金额转换为万元时，因四舍五入可能存在尾差。</w:t>
            </w:r>
          </w:p>
        </w:tc>
      </w:tr>
    </w:tbl>
    <w:p>
      <w:pPr>
        <w:rPr>
          <w:rFonts w:ascii="黑体" w:hAnsi="宋体" w:eastAsia="黑体" w:cs="宋体"/>
          <w:kern w:val="0"/>
          <w:sz w:val="28"/>
          <w:szCs w:val="28"/>
        </w:rPr>
      </w:pPr>
      <w:r>
        <w:rPr>
          <w:rFonts w:hint="eastAsia" w:ascii="黑体" w:hAnsi="宋体" w:eastAsia="黑体" w:cs="宋体"/>
          <w:kern w:val="0"/>
          <w:sz w:val="28"/>
          <w:szCs w:val="28"/>
        </w:rPr>
        <w:br w:type="page"/>
      </w:r>
    </w:p>
    <w:tbl>
      <w:tblPr>
        <w:tblStyle w:val="10"/>
        <w:tblW w:w="14423" w:type="dxa"/>
        <w:tblInd w:w="93" w:type="dxa"/>
        <w:tblLayout w:type="fixed"/>
        <w:tblCellMar>
          <w:top w:w="0" w:type="dxa"/>
          <w:left w:w="108" w:type="dxa"/>
          <w:bottom w:w="0" w:type="dxa"/>
          <w:right w:w="108" w:type="dxa"/>
        </w:tblCellMar>
      </w:tblPr>
      <w:tblGrid>
        <w:gridCol w:w="1140"/>
        <w:gridCol w:w="3857"/>
        <w:gridCol w:w="1637"/>
        <w:gridCol w:w="1636"/>
        <w:gridCol w:w="1422"/>
        <w:gridCol w:w="1052"/>
        <w:gridCol w:w="1247"/>
        <w:gridCol w:w="1967"/>
        <w:gridCol w:w="465"/>
      </w:tblGrid>
      <w:tr>
        <w:tblPrEx>
          <w:tblLayout w:type="fixed"/>
          <w:tblCellMar>
            <w:top w:w="0" w:type="dxa"/>
            <w:left w:w="108" w:type="dxa"/>
            <w:bottom w:w="0" w:type="dxa"/>
            <w:right w:w="108" w:type="dxa"/>
          </w:tblCellMar>
        </w:tblPrEx>
        <w:trPr>
          <w:trHeight w:val="390" w:hRule="atLeast"/>
        </w:trPr>
        <w:tc>
          <w:tcPr>
            <w:tcW w:w="14423" w:type="dxa"/>
            <w:gridSpan w:val="9"/>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支出决算表</w:t>
            </w:r>
          </w:p>
        </w:tc>
      </w:tr>
      <w:tr>
        <w:tblPrEx>
          <w:tblLayout w:type="fixed"/>
          <w:tblCellMar>
            <w:top w:w="0" w:type="dxa"/>
            <w:left w:w="108" w:type="dxa"/>
            <w:bottom w:w="0" w:type="dxa"/>
            <w:right w:w="108" w:type="dxa"/>
          </w:tblCellMar>
        </w:tblPrEx>
        <w:trPr>
          <w:gridAfter w:val="1"/>
          <w:wAfter w:w="465" w:type="dxa"/>
          <w:trHeight w:val="255" w:hRule="atLeast"/>
        </w:trPr>
        <w:tc>
          <w:tcPr>
            <w:tcW w:w="4997"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63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63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422"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52"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24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967"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公开03表</w:t>
            </w:r>
          </w:p>
        </w:tc>
      </w:tr>
      <w:tr>
        <w:tblPrEx>
          <w:tblLayout w:type="fixed"/>
          <w:tblCellMar>
            <w:top w:w="0" w:type="dxa"/>
            <w:left w:w="108" w:type="dxa"/>
            <w:bottom w:w="0" w:type="dxa"/>
            <w:right w:w="108" w:type="dxa"/>
          </w:tblCellMar>
        </w:tblPrEx>
        <w:trPr>
          <w:gridAfter w:val="1"/>
          <w:wAfter w:w="465" w:type="dxa"/>
          <w:trHeight w:val="255" w:hRule="atLeast"/>
        </w:trPr>
        <w:tc>
          <w:tcPr>
            <w:tcW w:w="4997"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：许昌市公路养护中心</w:t>
            </w:r>
          </w:p>
        </w:tc>
        <w:tc>
          <w:tcPr>
            <w:tcW w:w="163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63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422"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52"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24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967"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Layout w:type="fixed"/>
          <w:tblCellMar>
            <w:top w:w="0" w:type="dxa"/>
            <w:left w:w="108" w:type="dxa"/>
            <w:bottom w:w="0" w:type="dxa"/>
            <w:right w:w="108" w:type="dxa"/>
          </w:tblCellMar>
        </w:tblPrEx>
        <w:trPr>
          <w:gridAfter w:val="1"/>
          <w:wAfter w:w="465" w:type="dxa"/>
          <w:trHeight w:val="308" w:hRule="atLeast"/>
        </w:trPr>
        <w:tc>
          <w:tcPr>
            <w:tcW w:w="4997" w:type="dxa"/>
            <w:gridSpan w:val="2"/>
            <w:tcBorders>
              <w:top w:val="single" w:color="000000" w:sz="4" w:space="0"/>
              <w:left w:val="single" w:color="000000" w:sz="4" w:space="0"/>
              <w:bottom w:val="single" w:color="000000" w:sz="4" w:space="0"/>
              <w:right w:val="single" w:color="000000" w:sz="4" w:space="0"/>
            </w:tcBorders>
            <w:shd w:val="clear" w:color="FFFFFF"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           目</w:t>
            </w:r>
          </w:p>
        </w:tc>
        <w:tc>
          <w:tcPr>
            <w:tcW w:w="1637" w:type="dxa"/>
            <w:vMerge w:val="restart"/>
            <w:tcBorders>
              <w:top w:val="single" w:color="000000" w:sz="4" w:space="0"/>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本年支出合计</w:t>
            </w:r>
          </w:p>
        </w:tc>
        <w:tc>
          <w:tcPr>
            <w:tcW w:w="1636" w:type="dxa"/>
            <w:vMerge w:val="restart"/>
            <w:tcBorders>
              <w:top w:val="single" w:color="000000" w:sz="4" w:space="0"/>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422" w:type="dxa"/>
            <w:vMerge w:val="restart"/>
            <w:tcBorders>
              <w:top w:val="single" w:color="000000" w:sz="4" w:space="0"/>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1052" w:type="dxa"/>
            <w:vMerge w:val="restart"/>
            <w:tcBorders>
              <w:top w:val="single" w:color="000000" w:sz="4" w:space="0"/>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上缴上级支出</w:t>
            </w:r>
          </w:p>
        </w:tc>
        <w:tc>
          <w:tcPr>
            <w:tcW w:w="1247" w:type="dxa"/>
            <w:vMerge w:val="restart"/>
            <w:tcBorders>
              <w:top w:val="single" w:color="000000" w:sz="4" w:space="0"/>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经营支出</w:t>
            </w:r>
          </w:p>
        </w:tc>
        <w:tc>
          <w:tcPr>
            <w:tcW w:w="1967" w:type="dxa"/>
            <w:vMerge w:val="restart"/>
            <w:tcBorders>
              <w:top w:val="single" w:color="000000" w:sz="4" w:space="0"/>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对附属单位补助支出</w:t>
            </w:r>
          </w:p>
        </w:tc>
      </w:tr>
      <w:tr>
        <w:tblPrEx>
          <w:tblLayout w:type="fixed"/>
          <w:tblCellMar>
            <w:top w:w="0" w:type="dxa"/>
            <w:left w:w="108" w:type="dxa"/>
            <w:bottom w:w="0" w:type="dxa"/>
            <w:right w:w="108" w:type="dxa"/>
          </w:tblCellMar>
        </w:tblPrEx>
        <w:trPr>
          <w:gridAfter w:val="1"/>
          <w:wAfter w:w="465" w:type="dxa"/>
          <w:trHeight w:val="319" w:hRule="atLeast"/>
        </w:trPr>
        <w:tc>
          <w:tcPr>
            <w:tcW w:w="1140" w:type="dxa"/>
            <w:vMerge w:val="restart"/>
            <w:tcBorders>
              <w:top w:val="nil"/>
              <w:left w:val="single" w:color="000000" w:sz="4" w:space="0"/>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3857" w:type="dxa"/>
            <w:vMerge w:val="restart"/>
            <w:tcBorders>
              <w:top w:val="nil"/>
              <w:left w:val="nil"/>
              <w:bottom w:val="single" w:color="000000" w:sz="4" w:space="0"/>
              <w:right w:val="single" w:color="000000" w:sz="4" w:space="0"/>
            </w:tcBorders>
            <w:shd w:val="clear" w:color="FFFFFF"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63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636"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422"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052"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24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96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19" w:hRule="atLeast"/>
        </w:trPr>
        <w:tc>
          <w:tcPr>
            <w:tcW w:w="1140" w:type="dxa"/>
            <w:vMerge w:val="continue"/>
            <w:tcBorders>
              <w:top w:val="nil"/>
              <w:left w:val="single" w:color="000000" w:sz="4" w:space="0"/>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3857" w:type="dxa"/>
            <w:vMerge w:val="continue"/>
            <w:tcBorders>
              <w:top w:val="nil"/>
              <w:left w:val="nil"/>
              <w:bottom w:val="single" w:color="000000" w:sz="4" w:space="0"/>
              <w:right w:val="single" w:color="000000" w:sz="4" w:space="0"/>
            </w:tcBorders>
            <w:shd w:val="clear" w:color="FFFFFF" w:fill="FFFFFF" w:themeFill="background1"/>
            <w:noWrap/>
            <w:vAlign w:val="center"/>
          </w:tcPr>
          <w:p>
            <w:pPr>
              <w:jc w:val="center"/>
              <w:rPr>
                <w:rFonts w:ascii="宋体" w:hAnsi="宋体" w:cs="宋体"/>
                <w:color w:val="000000"/>
                <w:sz w:val="22"/>
              </w:rPr>
            </w:pPr>
          </w:p>
        </w:tc>
        <w:tc>
          <w:tcPr>
            <w:tcW w:w="163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636"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422"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052"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24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96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19" w:hRule="atLeast"/>
        </w:trPr>
        <w:tc>
          <w:tcPr>
            <w:tcW w:w="1140" w:type="dxa"/>
            <w:vMerge w:val="continue"/>
            <w:tcBorders>
              <w:top w:val="nil"/>
              <w:left w:val="single" w:color="000000" w:sz="4" w:space="0"/>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3857" w:type="dxa"/>
            <w:vMerge w:val="continue"/>
            <w:tcBorders>
              <w:top w:val="nil"/>
              <w:left w:val="nil"/>
              <w:bottom w:val="single" w:color="000000" w:sz="4" w:space="0"/>
              <w:right w:val="single" w:color="000000" w:sz="4" w:space="0"/>
            </w:tcBorders>
            <w:shd w:val="clear" w:color="FFFFFF" w:fill="FFFFFF" w:themeFill="background1"/>
            <w:noWrap/>
            <w:vAlign w:val="center"/>
          </w:tcPr>
          <w:p>
            <w:pPr>
              <w:jc w:val="center"/>
              <w:rPr>
                <w:rFonts w:ascii="宋体" w:hAnsi="宋体" w:cs="宋体"/>
                <w:color w:val="000000"/>
                <w:sz w:val="22"/>
              </w:rPr>
            </w:pPr>
          </w:p>
        </w:tc>
        <w:tc>
          <w:tcPr>
            <w:tcW w:w="163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636"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422"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052"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24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967" w:type="dxa"/>
            <w:vMerge w:val="continue"/>
            <w:tcBorders>
              <w:top w:val="single" w:color="000000" w:sz="4" w:space="0"/>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4997" w:type="dxa"/>
            <w:gridSpan w:val="2"/>
            <w:tcBorders>
              <w:top w:val="nil"/>
              <w:left w:val="single" w:color="000000" w:sz="4" w:space="0"/>
              <w:bottom w:val="single" w:color="000000" w:sz="4" w:space="0"/>
              <w:right w:val="single" w:color="000000" w:sz="4" w:space="0"/>
            </w:tcBorders>
            <w:shd w:val="clear" w:color="FFFFFF"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637"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636"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422"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052"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247"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967"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Layout w:type="fixed"/>
          <w:tblCellMar>
            <w:top w:w="0" w:type="dxa"/>
            <w:left w:w="108" w:type="dxa"/>
            <w:bottom w:w="0" w:type="dxa"/>
            <w:right w:w="108" w:type="dxa"/>
          </w:tblCellMar>
        </w:tblPrEx>
        <w:trPr>
          <w:gridAfter w:val="1"/>
          <w:wAfter w:w="465" w:type="dxa"/>
          <w:trHeight w:val="308" w:hRule="atLeast"/>
        </w:trPr>
        <w:tc>
          <w:tcPr>
            <w:tcW w:w="4997"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1481.15</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642.75</w:t>
            </w: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838.40</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167.81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167.81</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167.81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167.81</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2080502</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事业单位离退休</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138.67</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138.67</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29.14</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29.14</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211</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节能环保支出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16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21103</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污染防治</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16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2110301</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大气</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16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交通运输支出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bidi="ar"/>
              </w:rPr>
              <w:t>1</w:t>
            </w:r>
            <w:r>
              <w:rPr>
                <w:rFonts w:hint="eastAsia" w:ascii="宋体" w:hAnsi="宋体" w:cs="宋体"/>
                <w:color w:val="000000"/>
                <w:kern w:val="0"/>
                <w:sz w:val="22"/>
                <w:lang w:bidi="ar"/>
              </w:rPr>
              <w:t>000.44</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458.83</w:t>
            </w: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541.61</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公路水路运输</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565.58</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23.96</w:t>
            </w: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541.61</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2140101</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5.40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5.40</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2140104</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公路建设</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0.02</w:t>
            </w:r>
          </w:p>
        </w:tc>
        <w:tc>
          <w:tcPr>
            <w:tcW w:w="16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0.02</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2140106</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公路养护</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354.05</w:t>
            </w:r>
          </w:p>
        </w:tc>
        <w:tc>
          <w:tcPr>
            <w:tcW w:w="16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354.05</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2140139</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取消政府还贷二级公路收费专项支出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7.64</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7.64</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2140199</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其他公路水路运输支出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198.47</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10.93</w:t>
            </w:r>
          </w:p>
        </w:tc>
        <w:tc>
          <w:tcPr>
            <w:tcW w:w="142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187.55</w:t>
            </w: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21404</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成品油价格改革对交通运输的补贴</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434.86</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434.86</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gridAfter w:val="1"/>
          <w:wAfter w:w="465" w:type="dxa"/>
          <w:trHeight w:val="308" w:hRule="atLeast"/>
        </w:trPr>
        <w:tc>
          <w:tcPr>
            <w:tcW w:w="11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2140499</w:t>
            </w:r>
          </w:p>
        </w:tc>
        <w:tc>
          <w:tcPr>
            <w:tcW w:w="385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成品油价格改革补贴其他支出</w:t>
            </w:r>
          </w:p>
        </w:tc>
        <w:tc>
          <w:tcPr>
            <w:tcW w:w="16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434.86</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434.86</w:t>
            </w:r>
          </w:p>
        </w:tc>
        <w:tc>
          <w:tcPr>
            <w:tcW w:w="142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5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96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14423" w:type="dxa"/>
            <w:gridSpan w:val="9"/>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本年度各项支出情况。本表金额转换为万元时，因四舍五入可能存在尾差。</w:t>
            </w:r>
          </w:p>
        </w:tc>
      </w:tr>
    </w:tbl>
    <w:p>
      <w:pPr>
        <w:rPr>
          <w:rFonts w:ascii="黑体" w:hAnsi="宋体" w:eastAsia="黑体" w:cs="宋体"/>
          <w:kern w:val="0"/>
          <w:sz w:val="28"/>
          <w:szCs w:val="28"/>
        </w:rPr>
      </w:pPr>
      <w:r>
        <w:rPr>
          <w:rFonts w:hint="eastAsia" w:ascii="黑体" w:hAnsi="宋体" w:eastAsia="黑体" w:cs="宋体"/>
          <w:kern w:val="0"/>
          <w:sz w:val="28"/>
          <w:szCs w:val="28"/>
        </w:rPr>
        <w:br w:type="page"/>
      </w:r>
    </w:p>
    <w:tbl>
      <w:tblPr>
        <w:tblStyle w:val="10"/>
        <w:tblW w:w="14028" w:type="dxa"/>
        <w:tblInd w:w="93" w:type="dxa"/>
        <w:tblLayout w:type="fixed"/>
        <w:tblCellMar>
          <w:top w:w="0" w:type="dxa"/>
          <w:left w:w="108" w:type="dxa"/>
          <w:bottom w:w="0" w:type="dxa"/>
          <w:right w:w="108" w:type="dxa"/>
        </w:tblCellMar>
      </w:tblPr>
      <w:tblGrid>
        <w:gridCol w:w="3103"/>
        <w:gridCol w:w="439"/>
        <w:gridCol w:w="1217"/>
        <w:gridCol w:w="15"/>
        <w:gridCol w:w="3414"/>
        <w:gridCol w:w="720"/>
        <w:gridCol w:w="1247"/>
        <w:gridCol w:w="1331"/>
        <w:gridCol w:w="1283"/>
        <w:gridCol w:w="1259"/>
      </w:tblGrid>
      <w:tr>
        <w:tblPrEx>
          <w:tblLayout w:type="fixed"/>
          <w:tblCellMar>
            <w:top w:w="0" w:type="dxa"/>
            <w:left w:w="108" w:type="dxa"/>
            <w:bottom w:w="0" w:type="dxa"/>
            <w:right w:w="108" w:type="dxa"/>
          </w:tblCellMar>
        </w:tblPrEx>
        <w:trPr>
          <w:trHeight w:val="626" w:hRule="atLeast"/>
        </w:trPr>
        <w:tc>
          <w:tcPr>
            <w:tcW w:w="14028" w:type="dxa"/>
            <w:gridSpan w:val="10"/>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blPrEx>
          <w:tblLayout w:type="fixed"/>
          <w:tblCellMar>
            <w:top w:w="0" w:type="dxa"/>
            <w:left w:w="108" w:type="dxa"/>
            <w:bottom w:w="0" w:type="dxa"/>
            <w:right w:w="108" w:type="dxa"/>
          </w:tblCellMar>
        </w:tblPrEx>
        <w:trPr>
          <w:trHeight w:val="313" w:hRule="atLeast"/>
        </w:trPr>
        <w:tc>
          <w:tcPr>
            <w:tcW w:w="3103"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439"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21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3429"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2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24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283"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259"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公开04表</w:t>
            </w:r>
          </w:p>
        </w:tc>
      </w:tr>
      <w:tr>
        <w:tblPrEx>
          <w:tblLayout w:type="fixed"/>
          <w:tblCellMar>
            <w:top w:w="0" w:type="dxa"/>
            <w:left w:w="108" w:type="dxa"/>
            <w:bottom w:w="0" w:type="dxa"/>
            <w:right w:w="108" w:type="dxa"/>
          </w:tblCellMar>
        </w:tblPrEx>
        <w:trPr>
          <w:trHeight w:val="313" w:hRule="atLeast"/>
        </w:trPr>
        <w:tc>
          <w:tcPr>
            <w:tcW w:w="3103" w:type="dxa"/>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：许昌市公路养护中心</w:t>
            </w:r>
          </w:p>
        </w:tc>
        <w:tc>
          <w:tcPr>
            <w:tcW w:w="439"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21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3429"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2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24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542" w:type="dxa"/>
            <w:gridSpan w:val="2"/>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Layout w:type="fixed"/>
          <w:tblCellMar>
            <w:top w:w="0" w:type="dxa"/>
            <w:left w:w="108" w:type="dxa"/>
            <w:bottom w:w="0" w:type="dxa"/>
            <w:right w:w="108" w:type="dxa"/>
          </w:tblCellMar>
        </w:tblPrEx>
        <w:trPr>
          <w:trHeight w:val="323" w:hRule="atLeast"/>
        </w:trPr>
        <w:tc>
          <w:tcPr>
            <w:tcW w:w="47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     入</w:t>
            </w:r>
          </w:p>
        </w:tc>
        <w:tc>
          <w:tcPr>
            <w:tcW w:w="9254"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     出</w:t>
            </w:r>
          </w:p>
        </w:tc>
      </w:tr>
      <w:tr>
        <w:tblPrEx>
          <w:tblLayout w:type="fixed"/>
          <w:tblCellMar>
            <w:top w:w="0" w:type="dxa"/>
            <w:left w:w="108" w:type="dxa"/>
            <w:bottom w:w="0" w:type="dxa"/>
            <w:right w:w="108" w:type="dxa"/>
          </w:tblCellMar>
        </w:tblPrEx>
        <w:trPr>
          <w:trHeight w:val="319" w:hRule="atLeast"/>
        </w:trPr>
        <w:tc>
          <w:tcPr>
            <w:tcW w:w="310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     目</w:t>
            </w:r>
          </w:p>
        </w:tc>
        <w:tc>
          <w:tcPr>
            <w:tcW w:w="439"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217"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3429"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72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247"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33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一般公共预算财政拨款</w:t>
            </w:r>
          </w:p>
        </w:tc>
        <w:tc>
          <w:tcPr>
            <w:tcW w:w="128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政府性基金预算财政拨款</w:t>
            </w:r>
          </w:p>
        </w:tc>
        <w:tc>
          <w:tcPr>
            <w:tcW w:w="1259"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国有资本经营预算财政拨款</w:t>
            </w:r>
          </w:p>
        </w:tc>
      </w:tr>
      <w:tr>
        <w:tblPrEx>
          <w:tblLayout w:type="fixed"/>
          <w:tblCellMar>
            <w:top w:w="0" w:type="dxa"/>
            <w:left w:w="108" w:type="dxa"/>
            <w:bottom w:w="0" w:type="dxa"/>
            <w:right w:w="108" w:type="dxa"/>
          </w:tblCellMar>
        </w:tblPrEx>
        <w:trPr>
          <w:trHeight w:val="652" w:hRule="atLeast"/>
        </w:trPr>
        <w:tc>
          <w:tcPr>
            <w:tcW w:w="310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39"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17"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429"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72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7" w:type="dxa"/>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33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8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59"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439"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720"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24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25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21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1236.61</w:t>
            </w: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12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三、国有资本经营财政拨款</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12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167.81</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167.81</w:t>
            </w: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12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12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12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1000.44</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1000.44</w:t>
            </w: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0"/>
                <w:szCs w:val="20"/>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0"/>
                <w:szCs w:val="20"/>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0"/>
                <w:szCs w:val="20"/>
              </w:rPr>
            </w:pP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121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1236.61</w:t>
            </w: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12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1481.15</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1481.15</w:t>
            </w: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年初财政拨款结转和结余</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121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244.55</w:t>
            </w: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年末财政拨款结转和结余</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121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244.55</w:t>
            </w:r>
          </w:p>
        </w:tc>
        <w:tc>
          <w:tcPr>
            <w:tcW w:w="3429" w:type="dxa"/>
            <w:gridSpan w:val="2"/>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43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12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429" w:type="dxa"/>
            <w:gridSpan w:val="2"/>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63</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23" w:hRule="atLeast"/>
        </w:trPr>
        <w:tc>
          <w:tcPr>
            <w:tcW w:w="310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439" w:type="dxa"/>
            <w:tcBorders>
              <w:top w:val="nil"/>
              <w:left w:val="nil"/>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121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1481.15</w:t>
            </w:r>
          </w:p>
        </w:tc>
        <w:tc>
          <w:tcPr>
            <w:tcW w:w="3429" w:type="dxa"/>
            <w:gridSpan w:val="2"/>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64</w:t>
            </w:r>
          </w:p>
        </w:tc>
        <w:tc>
          <w:tcPr>
            <w:tcW w:w="12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1481.15</w:t>
            </w:r>
          </w:p>
        </w:tc>
        <w:tc>
          <w:tcPr>
            <w:tcW w:w="13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1481.15</w:t>
            </w:r>
          </w:p>
        </w:tc>
        <w:tc>
          <w:tcPr>
            <w:tcW w:w="12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646" w:hRule="atLeast"/>
        </w:trPr>
        <w:tc>
          <w:tcPr>
            <w:tcW w:w="14028" w:type="dxa"/>
            <w:gridSpan w:val="10"/>
            <w:tcBorders>
              <w:top w:val="nil"/>
              <w:left w:val="nil"/>
              <w:bottom w:val="nil"/>
              <w:right w:val="nil"/>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本年度一般公共预算财政拨款、政府性基金预算财政拨款和国有资本经营预算财政拨款的总收支和年末结转结余情况。本表金额转换为万元时，因四舍五入可能存在尾差。</w:t>
            </w:r>
          </w:p>
        </w:tc>
      </w:tr>
    </w:tbl>
    <w:p>
      <w:pPr>
        <w:rPr>
          <w:rFonts w:ascii="黑体" w:hAnsi="宋体" w:eastAsia="黑体" w:cs="宋体"/>
          <w:kern w:val="0"/>
          <w:sz w:val="28"/>
          <w:szCs w:val="28"/>
        </w:rPr>
      </w:pPr>
      <w:r>
        <w:rPr>
          <w:rFonts w:hint="eastAsia" w:ascii="黑体" w:hAnsi="宋体" w:eastAsia="黑体" w:cs="宋体"/>
          <w:kern w:val="0"/>
          <w:sz w:val="28"/>
          <w:szCs w:val="28"/>
        </w:rPr>
        <w:br w:type="page"/>
      </w:r>
    </w:p>
    <w:tbl>
      <w:tblPr>
        <w:tblStyle w:val="10"/>
        <w:tblW w:w="14081" w:type="dxa"/>
        <w:tblInd w:w="93" w:type="dxa"/>
        <w:tblLayout w:type="fixed"/>
        <w:tblCellMar>
          <w:top w:w="0" w:type="dxa"/>
          <w:left w:w="108" w:type="dxa"/>
          <w:bottom w:w="0" w:type="dxa"/>
          <w:right w:w="108" w:type="dxa"/>
        </w:tblCellMar>
      </w:tblPr>
      <w:tblGrid>
        <w:gridCol w:w="1997"/>
        <w:gridCol w:w="4559"/>
        <w:gridCol w:w="2201"/>
        <w:gridCol w:w="2318"/>
        <w:gridCol w:w="3006"/>
      </w:tblGrid>
      <w:tr>
        <w:tblPrEx>
          <w:tblLayout w:type="fixed"/>
          <w:tblCellMar>
            <w:top w:w="0" w:type="dxa"/>
            <w:left w:w="108" w:type="dxa"/>
            <w:bottom w:w="0" w:type="dxa"/>
            <w:right w:w="108" w:type="dxa"/>
          </w:tblCellMar>
        </w:tblPrEx>
        <w:trPr>
          <w:trHeight w:val="656" w:hRule="atLeast"/>
        </w:trPr>
        <w:tc>
          <w:tcPr>
            <w:tcW w:w="14081" w:type="dxa"/>
            <w:gridSpan w:val="5"/>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0"/>
                <w:szCs w:val="30"/>
              </w:rPr>
            </w:pPr>
            <w:r>
              <w:rPr>
                <w:rFonts w:hint="eastAsia" w:ascii="宋体" w:hAnsi="宋体" w:cs="宋体"/>
                <w:i w:val="0"/>
                <w:iCs w:val="0"/>
                <w:color w:val="000000"/>
                <w:kern w:val="0"/>
                <w:sz w:val="30"/>
                <w:szCs w:val="30"/>
                <w:lang w:bidi="ar"/>
              </w:rPr>
              <w:t>一般公共预算财政拨款支出决算表</w:t>
            </w:r>
          </w:p>
        </w:tc>
      </w:tr>
      <w:tr>
        <w:tblPrEx>
          <w:tblLayout w:type="fixed"/>
          <w:tblCellMar>
            <w:top w:w="0" w:type="dxa"/>
            <w:left w:w="108" w:type="dxa"/>
            <w:bottom w:w="0" w:type="dxa"/>
            <w:right w:w="108" w:type="dxa"/>
          </w:tblCellMar>
        </w:tblPrEx>
        <w:trPr>
          <w:trHeight w:val="328" w:hRule="atLeast"/>
        </w:trPr>
        <w:tc>
          <w:tcPr>
            <w:tcW w:w="6556"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201"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318"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3006"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公开05表</w:t>
            </w:r>
          </w:p>
        </w:tc>
      </w:tr>
      <w:tr>
        <w:tblPrEx>
          <w:tblLayout w:type="fixed"/>
          <w:tblCellMar>
            <w:top w:w="0" w:type="dxa"/>
            <w:left w:w="108" w:type="dxa"/>
            <w:bottom w:w="0" w:type="dxa"/>
            <w:right w:w="108" w:type="dxa"/>
          </w:tblCellMar>
        </w:tblPrEx>
        <w:trPr>
          <w:trHeight w:val="328" w:hRule="atLeast"/>
        </w:trPr>
        <w:tc>
          <w:tcPr>
            <w:tcW w:w="6556"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：许昌市公路养护中心</w:t>
            </w:r>
          </w:p>
        </w:tc>
        <w:tc>
          <w:tcPr>
            <w:tcW w:w="2201"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318"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3006"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Layout w:type="fixed"/>
          <w:tblCellMar>
            <w:top w:w="0" w:type="dxa"/>
            <w:left w:w="108" w:type="dxa"/>
            <w:bottom w:w="0" w:type="dxa"/>
            <w:right w:w="108" w:type="dxa"/>
          </w:tblCellMar>
        </w:tblPrEx>
        <w:trPr>
          <w:trHeight w:val="435" w:hRule="atLeast"/>
        </w:trPr>
        <w:tc>
          <w:tcPr>
            <w:tcW w:w="65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        目</w:t>
            </w:r>
          </w:p>
        </w:tc>
        <w:tc>
          <w:tcPr>
            <w:tcW w:w="752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r>
      <w:tr>
        <w:tblPrEx>
          <w:tblLayout w:type="fixed"/>
          <w:tblCellMar>
            <w:top w:w="0" w:type="dxa"/>
            <w:left w:w="108" w:type="dxa"/>
            <w:bottom w:w="0" w:type="dxa"/>
            <w:right w:w="108" w:type="dxa"/>
          </w:tblCellMar>
        </w:tblPrEx>
        <w:trPr>
          <w:trHeight w:val="327" w:hRule="atLeast"/>
        </w:trPr>
        <w:tc>
          <w:tcPr>
            <w:tcW w:w="199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4559"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220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2318"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300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r>
      <w:tr>
        <w:tblPrEx>
          <w:tblLayout w:type="fixed"/>
          <w:tblCellMar>
            <w:top w:w="0" w:type="dxa"/>
            <w:left w:w="108" w:type="dxa"/>
            <w:bottom w:w="0" w:type="dxa"/>
            <w:right w:w="108" w:type="dxa"/>
          </w:tblCellMar>
        </w:tblPrEx>
        <w:trPr>
          <w:trHeight w:val="319" w:hRule="atLeast"/>
        </w:trPr>
        <w:tc>
          <w:tcPr>
            <w:tcW w:w="199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559" w:type="dxa"/>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220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318"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Layout w:type="fixed"/>
          <w:tblCellMar>
            <w:top w:w="0" w:type="dxa"/>
            <w:left w:w="108" w:type="dxa"/>
            <w:bottom w:w="0" w:type="dxa"/>
            <w:right w:w="108" w:type="dxa"/>
          </w:tblCellMar>
        </w:tblPrEx>
        <w:trPr>
          <w:trHeight w:val="319" w:hRule="atLeast"/>
        </w:trPr>
        <w:tc>
          <w:tcPr>
            <w:tcW w:w="199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559" w:type="dxa"/>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220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318"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Layout w:type="fixed"/>
          <w:tblCellMar>
            <w:top w:w="0" w:type="dxa"/>
            <w:left w:w="108" w:type="dxa"/>
            <w:bottom w:w="0" w:type="dxa"/>
            <w:right w:w="108" w:type="dxa"/>
          </w:tblCellMar>
        </w:tblPrEx>
        <w:trPr>
          <w:trHeight w:val="338" w:hRule="atLeast"/>
        </w:trPr>
        <w:tc>
          <w:tcPr>
            <w:tcW w:w="6556"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300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r>
      <w:tr>
        <w:tblPrEx>
          <w:tblLayout w:type="fixed"/>
          <w:tblCellMar>
            <w:top w:w="0" w:type="dxa"/>
            <w:left w:w="108" w:type="dxa"/>
            <w:bottom w:w="0" w:type="dxa"/>
            <w:right w:w="108" w:type="dxa"/>
          </w:tblCellMar>
        </w:tblPrEx>
        <w:trPr>
          <w:trHeight w:val="338" w:hRule="atLeast"/>
        </w:trPr>
        <w:tc>
          <w:tcPr>
            <w:tcW w:w="6556"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1481.15</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642.75</w:t>
            </w: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838.40</w:t>
            </w: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167.81</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167.81</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167.81</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167.81</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2080502</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事业单位离退休</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138.67</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138.67</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29.14</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29.14</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211</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节能环保支出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23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21103</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污染防治</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23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2110301</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大气</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c>
          <w:tcPr>
            <w:tcW w:w="23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296.79</w:t>
            </w: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交通运输支出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1000.44</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458.83</w:t>
            </w: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541.61</w:t>
            </w: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公路水路运输</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565.58</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23.96</w:t>
            </w: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541.61</w:t>
            </w: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2140101</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5.40</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5.40</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2140104</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公路建设</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0.02</w:t>
            </w:r>
          </w:p>
        </w:tc>
        <w:tc>
          <w:tcPr>
            <w:tcW w:w="23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0.02</w:t>
            </w: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2140106</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公路养护</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354.05</w:t>
            </w:r>
          </w:p>
        </w:tc>
        <w:tc>
          <w:tcPr>
            <w:tcW w:w="23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354.05</w:t>
            </w: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2140139</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取消政府还贷二级公路收费专项支出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7.64</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7.64</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2140199</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其他公路水路运输支出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198.47</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10.93</w:t>
            </w:r>
          </w:p>
        </w:tc>
        <w:tc>
          <w:tcPr>
            <w:tcW w:w="30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187.55</w:t>
            </w: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21404</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成品油价格改革对交通运输的补贴</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434.86</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434.86</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38" w:hRule="atLeast"/>
        </w:trPr>
        <w:tc>
          <w:tcPr>
            <w:tcW w:w="199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2140499</w:t>
            </w:r>
          </w:p>
        </w:tc>
        <w:tc>
          <w:tcPr>
            <w:tcW w:w="455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成品油价格改革补贴其他支出</w:t>
            </w:r>
          </w:p>
        </w:tc>
        <w:tc>
          <w:tcPr>
            <w:tcW w:w="220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434.86</w:t>
            </w:r>
          </w:p>
        </w:tc>
        <w:tc>
          <w:tcPr>
            <w:tcW w:w="231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434.86</w:t>
            </w:r>
          </w:p>
        </w:tc>
        <w:tc>
          <w:tcPr>
            <w:tcW w:w="30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38" w:hRule="atLeast"/>
        </w:trPr>
        <w:tc>
          <w:tcPr>
            <w:tcW w:w="14081" w:type="dxa"/>
            <w:gridSpan w:val="5"/>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本年度一般公共预算财政拨款支出情况。本套报表金额单位转换时可能存在尾数误差。</w:t>
            </w:r>
          </w:p>
        </w:tc>
      </w:tr>
    </w:tbl>
    <w:p>
      <w:pPr>
        <w:rPr>
          <w:rFonts w:ascii="黑体" w:hAnsi="宋体" w:eastAsia="黑体" w:cs="宋体"/>
          <w:kern w:val="0"/>
          <w:sz w:val="28"/>
          <w:szCs w:val="28"/>
        </w:rPr>
      </w:pPr>
      <w:r>
        <w:rPr>
          <w:rFonts w:hint="eastAsia" w:ascii="黑体" w:hAnsi="宋体" w:eastAsia="黑体" w:cs="宋体"/>
          <w:kern w:val="0"/>
          <w:sz w:val="28"/>
          <w:szCs w:val="28"/>
        </w:rPr>
        <w:br w:type="page"/>
      </w:r>
    </w:p>
    <w:tbl>
      <w:tblPr>
        <w:tblStyle w:val="10"/>
        <w:tblW w:w="13988" w:type="dxa"/>
        <w:tblInd w:w="91" w:type="dxa"/>
        <w:tblLayout w:type="fixed"/>
        <w:tblCellMar>
          <w:top w:w="0" w:type="dxa"/>
          <w:left w:w="108" w:type="dxa"/>
          <w:bottom w:w="0" w:type="dxa"/>
          <w:right w:w="108" w:type="dxa"/>
        </w:tblCellMar>
      </w:tblPr>
      <w:tblGrid>
        <w:gridCol w:w="866"/>
        <w:gridCol w:w="2868"/>
        <w:gridCol w:w="1147"/>
        <w:gridCol w:w="783"/>
        <w:gridCol w:w="2435"/>
        <w:gridCol w:w="780"/>
        <w:gridCol w:w="1095"/>
        <w:gridCol w:w="2730"/>
        <w:gridCol w:w="1284"/>
      </w:tblGrid>
      <w:tr>
        <w:tblPrEx>
          <w:tblLayout w:type="fixed"/>
          <w:tblCellMar>
            <w:top w:w="0" w:type="dxa"/>
            <w:left w:w="108" w:type="dxa"/>
            <w:bottom w:w="0" w:type="dxa"/>
            <w:right w:w="108" w:type="dxa"/>
          </w:tblCellMar>
        </w:tblPrEx>
        <w:trPr>
          <w:trHeight w:val="596" w:hRule="atLeast"/>
        </w:trPr>
        <w:tc>
          <w:tcPr>
            <w:tcW w:w="13988" w:type="dxa"/>
            <w:gridSpan w:val="9"/>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一般公共预算财政拨款基本支出决算表</w:t>
            </w:r>
          </w:p>
        </w:tc>
      </w:tr>
      <w:tr>
        <w:tblPrEx>
          <w:tblLayout w:type="fixed"/>
          <w:tblCellMar>
            <w:top w:w="0" w:type="dxa"/>
            <w:left w:w="108" w:type="dxa"/>
            <w:bottom w:w="0" w:type="dxa"/>
            <w:right w:w="108" w:type="dxa"/>
          </w:tblCellMar>
        </w:tblPrEx>
        <w:trPr>
          <w:trHeight w:val="365" w:hRule="atLeast"/>
        </w:trPr>
        <w:tc>
          <w:tcPr>
            <w:tcW w:w="86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868"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14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83"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435"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95"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73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284"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公开06表</w:t>
            </w:r>
          </w:p>
        </w:tc>
      </w:tr>
      <w:tr>
        <w:tblPrEx>
          <w:tblLayout w:type="fixed"/>
          <w:tblCellMar>
            <w:top w:w="0" w:type="dxa"/>
            <w:left w:w="108" w:type="dxa"/>
            <w:bottom w:w="0" w:type="dxa"/>
            <w:right w:w="108" w:type="dxa"/>
          </w:tblCellMar>
        </w:tblPrEx>
        <w:trPr>
          <w:trHeight w:val="401" w:hRule="atLeast"/>
        </w:trPr>
        <w:tc>
          <w:tcPr>
            <w:tcW w:w="3734"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：许昌市公路养护中心</w:t>
            </w:r>
          </w:p>
        </w:tc>
        <w:tc>
          <w:tcPr>
            <w:tcW w:w="114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83"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435"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95"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4014" w:type="dxa"/>
            <w:gridSpan w:val="2"/>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Layout w:type="fixed"/>
          <w:tblCellMar>
            <w:top w:w="0" w:type="dxa"/>
            <w:left w:w="108" w:type="dxa"/>
            <w:bottom w:w="0" w:type="dxa"/>
            <w:right w:w="108" w:type="dxa"/>
          </w:tblCellMar>
        </w:tblPrEx>
        <w:trPr>
          <w:trHeight w:val="308" w:hRule="atLeast"/>
        </w:trPr>
        <w:tc>
          <w:tcPr>
            <w:tcW w:w="56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w:t>
            </w:r>
          </w:p>
        </w:tc>
        <w:tc>
          <w:tcPr>
            <w:tcW w:w="8324" w:type="dxa"/>
            <w:gridSpan w:val="5"/>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w:t>
            </w:r>
          </w:p>
        </w:tc>
      </w:tr>
      <w:tr>
        <w:tblPrEx>
          <w:tblLayout w:type="fixed"/>
          <w:tblCellMar>
            <w:top w:w="0" w:type="dxa"/>
            <w:left w:w="108" w:type="dxa"/>
            <w:bottom w:w="0" w:type="dxa"/>
            <w:right w:w="108" w:type="dxa"/>
          </w:tblCellMar>
        </w:tblPrEx>
        <w:trPr>
          <w:trHeight w:val="319" w:hRule="atLeast"/>
        </w:trPr>
        <w:tc>
          <w:tcPr>
            <w:tcW w:w="86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868"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147"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78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4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78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109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73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284"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Layout w:type="fixed"/>
          <w:tblCellMar>
            <w:top w:w="0" w:type="dxa"/>
            <w:left w:w="108" w:type="dxa"/>
            <w:bottom w:w="0" w:type="dxa"/>
            <w:right w:w="108" w:type="dxa"/>
          </w:tblCellMar>
        </w:tblPrEx>
        <w:trPr>
          <w:trHeight w:val="319" w:hRule="atLeast"/>
        </w:trPr>
        <w:tc>
          <w:tcPr>
            <w:tcW w:w="86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68"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47"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78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78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9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3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84"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工资福利支出</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474.32</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商品和服务支出</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18.31</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债务利息及费用支出</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30101</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基本工资</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130.75</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30201</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5.11</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30701</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国内债务付息</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30102</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津贴补贴</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120.88</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30202</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印刷费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0.25</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30702</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国外债务付息</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30103</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奖金</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43.33</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30203</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咨询费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资本性支出</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30106</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伙食补助费</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30204</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手续费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31001</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房屋建筑物购建</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30107</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绩效工资</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63.58</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30205</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水费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0.38</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31002</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办公设备购置</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30108</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29.14</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30206</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电费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0.39</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31003</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专用设备购置</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30109</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职业年金缴费</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42.22</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30207</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邮电费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0.72</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31005</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基础设施建设</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30110</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13.71</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30208</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取暖费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31006</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大型修缮</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30111</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公务员医疗补助缴费</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30209</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物业管理费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31007</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30112</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其他社会保障缴费</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2.69</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30211</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差旅费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0.05</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31008</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物资储备</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30113</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住房公积金</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28.02</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30212</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因公出国（境）费用</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31009</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土地补偿</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30114</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30213</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维修（护）费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0.03</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31010</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安置补助</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30199</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其他工资福利支出</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30214</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租赁费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31011</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对个人和家庭的补助</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150.12</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30215</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会议费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31012</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拆迁补偿</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30301</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离休费</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30216</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培训费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0.73</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31013</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公务用车购置</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30302</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退休费</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145.54</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30217</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公务接待费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31019</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其他交通工具购置</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30303</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退职（役）费</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30218</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专用材料费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31021</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文物和陈列品购置</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30304</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抚恤金</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30224</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被装购置费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31022</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无形资产购置</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30305</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生活补助</w:t>
            </w:r>
          </w:p>
        </w:tc>
        <w:tc>
          <w:tcPr>
            <w:tcW w:w="114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4.58</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30225</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专用燃料费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31099</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其他资本性支出</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30306</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救济费</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30226</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劳务费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其他支出</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30307</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医疗费补助</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30227</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委托业务费</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39906</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赠与</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30308</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助学金</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30228</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工会经费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2.40</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39907</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国家赔偿费用支出</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30309</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奖励金</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30229</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福利费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39908</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30310</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个人农业生产补贴</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30231</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公务用车运行维护费</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3.95</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39999</w:t>
            </w:r>
          </w:p>
        </w:tc>
        <w:tc>
          <w:tcPr>
            <w:tcW w:w="273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其他支出</w:t>
            </w: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30311</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代缴社会保险费</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30239</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其他交通费用</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2730"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30399</w:t>
            </w:r>
          </w:p>
        </w:tc>
        <w:tc>
          <w:tcPr>
            <w:tcW w:w="28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30240</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税金及附加费用</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2730"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2868"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14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78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30299</w:t>
            </w:r>
          </w:p>
        </w:tc>
        <w:tc>
          <w:tcPr>
            <w:tcW w:w="243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其他商品和服务支出</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1.34</w:t>
            </w:r>
          </w:p>
        </w:tc>
        <w:tc>
          <w:tcPr>
            <w:tcW w:w="109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2730"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2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40" w:hRule="atLeast"/>
        </w:trPr>
        <w:tc>
          <w:tcPr>
            <w:tcW w:w="37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人员经费合计</w:t>
            </w:r>
          </w:p>
        </w:tc>
        <w:tc>
          <w:tcPr>
            <w:tcW w:w="1930" w:type="dxa"/>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624.44</w:t>
            </w:r>
          </w:p>
        </w:tc>
        <w:tc>
          <w:tcPr>
            <w:tcW w:w="7040" w:type="dxa"/>
            <w:gridSpan w:val="4"/>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公用经费合计</w:t>
            </w:r>
          </w:p>
        </w:tc>
        <w:tc>
          <w:tcPr>
            <w:tcW w:w="128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18.31</w:t>
            </w:r>
          </w:p>
        </w:tc>
      </w:tr>
      <w:tr>
        <w:tblPrEx>
          <w:tblLayout w:type="fixed"/>
          <w:tblCellMar>
            <w:top w:w="0" w:type="dxa"/>
            <w:left w:w="108" w:type="dxa"/>
            <w:bottom w:w="0" w:type="dxa"/>
            <w:right w:w="108" w:type="dxa"/>
          </w:tblCellMar>
        </w:tblPrEx>
        <w:trPr>
          <w:trHeight w:val="308" w:hRule="atLeast"/>
        </w:trPr>
        <w:tc>
          <w:tcPr>
            <w:tcW w:w="13988" w:type="dxa"/>
            <w:gridSpan w:val="9"/>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本年度一般公共预算财政拨款基本支出明细情况。本表金额转换为万元时，因四舍五入可能存在尾差。</w:t>
            </w:r>
          </w:p>
        </w:tc>
      </w:tr>
    </w:tbl>
    <w:p>
      <w:pPr>
        <w:rPr>
          <w:rFonts w:ascii="黑体" w:hAnsi="宋体" w:eastAsia="黑体" w:cs="宋体"/>
          <w:kern w:val="0"/>
          <w:sz w:val="28"/>
          <w:szCs w:val="28"/>
        </w:rPr>
      </w:pPr>
      <w:r>
        <w:rPr>
          <w:rFonts w:hint="eastAsia" w:ascii="黑体" w:hAnsi="宋体" w:eastAsia="黑体" w:cs="宋体"/>
          <w:kern w:val="0"/>
          <w:sz w:val="28"/>
          <w:szCs w:val="28"/>
        </w:rPr>
        <w:br w:type="page"/>
      </w:r>
    </w:p>
    <w:tbl>
      <w:tblPr>
        <w:tblStyle w:val="10"/>
        <w:tblW w:w="14136" w:type="dxa"/>
        <w:tblInd w:w="93" w:type="dxa"/>
        <w:tblLayout w:type="fixed"/>
        <w:tblCellMar>
          <w:top w:w="0" w:type="dxa"/>
          <w:left w:w="108" w:type="dxa"/>
          <w:bottom w:w="0" w:type="dxa"/>
          <w:right w:w="108" w:type="dxa"/>
        </w:tblCellMar>
      </w:tblPr>
      <w:tblGrid>
        <w:gridCol w:w="1036"/>
        <w:gridCol w:w="1100"/>
        <w:gridCol w:w="983"/>
        <w:gridCol w:w="1134"/>
        <w:gridCol w:w="1283"/>
        <w:gridCol w:w="1000"/>
        <w:gridCol w:w="1217"/>
        <w:gridCol w:w="1061"/>
        <w:gridCol w:w="339"/>
        <w:gridCol w:w="1350"/>
        <w:gridCol w:w="1400"/>
        <w:gridCol w:w="1183"/>
        <w:gridCol w:w="1050"/>
      </w:tblGrid>
      <w:tr>
        <w:tblPrEx>
          <w:tblLayout w:type="fixed"/>
          <w:tblCellMar>
            <w:top w:w="0" w:type="dxa"/>
            <w:left w:w="108" w:type="dxa"/>
            <w:bottom w:w="0" w:type="dxa"/>
            <w:right w:w="108" w:type="dxa"/>
          </w:tblCellMar>
        </w:tblPrEx>
        <w:trPr>
          <w:trHeight w:val="540" w:hRule="atLeast"/>
        </w:trPr>
        <w:tc>
          <w:tcPr>
            <w:tcW w:w="14136" w:type="dxa"/>
            <w:gridSpan w:val="13"/>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30"/>
                <w:szCs w:val="30"/>
                <w:lang w:bidi="ar"/>
              </w:rPr>
              <w:t>一般公共预算财政拨款“三公”经费支出决算表</w:t>
            </w:r>
          </w:p>
        </w:tc>
      </w:tr>
      <w:tr>
        <w:tblPrEx>
          <w:tblLayout w:type="fixed"/>
          <w:tblCellMar>
            <w:top w:w="0" w:type="dxa"/>
            <w:left w:w="108" w:type="dxa"/>
            <w:bottom w:w="0" w:type="dxa"/>
            <w:right w:w="108" w:type="dxa"/>
          </w:tblCellMar>
        </w:tblPrEx>
        <w:trPr>
          <w:trHeight w:val="416" w:hRule="atLeast"/>
        </w:trPr>
        <w:tc>
          <w:tcPr>
            <w:tcW w:w="103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10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983"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134"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283"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0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21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400"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35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40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233" w:type="dxa"/>
            <w:gridSpan w:val="2"/>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公开07表</w:t>
            </w:r>
          </w:p>
        </w:tc>
      </w:tr>
      <w:tr>
        <w:tblPrEx>
          <w:tblLayout w:type="fixed"/>
          <w:tblCellMar>
            <w:top w:w="0" w:type="dxa"/>
            <w:left w:w="108" w:type="dxa"/>
            <w:bottom w:w="0" w:type="dxa"/>
            <w:right w:w="108" w:type="dxa"/>
          </w:tblCellMar>
        </w:tblPrEx>
        <w:trPr>
          <w:trHeight w:val="255" w:hRule="atLeast"/>
        </w:trPr>
        <w:tc>
          <w:tcPr>
            <w:tcW w:w="4253" w:type="dxa"/>
            <w:gridSpan w:val="4"/>
            <w:tcBorders>
              <w:top w:val="nil"/>
              <w:left w:val="nil"/>
              <w:bottom w:val="nil"/>
              <w:right w:val="nil"/>
            </w:tcBorders>
            <w:shd w:val="clear" w:color="auto" w:fill="auto"/>
            <w:noWrap/>
            <w:vAlign w:val="bottom"/>
          </w:tcPr>
          <w:p>
            <w:pPr>
              <w:rPr>
                <w:rFonts w:ascii="Arial" w:hAnsi="Arial" w:cs="Arial"/>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：许昌市公路养护中心</w:t>
            </w:r>
          </w:p>
        </w:tc>
        <w:tc>
          <w:tcPr>
            <w:tcW w:w="1283"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0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21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400"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35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40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233" w:type="dxa"/>
            <w:gridSpan w:val="2"/>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Layout w:type="fixed"/>
          <w:tblCellMar>
            <w:top w:w="0" w:type="dxa"/>
            <w:left w:w="108" w:type="dxa"/>
            <w:bottom w:w="0" w:type="dxa"/>
            <w:right w:w="108" w:type="dxa"/>
          </w:tblCellMar>
        </w:tblPrEx>
        <w:trPr>
          <w:trHeight w:val="308" w:hRule="atLeast"/>
        </w:trPr>
        <w:tc>
          <w:tcPr>
            <w:tcW w:w="8814" w:type="dxa"/>
            <w:gridSpan w:val="8"/>
            <w:tcBorders>
              <w:top w:val="single" w:color="000000" w:sz="4" w:space="0"/>
              <w:left w:val="single" w:color="000000" w:sz="4" w:space="0"/>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预算数</w:t>
            </w:r>
          </w:p>
        </w:tc>
        <w:tc>
          <w:tcPr>
            <w:tcW w:w="5322" w:type="dxa"/>
            <w:gridSpan w:val="5"/>
            <w:tcBorders>
              <w:top w:val="single" w:color="000000" w:sz="4" w:space="0"/>
              <w:left w:val="nil"/>
              <w:bottom w:val="single" w:color="000000" w:sz="4" w:space="0"/>
              <w:right w:val="single" w:color="000000" w:sz="4" w:space="0"/>
            </w:tcBorders>
            <w:shd w:val="clear" w:color="FFFFFF" w:fill="FFFFFF" w:themeFill="background1"/>
            <w:vAlign w:val="center"/>
          </w:tcPr>
          <w:p>
            <w:pPr>
              <w:widowControl/>
              <w:ind w:right="2211" w:rightChars="1053"/>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Layout w:type="fixed"/>
          <w:tblCellMar>
            <w:top w:w="0" w:type="dxa"/>
            <w:left w:w="108" w:type="dxa"/>
            <w:bottom w:w="0" w:type="dxa"/>
            <w:right w:w="108" w:type="dxa"/>
          </w:tblCellMar>
        </w:tblPrEx>
        <w:trPr>
          <w:trHeight w:val="308" w:hRule="atLeast"/>
        </w:trPr>
        <w:tc>
          <w:tcPr>
            <w:tcW w:w="1036" w:type="dxa"/>
            <w:vMerge w:val="restart"/>
            <w:tcBorders>
              <w:top w:val="nil"/>
              <w:left w:val="single" w:color="000000" w:sz="4" w:space="0"/>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100" w:type="dxa"/>
            <w:vMerge w:val="restart"/>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400" w:type="dxa"/>
            <w:gridSpan w:val="3"/>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000" w:type="dxa"/>
            <w:vMerge w:val="restart"/>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c>
          <w:tcPr>
            <w:tcW w:w="1217" w:type="dxa"/>
            <w:vMerge w:val="restart"/>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400" w:type="dxa"/>
            <w:gridSpan w:val="2"/>
            <w:vMerge w:val="restart"/>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933" w:type="dxa"/>
            <w:gridSpan w:val="3"/>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050" w:type="dxa"/>
            <w:vMerge w:val="restart"/>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r>
      <w:tr>
        <w:tblPrEx>
          <w:tblLayout w:type="fixed"/>
          <w:tblCellMar>
            <w:top w:w="0" w:type="dxa"/>
            <w:left w:w="108" w:type="dxa"/>
            <w:bottom w:w="0" w:type="dxa"/>
            <w:right w:w="108" w:type="dxa"/>
          </w:tblCellMar>
        </w:tblPrEx>
        <w:trPr>
          <w:trHeight w:val="615" w:hRule="atLeast"/>
        </w:trPr>
        <w:tc>
          <w:tcPr>
            <w:tcW w:w="1036" w:type="dxa"/>
            <w:vMerge w:val="continue"/>
            <w:tcBorders>
              <w:top w:val="nil"/>
              <w:left w:val="single" w:color="000000" w:sz="4" w:space="0"/>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100" w:type="dxa"/>
            <w:vMerge w:val="continue"/>
            <w:tcBorders>
              <w:top w:val="nil"/>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983"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134"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283"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1000" w:type="dxa"/>
            <w:vMerge w:val="continue"/>
            <w:tcBorders>
              <w:top w:val="nil"/>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217" w:type="dxa"/>
            <w:vMerge w:val="continue"/>
            <w:tcBorders>
              <w:top w:val="nil"/>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400" w:type="dxa"/>
            <w:gridSpan w:val="2"/>
            <w:vMerge w:val="continue"/>
            <w:tcBorders>
              <w:top w:val="nil"/>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c>
          <w:tcPr>
            <w:tcW w:w="1350"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400"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183"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1050" w:type="dxa"/>
            <w:vMerge w:val="continue"/>
            <w:tcBorders>
              <w:top w:val="nil"/>
              <w:left w:val="nil"/>
              <w:bottom w:val="single" w:color="000000" w:sz="4" w:space="0"/>
              <w:right w:val="single" w:color="000000" w:sz="4" w:space="0"/>
            </w:tcBorders>
            <w:shd w:val="clear" w:color="FFFFFF" w:fill="FFFFFF" w:themeFill="background1"/>
            <w:vAlign w:val="center"/>
          </w:tcPr>
          <w:p>
            <w:pPr>
              <w:jc w:val="center"/>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1036" w:type="dxa"/>
            <w:tcBorders>
              <w:top w:val="nil"/>
              <w:left w:val="single" w:color="000000" w:sz="4" w:space="0"/>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100"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983"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134"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283"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000"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217"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400" w:type="dxa"/>
            <w:gridSpan w:val="2"/>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350"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400"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183"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050" w:type="dxa"/>
            <w:tcBorders>
              <w:top w:val="nil"/>
              <w:left w:val="nil"/>
              <w:bottom w:val="single" w:color="000000" w:sz="4" w:space="0"/>
              <w:right w:val="single" w:color="000000" w:sz="4" w:space="0"/>
            </w:tcBorders>
            <w:shd w:val="clear" w:color="FFFFFF"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r>
      <w:tr>
        <w:tblPrEx>
          <w:tblLayout w:type="fixed"/>
          <w:tblCellMar>
            <w:top w:w="0" w:type="dxa"/>
            <w:left w:w="108" w:type="dxa"/>
            <w:bottom w:w="0" w:type="dxa"/>
            <w:right w:w="108" w:type="dxa"/>
          </w:tblCellMar>
        </w:tblPrEx>
        <w:trPr>
          <w:trHeight w:val="308" w:hRule="atLeast"/>
        </w:trPr>
        <w:tc>
          <w:tcPr>
            <w:tcW w:w="1036"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4.00</w:t>
            </w:r>
          </w:p>
        </w:tc>
        <w:tc>
          <w:tcPr>
            <w:tcW w:w="11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98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4.00</w:t>
            </w:r>
          </w:p>
        </w:tc>
        <w:tc>
          <w:tcPr>
            <w:tcW w:w="10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1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3.95</w:t>
            </w:r>
          </w:p>
        </w:tc>
        <w:tc>
          <w:tcPr>
            <w:tcW w:w="14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3.95</w:t>
            </w:r>
          </w:p>
        </w:tc>
        <w:tc>
          <w:tcPr>
            <w:tcW w:w="14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18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3.95</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615" w:hRule="atLeast"/>
        </w:trPr>
        <w:tc>
          <w:tcPr>
            <w:tcW w:w="14136" w:type="dxa"/>
            <w:gridSpan w:val="13"/>
            <w:tcBorders>
              <w:top w:val="nil"/>
              <w:left w:val="nil"/>
              <w:bottom w:val="nil"/>
              <w:right w:val="nil"/>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黑体" w:hAnsi="宋体" w:eastAsia="黑体" w:cs="宋体"/>
          <w:kern w:val="0"/>
          <w:sz w:val="28"/>
          <w:szCs w:val="28"/>
        </w:rPr>
      </w:pPr>
      <w:r>
        <w:rPr>
          <w:rFonts w:hint="eastAsia" w:ascii="黑体" w:hAnsi="宋体" w:eastAsia="黑体" w:cs="宋体"/>
          <w:kern w:val="0"/>
          <w:sz w:val="28"/>
          <w:szCs w:val="28"/>
        </w:rPr>
        <w:br w:type="page"/>
      </w:r>
    </w:p>
    <w:tbl>
      <w:tblPr>
        <w:tblStyle w:val="10"/>
        <w:tblW w:w="14003" w:type="dxa"/>
        <w:tblInd w:w="93" w:type="dxa"/>
        <w:tblLayout w:type="fixed"/>
        <w:tblCellMar>
          <w:top w:w="0" w:type="dxa"/>
          <w:left w:w="108" w:type="dxa"/>
          <w:bottom w:w="0" w:type="dxa"/>
          <w:right w:w="108" w:type="dxa"/>
        </w:tblCellMar>
      </w:tblPr>
      <w:tblGrid>
        <w:gridCol w:w="2603"/>
        <w:gridCol w:w="240"/>
        <w:gridCol w:w="240"/>
        <w:gridCol w:w="1453"/>
        <w:gridCol w:w="1817"/>
        <w:gridCol w:w="1516"/>
        <w:gridCol w:w="1534"/>
        <w:gridCol w:w="1366"/>
        <w:gridCol w:w="1434"/>
        <w:gridCol w:w="1800"/>
      </w:tblGrid>
      <w:tr>
        <w:tblPrEx>
          <w:tblLayout w:type="fixed"/>
          <w:tblCellMar>
            <w:top w:w="0" w:type="dxa"/>
            <w:left w:w="108" w:type="dxa"/>
            <w:bottom w:w="0" w:type="dxa"/>
            <w:right w:w="108" w:type="dxa"/>
          </w:tblCellMar>
        </w:tblPrEx>
        <w:trPr>
          <w:trHeight w:val="390" w:hRule="atLeast"/>
        </w:trPr>
        <w:tc>
          <w:tcPr>
            <w:tcW w:w="14003" w:type="dxa"/>
            <w:gridSpan w:val="10"/>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政府性基金预算财政拨款收入支出决算表</w:t>
            </w:r>
          </w:p>
        </w:tc>
      </w:tr>
      <w:tr>
        <w:tblPrEx>
          <w:tblLayout w:type="fixed"/>
          <w:tblCellMar>
            <w:top w:w="0" w:type="dxa"/>
            <w:left w:w="108" w:type="dxa"/>
            <w:bottom w:w="0" w:type="dxa"/>
            <w:right w:w="108" w:type="dxa"/>
          </w:tblCellMar>
        </w:tblPrEx>
        <w:trPr>
          <w:trHeight w:val="255" w:hRule="atLeast"/>
        </w:trPr>
        <w:tc>
          <w:tcPr>
            <w:tcW w:w="2603"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4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4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453"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81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51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534"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36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434"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800"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公开08表</w:t>
            </w:r>
          </w:p>
        </w:tc>
      </w:tr>
      <w:tr>
        <w:tblPrEx>
          <w:tblLayout w:type="fixed"/>
          <w:tblCellMar>
            <w:top w:w="0" w:type="dxa"/>
            <w:left w:w="108" w:type="dxa"/>
            <w:bottom w:w="0" w:type="dxa"/>
            <w:right w:w="108" w:type="dxa"/>
          </w:tblCellMar>
        </w:tblPrEx>
        <w:trPr>
          <w:trHeight w:val="255" w:hRule="atLeast"/>
        </w:trPr>
        <w:tc>
          <w:tcPr>
            <w:tcW w:w="2603" w:type="dxa"/>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：许昌市公路养护中心</w:t>
            </w:r>
          </w:p>
        </w:tc>
        <w:tc>
          <w:tcPr>
            <w:tcW w:w="24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4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453"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81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51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534"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36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434"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800"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Layout w:type="fixed"/>
          <w:tblCellMar>
            <w:top w:w="0" w:type="dxa"/>
            <w:left w:w="108" w:type="dxa"/>
            <w:bottom w:w="0" w:type="dxa"/>
            <w:right w:w="108" w:type="dxa"/>
          </w:tblCellMar>
        </w:tblPrEx>
        <w:trPr>
          <w:trHeight w:val="308" w:hRule="atLeast"/>
        </w:trPr>
        <w:tc>
          <w:tcPr>
            <w:tcW w:w="453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817"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151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w:t>
            </w:r>
          </w:p>
        </w:tc>
        <w:tc>
          <w:tcPr>
            <w:tcW w:w="4334" w:type="dxa"/>
            <w:gridSpan w:val="3"/>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c>
          <w:tcPr>
            <w:tcW w:w="180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年末结转和结余</w:t>
            </w:r>
          </w:p>
        </w:tc>
      </w:tr>
      <w:tr>
        <w:tblPrEx>
          <w:tblLayout w:type="fixed"/>
          <w:tblCellMar>
            <w:top w:w="0" w:type="dxa"/>
            <w:left w:w="108" w:type="dxa"/>
            <w:bottom w:w="0" w:type="dxa"/>
            <w:right w:w="108" w:type="dxa"/>
          </w:tblCellMar>
        </w:tblPrEx>
        <w:trPr>
          <w:trHeight w:val="319" w:hRule="atLeast"/>
        </w:trPr>
        <w:tc>
          <w:tcPr>
            <w:tcW w:w="3083"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p>
          <w:p>
            <w:pPr>
              <w:widowControl/>
              <w:jc w:val="center"/>
              <w:textAlignment w:val="center"/>
              <w:rPr>
                <w:rFonts w:ascii="宋体" w:hAnsi="宋体" w:cs="宋体"/>
                <w:color w:val="000000"/>
                <w:sz w:val="22"/>
              </w:rPr>
            </w:pPr>
          </w:p>
        </w:tc>
        <w:tc>
          <w:tcPr>
            <w:tcW w:w="1453" w:type="dxa"/>
            <w:vMerge w:val="restart"/>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81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534"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366"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434"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18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tblLayout w:type="fixed"/>
          <w:tblCellMar>
            <w:top w:w="0" w:type="dxa"/>
            <w:left w:w="108" w:type="dxa"/>
            <w:bottom w:w="0" w:type="dxa"/>
            <w:right w:w="108" w:type="dxa"/>
          </w:tblCellMar>
        </w:tblPrEx>
        <w:trPr>
          <w:trHeight w:val="319" w:hRule="atLeast"/>
        </w:trPr>
        <w:tc>
          <w:tcPr>
            <w:tcW w:w="3083"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453"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ascii="宋体" w:hAnsi="宋体" w:cs="宋体"/>
                <w:color w:val="000000"/>
                <w:sz w:val="22"/>
              </w:rPr>
            </w:pPr>
          </w:p>
        </w:tc>
        <w:tc>
          <w:tcPr>
            <w:tcW w:w="181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534"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36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434"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tblLayout w:type="fixed"/>
          <w:tblCellMar>
            <w:top w:w="0" w:type="dxa"/>
            <w:left w:w="108" w:type="dxa"/>
            <w:bottom w:w="0" w:type="dxa"/>
            <w:right w:w="108" w:type="dxa"/>
          </w:tblCellMar>
        </w:tblPrEx>
        <w:trPr>
          <w:trHeight w:val="319" w:hRule="atLeast"/>
        </w:trPr>
        <w:tc>
          <w:tcPr>
            <w:tcW w:w="3083"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453"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ascii="宋体" w:hAnsi="宋体" w:cs="宋体"/>
                <w:color w:val="000000"/>
                <w:sz w:val="22"/>
              </w:rPr>
            </w:pPr>
          </w:p>
        </w:tc>
        <w:tc>
          <w:tcPr>
            <w:tcW w:w="181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51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534"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36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434"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4536"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817"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51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534"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36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434"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80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Layout w:type="fixed"/>
          <w:tblCellMar>
            <w:top w:w="0" w:type="dxa"/>
            <w:left w:w="108" w:type="dxa"/>
            <w:bottom w:w="0" w:type="dxa"/>
            <w:right w:w="108" w:type="dxa"/>
          </w:tblCellMar>
        </w:tblPrEx>
        <w:trPr>
          <w:trHeight w:val="308" w:hRule="atLeast"/>
        </w:trPr>
        <w:tc>
          <w:tcPr>
            <w:tcW w:w="4536"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817"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000000"/>
                <w:sz w:val="22"/>
              </w:rPr>
            </w:pPr>
          </w:p>
        </w:tc>
        <w:tc>
          <w:tcPr>
            <w:tcW w:w="1516"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000000"/>
                <w:sz w:val="22"/>
              </w:rPr>
            </w:pPr>
          </w:p>
        </w:tc>
        <w:tc>
          <w:tcPr>
            <w:tcW w:w="1534"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000000"/>
                <w:sz w:val="22"/>
              </w:rPr>
            </w:pPr>
          </w:p>
        </w:tc>
        <w:tc>
          <w:tcPr>
            <w:tcW w:w="1366"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000000"/>
                <w:sz w:val="22"/>
              </w:rPr>
            </w:pPr>
          </w:p>
        </w:tc>
        <w:tc>
          <w:tcPr>
            <w:tcW w:w="1434"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000000"/>
                <w:sz w:val="22"/>
              </w:rPr>
            </w:pPr>
          </w:p>
        </w:tc>
        <w:tc>
          <w:tcPr>
            <w:tcW w:w="1800" w:type="dxa"/>
            <w:tcBorders>
              <w:top w:val="nil"/>
              <w:left w:val="nil"/>
              <w:bottom w:val="single" w:color="000000" w:sz="4" w:space="0"/>
              <w:right w:val="single" w:color="000000" w:sz="4" w:space="0"/>
            </w:tcBorders>
            <w:shd w:val="clear" w:color="auto" w:fill="FFFFFF" w:themeFill="background1"/>
            <w:noWrap/>
            <w:vAlign w:val="center"/>
          </w:tcPr>
          <w:p>
            <w:pPr>
              <w:jc w:val="right"/>
              <w:rPr>
                <w:rFonts w:ascii="宋体" w:hAnsi="宋体" w:cs="宋体"/>
                <w:b/>
                <w:bCs/>
                <w:color w:val="000000"/>
                <w:sz w:val="22"/>
              </w:rPr>
            </w:pPr>
          </w:p>
        </w:tc>
      </w:tr>
      <w:tr>
        <w:tblPrEx>
          <w:tblLayout w:type="fixed"/>
          <w:tblCellMar>
            <w:top w:w="0" w:type="dxa"/>
            <w:left w:w="108" w:type="dxa"/>
            <w:bottom w:w="0" w:type="dxa"/>
            <w:right w:w="108" w:type="dxa"/>
          </w:tblCellMar>
        </w:tblPrEx>
        <w:trPr>
          <w:trHeight w:val="308" w:hRule="atLeast"/>
        </w:trPr>
        <w:tc>
          <w:tcPr>
            <w:tcW w:w="308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453"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8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51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5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308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453"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8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51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5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308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453"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8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51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5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308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453"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8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51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5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308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453"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8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51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5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308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453"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8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51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5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308" w:hRule="atLeast"/>
        </w:trPr>
        <w:tc>
          <w:tcPr>
            <w:tcW w:w="14003" w:type="dxa"/>
            <w:gridSpan w:val="10"/>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eastAsia="zh-CN"/>
        </w:rPr>
        <w:t>单位</w:t>
      </w:r>
      <w:r>
        <w:rPr>
          <w:rFonts w:hint="eastAsia" w:ascii="宋体" w:hAnsi="宋体" w:cs="宋体"/>
          <w:color w:val="000000"/>
          <w:sz w:val="24"/>
          <w:szCs w:val="24"/>
          <w:highlight w:val="none"/>
        </w:rPr>
        <w:t>没有政府性基金收入，也没有使用政府性基金安排的支出，故本表无数据。</w:t>
      </w:r>
    </w:p>
    <w:p>
      <w:pPr>
        <w:outlineLvl w:val="0"/>
        <w:rPr>
          <w:rFonts w:ascii="黑体" w:hAnsi="黑体" w:eastAsia="黑体" w:cs="黑体"/>
          <w:sz w:val="48"/>
          <w:szCs w:val="48"/>
        </w:rPr>
        <w:sectPr>
          <w:pgSz w:w="16838" w:h="11906" w:orient="landscape"/>
          <w:pgMar w:top="1803" w:right="1440" w:bottom="1803" w:left="1440" w:header="720" w:footer="720" w:gutter="0"/>
          <w:pgNumType w:fmt="numberInDash"/>
          <w:cols w:space="0" w:num="1"/>
          <w:docGrid w:type="lines" w:linePitch="319" w:charSpace="0"/>
        </w:sectPr>
      </w:pPr>
    </w:p>
    <w:p>
      <w:pPr>
        <w:jc w:val="cente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spacing w:line="590" w:lineRule="exact"/>
        <w:ind w:firstLine="640" w:firstLineChars="200"/>
        <w:outlineLvl w:val="1"/>
        <w:rPr>
          <w:rFonts w:ascii="黑体" w:hAnsi="黑体" w:eastAsia="黑体" w:cs="黑体"/>
          <w:sz w:val="32"/>
          <w:szCs w:val="32"/>
        </w:rPr>
      </w:pPr>
    </w:p>
    <w:p>
      <w:pPr>
        <w:widowControl/>
        <w:spacing w:line="590" w:lineRule="exact"/>
        <w:ind w:firstLine="640" w:firstLineChars="200"/>
        <w:outlineLvl w:val="1"/>
        <w:rPr>
          <w:rFonts w:ascii="黑体" w:hAnsi="黑体" w:eastAsia="黑体" w:cs="黑体"/>
          <w:sz w:val="32"/>
          <w:szCs w:val="32"/>
        </w:rPr>
      </w:pPr>
    </w:p>
    <w:p>
      <w:pPr>
        <w:widowControl/>
        <w:spacing w:line="590" w:lineRule="exact"/>
        <w:ind w:firstLine="640" w:firstLineChars="200"/>
        <w:outlineLvl w:val="1"/>
        <w:rPr>
          <w:rFonts w:ascii="黑体" w:hAnsi="黑体" w:eastAsia="黑体" w:cs="黑体"/>
          <w:sz w:val="32"/>
          <w:szCs w:val="32"/>
        </w:rPr>
      </w:pPr>
    </w:p>
    <w:p>
      <w:pPr>
        <w:widowControl/>
        <w:spacing w:line="590" w:lineRule="exact"/>
        <w:ind w:firstLine="640" w:firstLineChars="200"/>
        <w:outlineLvl w:val="1"/>
        <w:rPr>
          <w:rFonts w:ascii="黑体" w:hAnsi="黑体" w:eastAsia="黑体" w:cs="黑体"/>
          <w:sz w:val="32"/>
          <w:szCs w:val="32"/>
        </w:rPr>
      </w:pPr>
    </w:p>
    <w:p>
      <w:pPr>
        <w:widowControl/>
        <w:spacing w:line="590" w:lineRule="exact"/>
        <w:ind w:firstLine="640" w:firstLineChars="200"/>
        <w:outlineLvl w:val="1"/>
        <w:rPr>
          <w:rFonts w:ascii="黑体" w:hAnsi="黑体" w:eastAsia="黑体" w:cs="黑体"/>
          <w:sz w:val="32"/>
          <w:szCs w:val="32"/>
        </w:rPr>
      </w:pPr>
    </w:p>
    <w:p>
      <w:pPr>
        <w:widowControl/>
        <w:spacing w:line="590" w:lineRule="exact"/>
        <w:ind w:firstLine="640" w:firstLineChars="200"/>
        <w:outlineLvl w:val="1"/>
        <w:rPr>
          <w:rFonts w:ascii="黑体" w:hAnsi="黑体" w:eastAsia="黑体" w:cs="黑体"/>
          <w:sz w:val="32"/>
          <w:szCs w:val="32"/>
        </w:rPr>
      </w:pPr>
    </w:p>
    <w:p>
      <w:pPr>
        <w:widowControl/>
        <w:spacing w:line="590" w:lineRule="exact"/>
        <w:ind w:firstLine="640" w:firstLineChars="200"/>
        <w:outlineLvl w:val="1"/>
        <w:rPr>
          <w:rFonts w:ascii="黑体" w:hAnsi="黑体" w:eastAsia="黑体" w:cs="黑体"/>
          <w:sz w:val="32"/>
          <w:szCs w:val="32"/>
        </w:rPr>
      </w:pPr>
    </w:p>
    <w:p>
      <w:pPr>
        <w:widowControl/>
        <w:spacing w:line="590" w:lineRule="exact"/>
        <w:ind w:firstLine="640" w:firstLineChars="200"/>
        <w:outlineLvl w:val="1"/>
        <w:rPr>
          <w:rFonts w:ascii="黑体" w:hAnsi="黑体" w:eastAsia="黑体" w:cs="黑体"/>
          <w:sz w:val="32"/>
          <w:szCs w:val="32"/>
        </w:rPr>
      </w:pPr>
    </w:p>
    <w:p>
      <w:pPr>
        <w:widowControl/>
        <w:spacing w:line="590" w:lineRule="exact"/>
        <w:ind w:firstLine="640" w:firstLineChars="200"/>
        <w:outlineLvl w:val="1"/>
        <w:rPr>
          <w:rFonts w:ascii="黑体" w:hAnsi="黑体" w:eastAsia="黑体" w:cs="黑体"/>
          <w:sz w:val="32"/>
          <w:szCs w:val="32"/>
        </w:rPr>
      </w:pPr>
    </w:p>
    <w:p>
      <w:pPr>
        <w:widowControl/>
        <w:spacing w:line="590" w:lineRule="exact"/>
        <w:ind w:firstLine="640" w:firstLineChars="200"/>
        <w:outlineLvl w:val="1"/>
        <w:rPr>
          <w:rFonts w:ascii="黑体" w:hAnsi="黑体" w:eastAsia="黑体" w:cs="黑体"/>
          <w:sz w:val="32"/>
          <w:szCs w:val="32"/>
        </w:rPr>
      </w:pPr>
    </w:p>
    <w:p>
      <w:pPr>
        <w:widowControl/>
        <w:spacing w:line="590" w:lineRule="exact"/>
        <w:outlineLvl w:val="1"/>
        <w:rPr>
          <w:rFonts w:ascii="黑体" w:hAnsi="黑体" w:eastAsia="黑体" w:cs="黑体"/>
          <w:sz w:val="32"/>
          <w:szCs w:val="32"/>
        </w:rPr>
      </w:pPr>
    </w:p>
    <w:p>
      <w:pPr>
        <w:widowControl/>
        <w:spacing w:line="590" w:lineRule="exact"/>
        <w:ind w:firstLine="640" w:firstLineChars="200"/>
        <w:outlineLvl w:val="1"/>
        <w:rPr>
          <w:rFonts w:ascii="黑体" w:hAnsi="黑体" w:eastAsia="黑体" w:cs="黑体"/>
          <w:sz w:val="32"/>
          <w:szCs w:val="32"/>
        </w:rPr>
      </w:pPr>
    </w:p>
    <w:p>
      <w:pPr>
        <w:widowControl/>
        <w:spacing w:line="590" w:lineRule="exact"/>
        <w:ind w:firstLine="640" w:firstLineChars="200"/>
        <w:outlineLvl w:val="1"/>
        <w:rPr>
          <w:rFonts w:ascii="黑体" w:hAnsi="黑体" w:eastAsia="黑体" w:cs="黑体"/>
          <w:sz w:val="32"/>
          <w:szCs w:val="32"/>
        </w:r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2021年度收、支总计均为1481.15万元。与上年度相比，收、支总计各减少360.91万元，下降19.59%。主要原因是财政拨款（项目经费）比上年度减少。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2021年度收入合计1236.61万元，其中：财政拨款收入1236.61万元，占100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2021年度支出合计1481.15万元，其中：基本支出642.75万元，占43.40%；项目支出838.40万元，占56.60%；上缴上级支出0.00万元，占0.00%；经营支出0.00万元，占0.00%；对附属单位补助支出0.00万元，占0.00%。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2021年度财政拨款收、支总计均为1481.15万元。与上年度相比，财政拨款收、支总计各减少360.91万元，下降19.59%。主要原因是财政拨款（项目经费）比上年度减少。</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（一）</w:t>
      </w:r>
      <w:r>
        <w:rPr>
          <w:rFonts w:hint="eastAsia" w:ascii="楷体_GB2312" w:hAnsi="楷体_GB2312" w:eastAsia="楷体_GB2312" w:cs="楷体_GB2312"/>
          <w:b/>
          <w:bCs/>
          <w:sz w:val="32"/>
          <w:szCs w:val="32"/>
          <w:highlight w:val="none"/>
        </w:rPr>
        <w:t>总体情况。</w:t>
      </w:r>
    </w:p>
    <w:p>
      <w:pPr>
        <w:widowControl/>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2021年度一般公共预算财政拨款支出1481.15万元，占本年支出合计的100.00%。与上年度相比，一般公共预算财政拨款支出减少360.91万元，下降19.59%。主要原因是财政拨款（项目经费）比上年度减少。</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（二）</w:t>
      </w:r>
      <w:r>
        <w:rPr>
          <w:rFonts w:hint="eastAsia" w:ascii="楷体_GB2312" w:hAnsi="楷体_GB2312" w:eastAsia="楷体_GB2312" w:cs="楷体_GB2312"/>
          <w:b/>
          <w:bCs/>
          <w:sz w:val="32"/>
          <w:szCs w:val="32"/>
          <w:highlight w:val="none"/>
        </w:rPr>
        <w:t>结构情况。</w:t>
      </w:r>
    </w:p>
    <w:p>
      <w:pPr>
        <w:widowControl/>
        <w:spacing w:line="590" w:lineRule="exact"/>
        <w:rPr>
          <w:rFonts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  </w:t>
      </w:r>
      <w:r>
        <w:rPr>
          <w:rFonts w:hint="eastAsia" w:ascii="仿宋_GB2312" w:hAnsi="仿宋_GB2312" w:eastAsia="仿宋_GB2312" w:cs="仿宋_GB2312"/>
          <w:sz w:val="32"/>
          <w:szCs w:val="32"/>
        </w:rPr>
        <w:t xml:space="preserve">  2021年度一般公共预算财政拨款支出1481.15万元，主要用于以下方面：一般公共服务（类）支出2.40万元，占0.16%；社会保障和就业支出167.81万元，占11.33%；卫生健康支出13.71万元，占0.93%；节能环保支出296.79万元，占20.04%；交通运输支出1000.44万元，占67.54%。</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（三）</w:t>
      </w:r>
      <w:r>
        <w:rPr>
          <w:rFonts w:hint="eastAsia" w:ascii="楷体_GB2312" w:hAnsi="楷体_GB2312" w:eastAsia="楷体_GB2312" w:cs="楷体_GB2312"/>
          <w:b/>
          <w:bCs/>
          <w:sz w:val="32"/>
          <w:szCs w:val="32"/>
          <w:highlight w:val="none"/>
        </w:rPr>
        <w:t>具体情况。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2021年度一般公共预算财政拨款支出年初预算为555.28万元，支出决算为1481.15万元，完成年初预算的266.74%。其中：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sz w:val="32"/>
          <w:szCs w:val="32"/>
        </w:rPr>
        <w:t>年初预算为2.40万元，支出决算为2.40万元，完成年初预算的10</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2.社会保障与就业支出（类）行政事业单位养老支出（款）事业单位离退休（项）。</w:t>
      </w:r>
      <w:r>
        <w:rPr>
          <w:rFonts w:hint="eastAsia" w:ascii="仿宋_GB2312" w:hAnsi="仿宋_GB2312" w:eastAsia="仿宋_GB2312" w:cs="仿宋_GB2312"/>
          <w:sz w:val="32"/>
          <w:szCs w:val="32"/>
        </w:rPr>
        <w:t>年初预算为145.84万元，支出决算为138.67万元，完成年初预算95.08%。决算数与年初预算数存在差异的主要原因是财政年底收回结余资金。</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3.社会保障与就业支出（类）行政事业单位养老支出（款）机关事业单位基本养老保险缴费支出（项）。</w:t>
      </w:r>
      <w:r>
        <w:rPr>
          <w:rFonts w:hint="eastAsia" w:ascii="仿宋_GB2312" w:hAnsi="仿宋_GB2312" w:eastAsia="仿宋_GB2312" w:cs="仿宋_GB2312"/>
          <w:sz w:val="32"/>
          <w:szCs w:val="32"/>
        </w:rPr>
        <w:t>年初预算为29.14万元，支出决算为29.14万元，完成年初预算的100.00%。决算数与年初预算数不存在差异。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4.卫生健康支出（类）行政事业单位医疗（款）事业单位医疗（项）。</w:t>
      </w:r>
      <w:r>
        <w:rPr>
          <w:rFonts w:hint="eastAsia" w:ascii="仿宋_GB2312" w:hAnsi="仿宋_GB2312" w:eastAsia="仿宋_GB2312" w:cs="仿宋_GB2312"/>
          <w:sz w:val="32"/>
          <w:szCs w:val="32"/>
        </w:rPr>
        <w:t>年初预算为13.71万元，支出决算为13.71万元，完成年初预算的100.00%。决算数与年初预算数不存在差异。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5.节能环保支出（类）污染防治（款）大气（项）。</w:t>
      </w:r>
      <w:r>
        <w:rPr>
          <w:rFonts w:hint="eastAsia" w:ascii="仿宋_GB2312" w:hAnsi="仿宋_GB2312" w:eastAsia="仿宋_GB2312" w:cs="仿宋_GB2312"/>
          <w:sz w:val="32"/>
          <w:szCs w:val="32"/>
        </w:rPr>
        <w:t>年初预算为0.00万元，支出决算为296.79万元。决算数与年初预算数存在差异的主要原因是属专项资金的项目不列入市级财政预算。</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6.交通运输支出（类）公路水路运输（款）行政运行（项）。</w:t>
      </w:r>
      <w:r>
        <w:rPr>
          <w:rFonts w:hint="eastAsia" w:ascii="仿宋_GB2312" w:hAnsi="仿宋_GB2312" w:eastAsia="仿宋_GB2312" w:cs="仿宋_GB2312"/>
          <w:sz w:val="32"/>
          <w:szCs w:val="32"/>
        </w:rPr>
        <w:t>年初预算为0.00万元，支出决算为5.40万元。决算数与年初预算数存在差异主要原因是2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20年度资金结转。</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7.交通运输支出（类）公路水路运输（款）公路建设（项）。</w:t>
      </w:r>
      <w:r>
        <w:rPr>
          <w:rFonts w:hint="eastAsia" w:ascii="仿宋_GB2312" w:hAnsi="仿宋_GB2312" w:eastAsia="仿宋_GB2312" w:cs="仿宋_GB2312"/>
          <w:sz w:val="32"/>
          <w:szCs w:val="32"/>
        </w:rPr>
        <w:t>年初预算为0.00万元，支出决算为0.02万元。决算数与年初预算数存在差异主要原因是2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20年度资金结转。</w:t>
      </w:r>
    </w:p>
    <w:p>
      <w:pPr>
        <w:widowControl/>
        <w:spacing w:line="590" w:lineRule="exact"/>
        <w:ind w:firstLine="643" w:firstLineChars="200"/>
        <w:rPr>
          <w:rFonts w:ascii="宋体" w:hAnsi="宋体" w:cs="宋体"/>
          <w:color w:val="000000" w:themeColor="text1"/>
          <w:sz w:val="32"/>
          <w:szCs w:val="32"/>
          <w14:textFill>
            <w14:solidFill>
              <w14:schemeClr w14:val="tx1"/>
            </w14:solidFill>
          </w14:textFill>
        </w:rPr>
      </w:pPr>
      <w:r>
        <w:rPr>
          <w:rFonts w:hint="eastAsia" w:ascii="仿宋_GB2312" w:hAnsi="仿宋_GB2312" w:eastAsia="仿宋_GB2312" w:cs="仿宋_GB2312"/>
          <w:b/>
          <w:bCs/>
          <w:color w:val="auto"/>
          <w:sz w:val="32"/>
          <w:szCs w:val="32"/>
          <w:highlight w:val="none"/>
          <w:lang w:val="en-US" w:eastAsia="zh-CN"/>
        </w:rPr>
        <w:t>8．交通运输支出（类）公路水路运输（款）公路养护（项）。</w:t>
      </w:r>
      <w:r>
        <w:rPr>
          <w:rFonts w:hint="eastAsia" w:ascii="仿宋_GB2312" w:hAnsi="仿宋_GB2312" w:eastAsia="仿宋_GB2312" w:cs="仿宋_GB2312"/>
          <w:sz w:val="32"/>
          <w:szCs w:val="32"/>
        </w:rPr>
        <w:t>年初预算为0.00万元，支出决算为354.05万元。决算数与年初预算数存在差异的主要原因是省补小修保养经费未纳入市财政年初预算。</w:t>
      </w:r>
    </w:p>
    <w:p>
      <w:pPr>
        <w:widowControl/>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9.交通运输支出（类）公路水路运输（款）取消政府还贷二级公路收费专项支出（项）。</w:t>
      </w:r>
      <w:r>
        <w:rPr>
          <w:rFonts w:hint="eastAsia" w:ascii="仿宋_GB2312" w:hAnsi="仿宋_GB2312" w:eastAsia="仿宋_GB2312" w:cs="仿宋_GB2312"/>
          <w:sz w:val="32"/>
          <w:szCs w:val="32"/>
        </w:rPr>
        <w:t>年初预算为0.00万元，支出决算为7.64万元。决算数与年初预算数存在差异的主要原因是按规定增加人员晋级晋档人员经费。</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10．交通运输支出（类）公路水路运输（款）其他公路水路运输支出（项）。</w:t>
      </w:r>
      <w:r>
        <w:rPr>
          <w:rFonts w:hint="eastAsia" w:ascii="仿宋_GB2312" w:hAnsi="仿宋_GB2312" w:eastAsia="仿宋_GB2312" w:cs="仿宋_GB2312"/>
          <w:sz w:val="32"/>
          <w:szCs w:val="32"/>
        </w:rPr>
        <w:t>年初预算为0.00万元，支出决算为198.47万元，。决算数与年初预算数存在差异的主要原因是省补小修保养经费未纳入市财政预算。</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11.交通运输支出（类）成品油价格改革对交通运输的补贴（款）成品油价格改革补贴其他支出（项）。</w:t>
      </w:r>
      <w:r>
        <w:rPr>
          <w:rFonts w:hint="eastAsia" w:ascii="仿宋_GB2312" w:hAnsi="仿宋_GB2312" w:eastAsia="仿宋_GB2312" w:cs="仿宋_GB2312"/>
          <w:sz w:val="32"/>
          <w:szCs w:val="32"/>
        </w:rPr>
        <w:t>年初预算为364.19万元，支出决算为438.86万元，完成年初预算的98.78%。决算数与年初预算数存在差异的主要原因是按规定增加人员经费。</w:t>
      </w:r>
    </w:p>
    <w:p>
      <w:pPr>
        <w:widowControl/>
        <w:spacing w:line="59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2021年度一般公共预算财政拨款基本支出642.75万元。其中：人员经费624.44万元，主要包括：基本工资、津贴补贴、</w:t>
      </w:r>
      <w:r>
        <w:rPr>
          <w:rFonts w:hint="eastAsia" w:ascii="仿宋_GB2312" w:hAnsi="仿宋_GB2312" w:eastAsia="仿宋_GB2312" w:cs="仿宋_GB2312"/>
          <w:sz w:val="32"/>
          <w:szCs w:val="32"/>
          <w:lang w:eastAsia="zh-CN"/>
        </w:rPr>
        <w:t>奖金</w:t>
      </w:r>
      <w:r>
        <w:rPr>
          <w:rFonts w:hint="eastAsia" w:ascii="仿宋_GB2312" w:hAnsi="仿宋_GB2312" w:eastAsia="仿宋_GB2312" w:cs="仿宋_GB2312"/>
          <w:sz w:val="32"/>
          <w:szCs w:val="32"/>
        </w:rPr>
        <w:t>、绩效工资、机关事业单位基本养老保险缴费、职业年金缴费、职工基本医疗保险缴费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val="en-US" w:eastAsia="zh-CN"/>
        </w:rPr>
        <w:t>住房公积金、</w:t>
      </w:r>
      <w:bookmarkStart w:id="0" w:name="_GoBack"/>
      <w:bookmarkEnd w:id="0"/>
      <w:r>
        <w:rPr>
          <w:rFonts w:hint="eastAsia" w:ascii="仿宋_GB2312" w:hAnsi="仿宋_GB2312" w:eastAsia="仿宋_GB2312" w:cs="仿宋_GB2312"/>
          <w:sz w:val="32"/>
          <w:szCs w:val="32"/>
        </w:rPr>
        <w:t>退休费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生活补助、住房公积金；公用经费18.31万元，主要包括：办公费、印刷费、水费、电费、邮电费、差旅费、维修（护）费、培训费、工会经费、福利费、公务用车运行维护费、其他商品和服务支出。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预算为4.00万元，支出决算为3.95万元，完成预算的98.75%。2021年度“三公”经费支出决算数与预算数存在差异的主要原因是持续深入贯彻落实中央八项规定，压缩“三公”经费支出。</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2021年度“三公”经费财政拨款支出决算中，因公出国（境）费支出决算0.00万元；公务用车购置及运行费支出决算3.95万元，完成预算的98.75%，占100%；公务接待费支出决算0.00万元。具体情况如下：</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rPr>
        <w:t>预算为0.00万元，支出决算为0.00万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完成预算的0.00%。</w:t>
      </w:r>
      <w:r>
        <w:rPr>
          <w:rFonts w:hint="eastAsia" w:ascii="仿宋_GB2312" w:hAnsi="仿宋_GB2312" w:eastAsia="仿宋_GB2312" w:cs="仿宋_GB2312"/>
          <w:sz w:val="32"/>
          <w:szCs w:val="32"/>
        </w:rPr>
        <w:t>决算数与预算数不存在差异。全年因公出国（境）团组0个，累计0人次。</w:t>
      </w:r>
    </w:p>
    <w:p>
      <w:pPr>
        <w:widowControl/>
        <w:spacing w:line="59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rPr>
        <w:t>预算为4.00万元，支出决算为3.95万元，完成预算的98.75%。决算数与预算数存在差异的主要原因是贯彻落实中央八项规定，压缩经费支出。其中：</w:t>
      </w:r>
    </w:p>
    <w:p>
      <w:pPr>
        <w:widowControl/>
        <w:spacing w:line="590" w:lineRule="exact"/>
        <w:ind w:firstLine="643" w:firstLineChars="200"/>
        <w:rPr>
          <w:rFonts w:asciiTheme="minorEastAsia" w:hAnsiTheme="minorEastAsia" w:eastAsiaTheme="minorEastAsia" w:cstheme="minorEastAsia"/>
          <w:color w:val="FF0000"/>
          <w:sz w:val="32"/>
          <w:szCs w:val="32"/>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rPr>
        <w:t>0.00万元，购置车辆0辆。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rPr>
        <w:t>3.95万元。主要用于公路养护、公路扬尘污染防治及路政巡查等。2021年期末，</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开支财政拨款的公务用车保有量为4辆。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rPr>
        <w:t>预算为0.00万元，支出决算为0.00万元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完成预算的0.00%。</w:t>
      </w:r>
      <w:r>
        <w:rPr>
          <w:rFonts w:hint="eastAsia" w:ascii="仿宋_GB2312" w:hAnsi="仿宋_GB2312" w:eastAsia="仿宋_GB2312" w:cs="仿宋_GB2312"/>
          <w:sz w:val="32"/>
          <w:szCs w:val="32"/>
        </w:rPr>
        <w:t>决算数与预算数不存在差异。其中：</w:t>
      </w:r>
    </w:p>
    <w:p>
      <w:pPr>
        <w:spacing w:line="560" w:lineRule="exact"/>
        <w:ind w:firstLine="643" w:firstLineChars="200"/>
        <w:rPr>
          <w:rFonts w:asciiTheme="minorEastAsia" w:hAnsiTheme="minorEastAsia" w:eastAsiaTheme="minorEastAsia" w:cstheme="minorEastAsia"/>
          <w:sz w:val="32"/>
          <w:szCs w:val="32"/>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rPr>
        <w:t>0.00万元。2021年共接待国（境）外来访团组0个、来访外宾0人次（不包括陪同人员）。</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rPr>
        <w:t>0.00万元。2021年共接待国内来访团组0个、来宾0人次（不包括陪同人员）。</w:t>
      </w:r>
    </w:p>
    <w:p>
      <w:pPr>
        <w:spacing w:line="56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情况说明：我</w:t>
      </w:r>
      <w:r>
        <w:rPr>
          <w:rFonts w:hint="eastAsia" w:ascii="仿宋_GB2312" w:hAnsi="仿宋_GB2312" w:eastAsia="仿宋_GB2312" w:cs="仿宋_GB2312"/>
          <w:sz w:val="32"/>
          <w:szCs w:val="32"/>
          <w:highlight w:val="none"/>
          <w:lang w:val="en-US" w:eastAsia="zh-CN"/>
        </w:rPr>
        <w:t>单位2021年度没有政府性基金收入，也没有使用政府性基金安排的支出</w:t>
      </w:r>
      <w:r>
        <w:rPr>
          <w:rFonts w:hint="eastAsia" w:ascii="仿宋_GB2312" w:hAnsi="仿宋_GB2312" w:eastAsia="仿宋_GB2312" w:cs="仿宋_GB2312"/>
          <w:color w:val="auto"/>
          <w:sz w:val="32"/>
          <w:szCs w:val="32"/>
          <w:highlight w:val="none"/>
          <w:lang w:val="en-US" w:eastAsia="zh-CN"/>
        </w:rPr>
        <w:t>。</w:t>
      </w:r>
    </w:p>
    <w:p>
      <w:pPr>
        <w:spacing w:line="56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6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年度我单位纳入预算绩效管理的支出总额为1481.15万元，其中：基本支出642.75万元</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838.40万元</w:t>
      </w:r>
      <w:r>
        <w:rPr>
          <w:rFonts w:hint="eastAsia" w:ascii="仿宋_GB2312" w:hAnsi="仿宋_GB2312" w:eastAsia="仿宋_GB2312" w:cs="仿宋_GB2312"/>
          <w:sz w:val="32"/>
          <w:szCs w:val="32"/>
        </w:rPr>
        <w:t>。开展项目绩效自评项目0个，自评金额0万元；纳入重点绩效评价0个，评价金额0.00万元。</w:t>
      </w:r>
    </w:p>
    <w:p>
      <w:pPr>
        <w:pStyle w:val="9"/>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为实现我单位整体及项目绩效目标，遵从文件全面实施预算绩效管理要求，达到提高财政资源配置效率和使用效益的目标，从我单位管理层到业务</w:t>
      </w:r>
      <w:r>
        <w:rPr>
          <w:rFonts w:hint="eastAsia" w:ascii="仿宋_GB2312" w:hAnsi="仿宋_GB2312" w:eastAsia="仿宋_GB2312" w:cs="仿宋_GB2312"/>
          <w:kern w:val="2"/>
          <w:sz w:val="32"/>
          <w:szCs w:val="32"/>
          <w:lang w:eastAsia="zh-CN"/>
        </w:rPr>
        <w:t>单位</w:t>
      </w:r>
      <w:r>
        <w:rPr>
          <w:rFonts w:hint="eastAsia" w:ascii="仿宋_GB2312" w:hAnsi="仿宋_GB2312" w:eastAsia="仿宋_GB2312" w:cs="仿宋_GB2312"/>
          <w:kern w:val="2"/>
          <w:sz w:val="32"/>
          <w:szCs w:val="32"/>
        </w:rPr>
        <w:t>都非常重视，把全面实施预算绩效管理理念不断融入业务活动和单位管理，逐步规范化。组织财务人员、业务科室相关人员积极参与许昌市预算绩效管理全流程实操培训，同时打印有预算绩效管理政策汇编资料和许昌市财政局关于印发《许昌市市级预算项目政策事前绩效评估管理办法》等6个办法的通知等文件供人员传阅，逐步从理论走向实践，提升了预算管理水平和政策实施效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spacing w:line="360" w:lineRule="auto"/>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〕1号）等文件精神，我单位对本单位整体绩效目标和项目支出绩效目标进行了自评。一是单位整体绩效自评情况整体绩效目标完成优。二是项目绩效自评情况。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我单位共有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个项目批复了绩效目标。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项目金额0.00万元。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基于项目预期目标的实现程度，对2021年度项目支出</w:t>
      </w:r>
      <w:r>
        <w:rPr>
          <w:rFonts w:hint="eastAsia" w:ascii="仿宋_GB2312" w:hAnsi="仿宋_GB2312" w:eastAsia="仿宋_GB2312" w:cs="仿宋_GB2312"/>
          <w:sz w:val="32"/>
          <w:szCs w:val="32"/>
        </w:rPr>
        <w:t>绩效进行自评，绩效自评平均得分为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年度我单位没有开展重点绩效评价的项目。</w:t>
      </w:r>
    </w:p>
    <w:p>
      <w:pPr>
        <w:widowControl/>
        <w:jc w:val="left"/>
        <w:rPr>
          <w:rFonts w:ascii="仿宋_GB2312" w:hAnsi="仿宋_GB2312" w:eastAsia="仿宋_GB2312" w:cs="仿宋_GB2312"/>
          <w:sz w:val="32"/>
          <w:szCs w:val="32"/>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803" w:bottom="1440" w:left="1803" w:header="720" w:footer="720" w:gutter="0"/>
          <w:pgNumType w:fmt="numberInDash"/>
          <w:cols w:space="0" w:num="1"/>
          <w:docGrid w:type="lines" w:linePitch="319"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r>
        <w:rPr>
          <w:rFonts w:hint="eastAsia" w:ascii="仿宋_GB2312" w:hAnsi="仿宋_GB2312" w:eastAsia="仿宋_GB2312" w:cs="仿宋_GB2312"/>
          <w:sz w:val="32"/>
          <w:szCs w:val="32"/>
          <w:lang w:eastAsia="zh-CN"/>
        </w:rPr>
        <w:t>。</w:t>
      </w:r>
    </w:p>
    <w:p>
      <w:pPr>
        <w:widowControl/>
        <w:spacing w:line="590" w:lineRule="exact"/>
        <w:ind w:firstLine="640" w:firstLineChars="200"/>
        <w:jc w:val="left"/>
        <w:rPr>
          <w:rFonts w:hint="eastAsia" w:ascii="仿宋_GB2312" w:hAnsi="仿宋_GB2312" w:eastAsia="仿宋_GB2312" w:cs="仿宋_GB2312"/>
          <w:sz w:val="32"/>
          <w:szCs w:val="32"/>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ql5uc8AAAAFAQAADwAAAAAA&#10;AAABACAAAAAiAAAAZHJzL2Rvd25yZXYueG1sUEsBAhQAFAAAAAgAh07iQPPqeIuqAQAAQgMAAA4A&#10;AAAAAAAAAQAgAAAAHgEAAGRycy9lMm9Eb2MueG1sUEsFBgAAAAAGAAYAWQEAAD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DwbtqLqAEAAEIDAAAOAAAA&#10;AAAAAAEAIAAAAB4BAABkcnMvZTJvRG9jLnhtbFBLBQYAAAAABgAGAFkBAAA4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ql5uc8AAAAFAQAADwAAAAAA&#10;AAABACAAAAAiAAAAZHJzL2Rvd25yZXYueG1sUEsBAhQAFAAAAAgAh07iQMVTCXeqAQAAQgMAAA4A&#10;AAAAAAAAAQAgAAAAHgEAAGRycy9lMm9Eb2MueG1sUEsFBgAAAAAGAAYAWQEAAD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NzkwZWFhYTIzOWMyMTI4OGU3NTA4ZGIzYzExM2UifQ=="/>
  </w:docVars>
  <w:rsids>
    <w:rsidRoot w:val="00172A27"/>
    <w:rsid w:val="000344C7"/>
    <w:rsid w:val="00120F80"/>
    <w:rsid w:val="00172A27"/>
    <w:rsid w:val="001A47E5"/>
    <w:rsid w:val="001E2C54"/>
    <w:rsid w:val="00230913"/>
    <w:rsid w:val="002960FE"/>
    <w:rsid w:val="002B0251"/>
    <w:rsid w:val="002E017B"/>
    <w:rsid w:val="002E0B09"/>
    <w:rsid w:val="002F1515"/>
    <w:rsid w:val="00342671"/>
    <w:rsid w:val="00344AAC"/>
    <w:rsid w:val="003E717A"/>
    <w:rsid w:val="003F162A"/>
    <w:rsid w:val="004607D7"/>
    <w:rsid w:val="004632F6"/>
    <w:rsid w:val="004B2564"/>
    <w:rsid w:val="004D13C4"/>
    <w:rsid w:val="004D1F0F"/>
    <w:rsid w:val="004E2540"/>
    <w:rsid w:val="004E2611"/>
    <w:rsid w:val="00503F52"/>
    <w:rsid w:val="00577EF9"/>
    <w:rsid w:val="005B1EF8"/>
    <w:rsid w:val="005C1FFC"/>
    <w:rsid w:val="005E59BD"/>
    <w:rsid w:val="006939FC"/>
    <w:rsid w:val="006F4CFD"/>
    <w:rsid w:val="00716966"/>
    <w:rsid w:val="00725BF9"/>
    <w:rsid w:val="00726BB4"/>
    <w:rsid w:val="00756254"/>
    <w:rsid w:val="007F5E9F"/>
    <w:rsid w:val="008D6868"/>
    <w:rsid w:val="008D6C33"/>
    <w:rsid w:val="00921B26"/>
    <w:rsid w:val="00951E06"/>
    <w:rsid w:val="00A35E8D"/>
    <w:rsid w:val="00A535FD"/>
    <w:rsid w:val="00AB16BE"/>
    <w:rsid w:val="00AB35C0"/>
    <w:rsid w:val="00B15BD4"/>
    <w:rsid w:val="00B56DFE"/>
    <w:rsid w:val="00B6066C"/>
    <w:rsid w:val="00B84C80"/>
    <w:rsid w:val="00B95D38"/>
    <w:rsid w:val="00BB3FDC"/>
    <w:rsid w:val="00BF2B0C"/>
    <w:rsid w:val="00BF3031"/>
    <w:rsid w:val="00C00AC5"/>
    <w:rsid w:val="00C027FE"/>
    <w:rsid w:val="00C05096"/>
    <w:rsid w:val="00C16FDA"/>
    <w:rsid w:val="00C50CAB"/>
    <w:rsid w:val="00C50E0F"/>
    <w:rsid w:val="00C600A2"/>
    <w:rsid w:val="00C72767"/>
    <w:rsid w:val="00C844DF"/>
    <w:rsid w:val="00C9305A"/>
    <w:rsid w:val="00D37C48"/>
    <w:rsid w:val="00D60042"/>
    <w:rsid w:val="00DA54B7"/>
    <w:rsid w:val="00DA7836"/>
    <w:rsid w:val="00DB187D"/>
    <w:rsid w:val="00DC0CE9"/>
    <w:rsid w:val="00DC7998"/>
    <w:rsid w:val="00DE1CE2"/>
    <w:rsid w:val="00E0417D"/>
    <w:rsid w:val="00E8710D"/>
    <w:rsid w:val="00EA36A8"/>
    <w:rsid w:val="00EF1408"/>
    <w:rsid w:val="00F51708"/>
    <w:rsid w:val="00FE50F6"/>
    <w:rsid w:val="02737492"/>
    <w:rsid w:val="027B54EE"/>
    <w:rsid w:val="029208BE"/>
    <w:rsid w:val="02ED7EC0"/>
    <w:rsid w:val="03174F3D"/>
    <w:rsid w:val="034456E0"/>
    <w:rsid w:val="03734B00"/>
    <w:rsid w:val="03854696"/>
    <w:rsid w:val="03EF7C67"/>
    <w:rsid w:val="04826322"/>
    <w:rsid w:val="049B394B"/>
    <w:rsid w:val="05F50BB5"/>
    <w:rsid w:val="06DB08CB"/>
    <w:rsid w:val="06F07A4A"/>
    <w:rsid w:val="076B451C"/>
    <w:rsid w:val="08C0483F"/>
    <w:rsid w:val="0934265E"/>
    <w:rsid w:val="097656FA"/>
    <w:rsid w:val="0A3E0EBF"/>
    <w:rsid w:val="0ABA1CA5"/>
    <w:rsid w:val="0B297F03"/>
    <w:rsid w:val="0B3B3792"/>
    <w:rsid w:val="0BA034EE"/>
    <w:rsid w:val="0C874655"/>
    <w:rsid w:val="0CFD0B30"/>
    <w:rsid w:val="0D5A6011"/>
    <w:rsid w:val="0E2D3866"/>
    <w:rsid w:val="0E6B2DC4"/>
    <w:rsid w:val="0EB75826"/>
    <w:rsid w:val="0F4C41C0"/>
    <w:rsid w:val="0F67724C"/>
    <w:rsid w:val="0FEC642F"/>
    <w:rsid w:val="106A2AF4"/>
    <w:rsid w:val="10805650"/>
    <w:rsid w:val="10950BCF"/>
    <w:rsid w:val="112371A2"/>
    <w:rsid w:val="11396BB4"/>
    <w:rsid w:val="116C28F7"/>
    <w:rsid w:val="11833F44"/>
    <w:rsid w:val="11EC12CB"/>
    <w:rsid w:val="1228313F"/>
    <w:rsid w:val="1252649B"/>
    <w:rsid w:val="129C720C"/>
    <w:rsid w:val="12F108CA"/>
    <w:rsid w:val="12FB66B3"/>
    <w:rsid w:val="132003E8"/>
    <w:rsid w:val="1340228E"/>
    <w:rsid w:val="13AB51D4"/>
    <w:rsid w:val="13BE783C"/>
    <w:rsid w:val="13BF7656"/>
    <w:rsid w:val="145F795F"/>
    <w:rsid w:val="14C17DD8"/>
    <w:rsid w:val="14DF7B05"/>
    <w:rsid w:val="153A2141"/>
    <w:rsid w:val="15AA6321"/>
    <w:rsid w:val="15E91814"/>
    <w:rsid w:val="160457F4"/>
    <w:rsid w:val="16167B9A"/>
    <w:rsid w:val="16675E2D"/>
    <w:rsid w:val="169072A3"/>
    <w:rsid w:val="16B73C96"/>
    <w:rsid w:val="16BE59A3"/>
    <w:rsid w:val="171C51F1"/>
    <w:rsid w:val="17215F32"/>
    <w:rsid w:val="17DD00AB"/>
    <w:rsid w:val="1857698B"/>
    <w:rsid w:val="18750B91"/>
    <w:rsid w:val="18CF2C8D"/>
    <w:rsid w:val="190F0738"/>
    <w:rsid w:val="199450E1"/>
    <w:rsid w:val="19DB061A"/>
    <w:rsid w:val="19F745E3"/>
    <w:rsid w:val="1A3D6976"/>
    <w:rsid w:val="1A930EF5"/>
    <w:rsid w:val="1AFC6A9A"/>
    <w:rsid w:val="1AFD0A64"/>
    <w:rsid w:val="1B721734"/>
    <w:rsid w:val="1BEC1C5A"/>
    <w:rsid w:val="1C110A53"/>
    <w:rsid w:val="1C4D4C57"/>
    <w:rsid w:val="1C80194D"/>
    <w:rsid w:val="1CD115AC"/>
    <w:rsid w:val="1D4B10E7"/>
    <w:rsid w:val="1D7477F7"/>
    <w:rsid w:val="1D867A65"/>
    <w:rsid w:val="1DCA254F"/>
    <w:rsid w:val="1E0565AE"/>
    <w:rsid w:val="1F5570C1"/>
    <w:rsid w:val="1F9D6372"/>
    <w:rsid w:val="200F7270"/>
    <w:rsid w:val="203211B0"/>
    <w:rsid w:val="20531852"/>
    <w:rsid w:val="207B4F91"/>
    <w:rsid w:val="20BB11A5"/>
    <w:rsid w:val="214D3189"/>
    <w:rsid w:val="21555156"/>
    <w:rsid w:val="215D487C"/>
    <w:rsid w:val="21E53F00"/>
    <w:rsid w:val="21E65C4D"/>
    <w:rsid w:val="21EF3D11"/>
    <w:rsid w:val="21F904BF"/>
    <w:rsid w:val="22011D0A"/>
    <w:rsid w:val="222039B6"/>
    <w:rsid w:val="225C10B1"/>
    <w:rsid w:val="22671907"/>
    <w:rsid w:val="22AD4B1E"/>
    <w:rsid w:val="22E10830"/>
    <w:rsid w:val="230C5CE8"/>
    <w:rsid w:val="23451001"/>
    <w:rsid w:val="23A924A0"/>
    <w:rsid w:val="24885034"/>
    <w:rsid w:val="25076767"/>
    <w:rsid w:val="250E0D77"/>
    <w:rsid w:val="25AA43E2"/>
    <w:rsid w:val="2614602E"/>
    <w:rsid w:val="26586904"/>
    <w:rsid w:val="268F207A"/>
    <w:rsid w:val="26905F10"/>
    <w:rsid w:val="26AD1590"/>
    <w:rsid w:val="26D165EC"/>
    <w:rsid w:val="26E52AD8"/>
    <w:rsid w:val="276554B9"/>
    <w:rsid w:val="27B41158"/>
    <w:rsid w:val="27CC3C98"/>
    <w:rsid w:val="27D22CD4"/>
    <w:rsid w:val="27F26C13"/>
    <w:rsid w:val="287907D7"/>
    <w:rsid w:val="294E0CF0"/>
    <w:rsid w:val="299164E2"/>
    <w:rsid w:val="29C25B43"/>
    <w:rsid w:val="2A0B31EA"/>
    <w:rsid w:val="2A88659C"/>
    <w:rsid w:val="2ABE3824"/>
    <w:rsid w:val="2AE06C7D"/>
    <w:rsid w:val="2B2730E9"/>
    <w:rsid w:val="2BA430B1"/>
    <w:rsid w:val="2C2A0F61"/>
    <w:rsid w:val="2C7528A5"/>
    <w:rsid w:val="2C8937A2"/>
    <w:rsid w:val="2CB55CB1"/>
    <w:rsid w:val="2D3447B9"/>
    <w:rsid w:val="2D455088"/>
    <w:rsid w:val="2D71156A"/>
    <w:rsid w:val="2DC44090"/>
    <w:rsid w:val="2DCB679B"/>
    <w:rsid w:val="2E1B6775"/>
    <w:rsid w:val="2E6C2B7C"/>
    <w:rsid w:val="2E763613"/>
    <w:rsid w:val="2EA25753"/>
    <w:rsid w:val="2F433B90"/>
    <w:rsid w:val="2F595534"/>
    <w:rsid w:val="2F940B9B"/>
    <w:rsid w:val="2FDB2CCA"/>
    <w:rsid w:val="2FFF7BCC"/>
    <w:rsid w:val="302A1EA4"/>
    <w:rsid w:val="3086532C"/>
    <w:rsid w:val="30A13F14"/>
    <w:rsid w:val="30BF7E02"/>
    <w:rsid w:val="30EA7003"/>
    <w:rsid w:val="30FA7FAF"/>
    <w:rsid w:val="318A6A18"/>
    <w:rsid w:val="324F79A0"/>
    <w:rsid w:val="32AB107A"/>
    <w:rsid w:val="32D22AAA"/>
    <w:rsid w:val="334B54F3"/>
    <w:rsid w:val="33CA19D4"/>
    <w:rsid w:val="33E60C4E"/>
    <w:rsid w:val="33FB52BF"/>
    <w:rsid w:val="341D5FA7"/>
    <w:rsid w:val="34407B9D"/>
    <w:rsid w:val="348266E3"/>
    <w:rsid w:val="350607E9"/>
    <w:rsid w:val="35325A82"/>
    <w:rsid w:val="353F3CFB"/>
    <w:rsid w:val="354130EB"/>
    <w:rsid w:val="359A7496"/>
    <w:rsid w:val="364041CF"/>
    <w:rsid w:val="36A0015F"/>
    <w:rsid w:val="36B95DF8"/>
    <w:rsid w:val="36CE5337"/>
    <w:rsid w:val="36F86858"/>
    <w:rsid w:val="36FD3E6E"/>
    <w:rsid w:val="37D84936"/>
    <w:rsid w:val="37E5630E"/>
    <w:rsid w:val="3872263A"/>
    <w:rsid w:val="38F35529"/>
    <w:rsid w:val="39821FD6"/>
    <w:rsid w:val="39AE702A"/>
    <w:rsid w:val="39FB7AAB"/>
    <w:rsid w:val="3A044B4A"/>
    <w:rsid w:val="3A1A4D37"/>
    <w:rsid w:val="3A9C3EFF"/>
    <w:rsid w:val="3AA27056"/>
    <w:rsid w:val="3AE50EA1"/>
    <w:rsid w:val="3BAE1BDB"/>
    <w:rsid w:val="3C2A59C6"/>
    <w:rsid w:val="3C9A5126"/>
    <w:rsid w:val="3CCC4EBA"/>
    <w:rsid w:val="3D050AAA"/>
    <w:rsid w:val="3D5B7F14"/>
    <w:rsid w:val="3D695DB9"/>
    <w:rsid w:val="3DA46DF1"/>
    <w:rsid w:val="3DA900A6"/>
    <w:rsid w:val="3DFA7860"/>
    <w:rsid w:val="3E397C13"/>
    <w:rsid w:val="3EED396A"/>
    <w:rsid w:val="3F6D3B56"/>
    <w:rsid w:val="3FA6268D"/>
    <w:rsid w:val="3FB80561"/>
    <w:rsid w:val="3FC01A98"/>
    <w:rsid w:val="3FDC4122"/>
    <w:rsid w:val="3FED796A"/>
    <w:rsid w:val="400B17FD"/>
    <w:rsid w:val="402825B4"/>
    <w:rsid w:val="402B55A8"/>
    <w:rsid w:val="4044666A"/>
    <w:rsid w:val="405F6BB7"/>
    <w:rsid w:val="41FB1123"/>
    <w:rsid w:val="423365A9"/>
    <w:rsid w:val="42A96C58"/>
    <w:rsid w:val="42AE7233"/>
    <w:rsid w:val="42C46549"/>
    <w:rsid w:val="432370CD"/>
    <w:rsid w:val="43346E69"/>
    <w:rsid w:val="4365714C"/>
    <w:rsid w:val="439830CF"/>
    <w:rsid w:val="444B446B"/>
    <w:rsid w:val="44593DBA"/>
    <w:rsid w:val="44884E24"/>
    <w:rsid w:val="449A71A0"/>
    <w:rsid w:val="44B21EAA"/>
    <w:rsid w:val="45295656"/>
    <w:rsid w:val="45372C41"/>
    <w:rsid w:val="4550160D"/>
    <w:rsid w:val="456A2101"/>
    <w:rsid w:val="45BE1FD0"/>
    <w:rsid w:val="45DD3C1A"/>
    <w:rsid w:val="462735FB"/>
    <w:rsid w:val="46E4456E"/>
    <w:rsid w:val="47821C2A"/>
    <w:rsid w:val="47EE0AE2"/>
    <w:rsid w:val="48060A78"/>
    <w:rsid w:val="489757B3"/>
    <w:rsid w:val="48CD73C5"/>
    <w:rsid w:val="49C449CF"/>
    <w:rsid w:val="49DA4D1C"/>
    <w:rsid w:val="4A542FC0"/>
    <w:rsid w:val="4AA17ACF"/>
    <w:rsid w:val="4B101F6A"/>
    <w:rsid w:val="4B241572"/>
    <w:rsid w:val="4B6D2F19"/>
    <w:rsid w:val="4B743F6F"/>
    <w:rsid w:val="4BAD5A0B"/>
    <w:rsid w:val="4C614230"/>
    <w:rsid w:val="4CBE2C20"/>
    <w:rsid w:val="4D7B0360"/>
    <w:rsid w:val="4D932422"/>
    <w:rsid w:val="4DA4699A"/>
    <w:rsid w:val="4DC35C9C"/>
    <w:rsid w:val="4DD81946"/>
    <w:rsid w:val="4E157897"/>
    <w:rsid w:val="4E4A5793"/>
    <w:rsid w:val="4F251D5C"/>
    <w:rsid w:val="4FBC621D"/>
    <w:rsid w:val="4FF77255"/>
    <w:rsid w:val="50131BB5"/>
    <w:rsid w:val="503264DF"/>
    <w:rsid w:val="509853C5"/>
    <w:rsid w:val="50D5671D"/>
    <w:rsid w:val="514855B3"/>
    <w:rsid w:val="51A437AD"/>
    <w:rsid w:val="51D06A77"/>
    <w:rsid w:val="51D12CAE"/>
    <w:rsid w:val="52036385"/>
    <w:rsid w:val="53A07C03"/>
    <w:rsid w:val="54C85664"/>
    <w:rsid w:val="55207684"/>
    <w:rsid w:val="55665FD9"/>
    <w:rsid w:val="5573066B"/>
    <w:rsid w:val="55A86647"/>
    <w:rsid w:val="55EC35D4"/>
    <w:rsid w:val="56111C07"/>
    <w:rsid w:val="5620774C"/>
    <w:rsid w:val="56293EE0"/>
    <w:rsid w:val="5640122A"/>
    <w:rsid w:val="56B22BD0"/>
    <w:rsid w:val="56CF2CD9"/>
    <w:rsid w:val="56F77B8A"/>
    <w:rsid w:val="574B60D8"/>
    <w:rsid w:val="577001B5"/>
    <w:rsid w:val="57770E0E"/>
    <w:rsid w:val="57A87F6C"/>
    <w:rsid w:val="57C46594"/>
    <w:rsid w:val="57D955D9"/>
    <w:rsid w:val="5857115F"/>
    <w:rsid w:val="58E40592"/>
    <w:rsid w:val="597E5016"/>
    <w:rsid w:val="599B5077"/>
    <w:rsid w:val="59AE7D12"/>
    <w:rsid w:val="5A5359CF"/>
    <w:rsid w:val="5AB02E22"/>
    <w:rsid w:val="5B12588A"/>
    <w:rsid w:val="5BAA04B1"/>
    <w:rsid w:val="5BB701E0"/>
    <w:rsid w:val="5C347530"/>
    <w:rsid w:val="5C4A2E02"/>
    <w:rsid w:val="5C5F01A9"/>
    <w:rsid w:val="5D8F1C08"/>
    <w:rsid w:val="5D9B0E39"/>
    <w:rsid w:val="5DE00119"/>
    <w:rsid w:val="5E031D2B"/>
    <w:rsid w:val="5E167440"/>
    <w:rsid w:val="5E896C77"/>
    <w:rsid w:val="5ED13367"/>
    <w:rsid w:val="5F2B0CC9"/>
    <w:rsid w:val="5F2E3B8B"/>
    <w:rsid w:val="5F4E4F94"/>
    <w:rsid w:val="5FB96D8B"/>
    <w:rsid w:val="5FC1162D"/>
    <w:rsid w:val="60864E23"/>
    <w:rsid w:val="60D11C1C"/>
    <w:rsid w:val="60D970E6"/>
    <w:rsid w:val="62BF00A6"/>
    <w:rsid w:val="63BF40D6"/>
    <w:rsid w:val="64E878B6"/>
    <w:rsid w:val="64F25DE5"/>
    <w:rsid w:val="65051FBC"/>
    <w:rsid w:val="65061C0F"/>
    <w:rsid w:val="65404DA2"/>
    <w:rsid w:val="654275B6"/>
    <w:rsid w:val="659A40A9"/>
    <w:rsid w:val="65E87914"/>
    <w:rsid w:val="66012783"/>
    <w:rsid w:val="66AF5051"/>
    <w:rsid w:val="66EC0116"/>
    <w:rsid w:val="67634214"/>
    <w:rsid w:val="67694278"/>
    <w:rsid w:val="678817D8"/>
    <w:rsid w:val="67F10FEB"/>
    <w:rsid w:val="67F75A8F"/>
    <w:rsid w:val="681B10CF"/>
    <w:rsid w:val="68274955"/>
    <w:rsid w:val="685221B2"/>
    <w:rsid w:val="68616067"/>
    <w:rsid w:val="68870495"/>
    <w:rsid w:val="68ED74A1"/>
    <w:rsid w:val="6907686C"/>
    <w:rsid w:val="69132EFA"/>
    <w:rsid w:val="692C3FBB"/>
    <w:rsid w:val="693B41FE"/>
    <w:rsid w:val="69692B1A"/>
    <w:rsid w:val="696E3DC4"/>
    <w:rsid w:val="69D859D9"/>
    <w:rsid w:val="6A297909"/>
    <w:rsid w:val="6A3063C2"/>
    <w:rsid w:val="6A456103"/>
    <w:rsid w:val="6AAB1ED1"/>
    <w:rsid w:val="6AB53CDC"/>
    <w:rsid w:val="6AF723A7"/>
    <w:rsid w:val="6B1F4423"/>
    <w:rsid w:val="6C0A7EB8"/>
    <w:rsid w:val="6C653A20"/>
    <w:rsid w:val="6CA976D1"/>
    <w:rsid w:val="6CB7787D"/>
    <w:rsid w:val="6D4F0278"/>
    <w:rsid w:val="6D9078DE"/>
    <w:rsid w:val="6DA85BDA"/>
    <w:rsid w:val="6DB53ED2"/>
    <w:rsid w:val="6DB620A5"/>
    <w:rsid w:val="6DC626CC"/>
    <w:rsid w:val="6E252136"/>
    <w:rsid w:val="6E7475E8"/>
    <w:rsid w:val="6EA07511"/>
    <w:rsid w:val="6EEB3730"/>
    <w:rsid w:val="6F1277AF"/>
    <w:rsid w:val="6F184928"/>
    <w:rsid w:val="6F327D4D"/>
    <w:rsid w:val="6F9D35CA"/>
    <w:rsid w:val="6FA04DBB"/>
    <w:rsid w:val="6FC1619E"/>
    <w:rsid w:val="700E4B1F"/>
    <w:rsid w:val="70186E57"/>
    <w:rsid w:val="70404F18"/>
    <w:rsid w:val="70577DED"/>
    <w:rsid w:val="7062494C"/>
    <w:rsid w:val="707A1AB0"/>
    <w:rsid w:val="709416E7"/>
    <w:rsid w:val="70A00DEB"/>
    <w:rsid w:val="70AD2C80"/>
    <w:rsid w:val="70D23628"/>
    <w:rsid w:val="70EB02B8"/>
    <w:rsid w:val="70EB475C"/>
    <w:rsid w:val="70F8390F"/>
    <w:rsid w:val="711315BD"/>
    <w:rsid w:val="71340475"/>
    <w:rsid w:val="71881FAB"/>
    <w:rsid w:val="72021766"/>
    <w:rsid w:val="72A62072"/>
    <w:rsid w:val="72AA6B1B"/>
    <w:rsid w:val="72AB5F51"/>
    <w:rsid w:val="735E0012"/>
    <w:rsid w:val="737E18B7"/>
    <w:rsid w:val="74143FCA"/>
    <w:rsid w:val="74273CFD"/>
    <w:rsid w:val="74D37FBD"/>
    <w:rsid w:val="766A6123"/>
    <w:rsid w:val="76845D5A"/>
    <w:rsid w:val="76AE4262"/>
    <w:rsid w:val="76B8193C"/>
    <w:rsid w:val="76E90249"/>
    <w:rsid w:val="77446BA1"/>
    <w:rsid w:val="778F0A81"/>
    <w:rsid w:val="77D311C4"/>
    <w:rsid w:val="78EF2D32"/>
    <w:rsid w:val="78FC3213"/>
    <w:rsid w:val="796C21B2"/>
    <w:rsid w:val="7A3507F6"/>
    <w:rsid w:val="7AC35E02"/>
    <w:rsid w:val="7B206133"/>
    <w:rsid w:val="7B42365B"/>
    <w:rsid w:val="7B5E4865"/>
    <w:rsid w:val="7B771E47"/>
    <w:rsid w:val="7C2D4984"/>
    <w:rsid w:val="7C7A5C40"/>
    <w:rsid w:val="7C7E24D5"/>
    <w:rsid w:val="7CCB74A0"/>
    <w:rsid w:val="7D2012E9"/>
    <w:rsid w:val="7D5F43F7"/>
    <w:rsid w:val="7D6D4202"/>
    <w:rsid w:val="7D9E227A"/>
    <w:rsid w:val="7DB71DCA"/>
    <w:rsid w:val="7DC66335"/>
    <w:rsid w:val="7DF52776"/>
    <w:rsid w:val="7F0C5FC9"/>
    <w:rsid w:val="7F327B46"/>
    <w:rsid w:val="7F57A5C7"/>
    <w:rsid w:val="7F7A4A4F"/>
    <w:rsid w:val="7F9B559F"/>
    <w:rsid w:val="7FAD0F21"/>
    <w:rsid w:val="7FCD0635"/>
    <w:rsid w:val="7FD36AE7"/>
    <w:rsid w:val="7FEC4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annotation text"/>
    <w:basedOn w:val="1"/>
    <w:qFormat/>
    <w:uiPriority w:val="0"/>
    <w:pPr>
      <w:jc w:val="left"/>
    </w:pPr>
  </w:style>
  <w:style w:type="paragraph" w:styleId="5">
    <w:name w:val="Balloon Text"/>
    <w:basedOn w:val="1"/>
    <w:link w:val="24"/>
    <w:qFormat/>
    <w:uiPriority w:val="0"/>
    <w:rPr>
      <w:sz w:val="18"/>
      <w:szCs w:val="18"/>
    </w:r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jc w:val="left"/>
    </w:pPr>
    <w:rPr>
      <w:kern w:val="0"/>
      <w:sz w:val="24"/>
    </w:rPr>
  </w:style>
  <w:style w:type="character" w:styleId="12">
    <w:name w:val="FollowedHyperlink"/>
    <w:qFormat/>
    <w:uiPriority w:val="0"/>
    <w:rPr>
      <w:color w:val="800080"/>
      <w:u w:val="single"/>
    </w:rPr>
  </w:style>
  <w:style w:type="character" w:styleId="13">
    <w:name w:val="Emphasis"/>
    <w:basedOn w:val="11"/>
    <w:qFormat/>
    <w:uiPriority w:val="0"/>
  </w:style>
  <w:style w:type="character" w:styleId="14">
    <w:name w:val="HTML Definition"/>
    <w:basedOn w:val="11"/>
    <w:qFormat/>
    <w:uiPriority w:val="0"/>
  </w:style>
  <w:style w:type="character" w:styleId="15">
    <w:name w:val="HTML Typewriter"/>
    <w:basedOn w:val="11"/>
    <w:qFormat/>
    <w:uiPriority w:val="0"/>
    <w:rPr>
      <w:rFonts w:ascii="monospace" w:hAnsi="monospace" w:eastAsia="monospace" w:cs="monospace"/>
      <w:sz w:val="20"/>
    </w:rPr>
  </w:style>
  <w:style w:type="character" w:styleId="16">
    <w:name w:val="HTML Acronym"/>
    <w:basedOn w:val="11"/>
    <w:qFormat/>
    <w:uiPriority w:val="0"/>
  </w:style>
  <w:style w:type="character" w:styleId="17">
    <w:name w:val="HTML Variable"/>
    <w:basedOn w:val="11"/>
    <w:qFormat/>
    <w:uiPriority w:val="0"/>
  </w:style>
  <w:style w:type="character" w:styleId="18">
    <w:name w:val="Hyperlink"/>
    <w:qFormat/>
    <w:uiPriority w:val="0"/>
    <w:rPr>
      <w:color w:val="0000FF"/>
      <w:u w:val="single"/>
    </w:rPr>
  </w:style>
  <w:style w:type="character" w:styleId="19">
    <w:name w:val="HTML Code"/>
    <w:basedOn w:val="11"/>
    <w:qFormat/>
    <w:uiPriority w:val="0"/>
    <w:rPr>
      <w:rFonts w:hint="default" w:ascii="monospace" w:hAnsi="monospace" w:eastAsia="monospace" w:cs="monospace"/>
      <w:sz w:val="20"/>
    </w:rPr>
  </w:style>
  <w:style w:type="character" w:styleId="20">
    <w:name w:val="HTML Cite"/>
    <w:basedOn w:val="11"/>
    <w:qFormat/>
    <w:uiPriority w:val="0"/>
  </w:style>
  <w:style w:type="character" w:styleId="21">
    <w:name w:val="footnote reference"/>
    <w:qFormat/>
    <w:uiPriority w:val="0"/>
    <w:rPr>
      <w:vertAlign w:val="superscript"/>
    </w:rPr>
  </w:style>
  <w:style w:type="character" w:styleId="22">
    <w:name w:val="HTML Keyboard"/>
    <w:basedOn w:val="11"/>
    <w:qFormat/>
    <w:uiPriority w:val="0"/>
    <w:rPr>
      <w:rFonts w:hint="default" w:ascii="monospace" w:hAnsi="monospace" w:eastAsia="monospace" w:cs="monospace"/>
      <w:sz w:val="20"/>
    </w:rPr>
  </w:style>
  <w:style w:type="character" w:styleId="23">
    <w:name w:val="HTML Sample"/>
    <w:basedOn w:val="11"/>
    <w:qFormat/>
    <w:uiPriority w:val="0"/>
    <w:rPr>
      <w:rFonts w:hint="default" w:ascii="monospace" w:hAnsi="monospace" w:eastAsia="monospace" w:cs="monospace"/>
    </w:rPr>
  </w:style>
  <w:style w:type="character" w:customStyle="1" w:styleId="24">
    <w:name w:val="批注框文本 字符"/>
    <w:link w:val="5"/>
    <w:qFormat/>
    <w:uiPriority w:val="0"/>
    <w:rPr>
      <w:kern w:val="2"/>
      <w:sz w:val="18"/>
      <w:szCs w:val="18"/>
    </w:rPr>
  </w:style>
  <w:style w:type="character" w:customStyle="1" w:styleId="25">
    <w:name w:val="页脚 字符"/>
    <w:link w:val="6"/>
    <w:qFormat/>
    <w:uiPriority w:val="0"/>
    <w:rPr>
      <w:kern w:val="2"/>
      <w:sz w:val="18"/>
      <w:szCs w:val="18"/>
    </w:rPr>
  </w:style>
  <w:style w:type="character" w:customStyle="1" w:styleId="26">
    <w:name w:val="页眉 字符"/>
    <w:link w:val="7"/>
    <w:qFormat/>
    <w:uiPriority w:val="0"/>
    <w:rPr>
      <w:kern w:val="2"/>
      <w:sz w:val="18"/>
      <w:szCs w:val="18"/>
    </w:rPr>
  </w:style>
  <w:style w:type="character" w:customStyle="1" w:styleId="27">
    <w:name w:val="font21"/>
    <w:qFormat/>
    <w:uiPriority w:val="0"/>
    <w:rPr>
      <w:rFonts w:hint="eastAsia" w:ascii="宋体" w:hAnsi="宋体" w:eastAsia="宋体" w:cs="宋体"/>
      <w:color w:val="000000"/>
      <w:sz w:val="22"/>
      <w:szCs w:val="22"/>
      <w:u w:val="none"/>
    </w:rPr>
  </w:style>
  <w:style w:type="character" w:customStyle="1" w:styleId="28">
    <w:name w:val="font41"/>
    <w:qFormat/>
    <w:uiPriority w:val="0"/>
    <w:rPr>
      <w:rFonts w:hint="eastAsia" w:ascii="宋体" w:hAnsi="宋体" w:eastAsia="宋体" w:cs="宋体"/>
      <w:color w:val="000000"/>
      <w:sz w:val="24"/>
      <w:szCs w:val="24"/>
      <w:u w:val="none"/>
    </w:rPr>
  </w:style>
  <w:style w:type="character" w:customStyle="1" w:styleId="29">
    <w:name w:val="font01"/>
    <w:qFormat/>
    <w:uiPriority w:val="0"/>
    <w:rPr>
      <w:rFonts w:hint="eastAsia" w:ascii="宋体" w:hAnsi="宋体" w:eastAsia="宋体" w:cs="宋体"/>
      <w:color w:val="000000"/>
      <w:sz w:val="22"/>
      <w:szCs w:val="22"/>
      <w:u w:val="none"/>
    </w:rPr>
  </w:style>
  <w:style w:type="character" w:customStyle="1" w:styleId="30">
    <w:name w:val="font11"/>
    <w:qFormat/>
    <w:uiPriority w:val="0"/>
    <w:rPr>
      <w:rFonts w:hint="eastAsia" w:ascii="宋体" w:hAnsi="宋体" w:eastAsia="宋体" w:cs="宋体"/>
      <w:color w:val="000000"/>
      <w:sz w:val="20"/>
      <w:szCs w:val="20"/>
      <w:u w:val="none"/>
    </w:rPr>
  </w:style>
  <w:style w:type="character" w:customStyle="1" w:styleId="31">
    <w:name w:val="font51"/>
    <w:qFormat/>
    <w:uiPriority w:val="0"/>
    <w:rPr>
      <w:rFonts w:hint="eastAsia" w:ascii="宋体" w:hAnsi="宋体" w:eastAsia="宋体" w:cs="宋体"/>
      <w:color w:val="000000"/>
      <w:sz w:val="24"/>
      <w:szCs w:val="24"/>
      <w:u w:val="none"/>
    </w:rPr>
  </w:style>
  <w:style w:type="paragraph" w:customStyle="1" w:styleId="32">
    <w:name w:val="标题1"/>
    <w:basedOn w:val="3"/>
    <w:qFormat/>
    <w:uiPriority w:val="0"/>
    <w:pPr>
      <w:spacing w:before="0" w:after="0" w:line="240" w:lineRule="auto"/>
      <w:jc w:val="center"/>
    </w:pPr>
    <w:rPr>
      <w:rFonts w:ascii="华文中宋" w:hAnsi="华文中宋" w:eastAsia="华文中宋"/>
      <w:sz w:val="36"/>
      <w:szCs w:val="36"/>
    </w:rPr>
  </w:style>
  <w:style w:type="character" w:customStyle="1" w:styleId="33">
    <w:name w:val="index-module_accountauthentication_3bwix"/>
    <w:basedOn w:val="11"/>
    <w:qFormat/>
    <w:uiPriority w:val="0"/>
  </w:style>
  <w:style w:type="character" w:customStyle="1" w:styleId="34">
    <w:name w:val="hover4"/>
    <w:basedOn w:val="11"/>
    <w:qFormat/>
    <w:uiPriority w:val="0"/>
    <w:rPr>
      <w:color w:val="315EF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33</Pages>
  <Words>8558</Words>
  <Characters>10752</Characters>
  <Lines>94</Lines>
  <Paragraphs>26</Paragraphs>
  <TotalTime>4</TotalTime>
  <ScaleCrop>false</ScaleCrop>
  <LinksUpToDate>false</LinksUpToDate>
  <CharactersWithSpaces>11037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Administrator</cp:lastModifiedBy>
  <cp:lastPrinted>2018-07-24T18:50:00Z</cp:lastPrinted>
  <dcterms:modified xsi:type="dcterms:W3CDTF">2023-05-09T08:54:26Z</dcterms:modified>
  <dc:title>2020年度</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CD21FC6A1DC3452988CDF9D4FE9EA431</vt:lpwstr>
  </property>
</Properties>
</file>