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许昌市体育局（本级）单位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许昌市体育局（本级）</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许昌市体育局（本级）</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adjustRightInd w:val="0"/>
        <w:snapToGrid w:val="0"/>
        <w:spacing w:line="360" w:lineRule="auto"/>
        <w:ind w:firstLine="64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（一）贯彻落实党和国家体育工作方针、政策，研究拟定全市体育工作的发展规划并监督实施。</w:t>
      </w:r>
    </w:p>
    <w:p>
      <w:pPr>
        <w:adjustRightInd w:val="0"/>
        <w:snapToGrid w:val="0"/>
        <w:spacing w:line="360" w:lineRule="auto"/>
        <w:ind w:firstLine="64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（二）指导和推动体育体制改革、制定体育发展战略、编制全市体育事业中长期发展规划、年度计划。</w:t>
      </w:r>
    </w:p>
    <w:p>
      <w:pPr>
        <w:adjustRightInd w:val="0"/>
        <w:snapToGrid w:val="0"/>
        <w:spacing w:line="360" w:lineRule="auto"/>
        <w:ind w:firstLine="64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（三）指导各县（市、区）的体育工作。推行《全民健身计划纲要》，指导开展群众性体育活动。实施国家体育锻炼标准，开展国民体质监测。</w:t>
      </w:r>
    </w:p>
    <w:p>
      <w:pPr>
        <w:adjustRightInd w:val="0"/>
        <w:snapToGrid w:val="0"/>
        <w:spacing w:line="360" w:lineRule="auto"/>
        <w:ind w:firstLine="64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（四）统筹规划竞技体育发展、研究全市体育项目的布局；负责市运动员队伍建设和体育后备人才的培养；组织开展反兴奋剂工作。</w:t>
      </w:r>
    </w:p>
    <w:p>
      <w:pPr>
        <w:adjustRightInd w:val="0"/>
        <w:snapToGrid w:val="0"/>
        <w:spacing w:line="360" w:lineRule="auto"/>
        <w:ind w:firstLine="64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（五）负责体育外事工作，组织参加和承办各级各类体育竞赛，举办全市综合性运动会。</w:t>
      </w:r>
    </w:p>
    <w:p>
      <w:pPr>
        <w:adjustRightInd w:val="0"/>
        <w:snapToGrid w:val="0"/>
        <w:spacing w:line="360" w:lineRule="auto"/>
        <w:ind w:firstLine="64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（六）组织体育领域科研和成果的推广，发展体育教育；负责对全市体校及业余训练的业务指导。</w:t>
      </w:r>
    </w:p>
    <w:p>
      <w:pPr>
        <w:adjustRightInd w:val="0"/>
        <w:snapToGrid w:val="0"/>
        <w:spacing w:line="360" w:lineRule="auto"/>
        <w:ind w:firstLine="64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（七）研究体育产业政策、发展体育市场、指导体育彩票发行工作；负责体育经营活动从业条件的审核、审批。</w:t>
      </w:r>
    </w:p>
    <w:p>
      <w:pPr>
        <w:adjustRightInd w:val="0"/>
        <w:snapToGrid w:val="0"/>
        <w:spacing w:line="360" w:lineRule="auto"/>
        <w:ind w:firstLine="64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（八）负责全市体育社团的资格审查。</w:t>
      </w:r>
    </w:p>
    <w:p>
      <w:pPr>
        <w:adjustRightInd w:val="0"/>
        <w:snapToGrid w:val="0"/>
        <w:spacing w:line="360" w:lineRule="auto"/>
        <w:ind w:firstLine="64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（九）负责全市体育设施布局、规划。</w:t>
      </w:r>
    </w:p>
    <w:p>
      <w:pPr>
        <w:adjustRightInd w:val="0"/>
        <w:snapToGrid w:val="0"/>
        <w:spacing w:line="360" w:lineRule="auto"/>
        <w:ind w:firstLine="640"/>
        <w:rPr>
          <w:rFonts w:hint="eastAsia" w:ascii="仿宋_GB2312" w:hAnsi="宋体" w:eastAsia="仿宋_GB2312" w:cs="宋体"/>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（十）承办市政府交办的其他事项</w:t>
      </w:r>
      <w:r>
        <w:rPr>
          <w:rFonts w:hint="eastAsia" w:ascii="仿宋_GB2312" w:hAnsi="宋体" w:eastAsia="仿宋_GB2312" w:cs="宋体"/>
          <w:kern w:val="0"/>
          <w:sz w:val="32"/>
          <w:szCs w:val="32"/>
          <w:highlight w:val="none"/>
          <w:lang w:eastAsia="zh-CN"/>
        </w:rPr>
        <w:t>。</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许昌市体育局（本级）内设机构4个，包括：办公室、群体科、青训科、产业发展科。</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从决算单位构成看，许昌市体育局单位决算包括：本级决算。</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numPr>
          <w:ilvl w:val="0"/>
          <w:numId w:val="0"/>
        </w:numPr>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许昌市体育局（本级）</w:t>
      </w:r>
    </w:p>
    <w:p>
      <w:pPr>
        <w:widowControl/>
        <w:jc w:val="left"/>
        <w:rPr>
          <w:rFonts w:hint="eastAsia" w:ascii="黑体" w:hAnsi="宋体" w:eastAsia="黑体" w:cs="宋体"/>
          <w:color w:val="auto"/>
          <w:kern w:val="0"/>
          <w:sz w:val="28"/>
          <w:szCs w:val="28"/>
          <w:highlight w:val="none"/>
          <w:lang w:val="en-US" w:eastAsia="zh-CN"/>
        </w:rPr>
      </w:pP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3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6"/>
        <w:gridCol w:w="809"/>
        <w:gridCol w:w="1351"/>
        <w:gridCol w:w="4335"/>
        <w:gridCol w:w="809"/>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26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：许昌市体育局（本级）</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1,497.22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26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0"/>
        <w:gridCol w:w="3956"/>
        <w:gridCol w:w="1110"/>
        <w:gridCol w:w="1110"/>
        <w:gridCol w:w="1105"/>
        <w:gridCol w:w="1105"/>
        <w:gridCol w:w="1105"/>
        <w:gridCol w:w="1105"/>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69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：许昌市体育局（本级）</w:t>
            </w: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1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11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11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1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1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1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11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863.68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863.68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371.65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342.84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342.84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广播电视事务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2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0"/>
        <w:gridCol w:w="3956"/>
        <w:gridCol w:w="1275"/>
        <w:gridCol w:w="1275"/>
        <w:gridCol w:w="1275"/>
        <w:gridCol w:w="1267"/>
        <w:gridCol w:w="1267"/>
        <w:gridCol w:w="1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570"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：许昌市体育局（本级）</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2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2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2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1,497.22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556.72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940.50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406.98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广播电视事务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20"/>
        <w:gridCol w:w="570"/>
        <w:gridCol w:w="1096"/>
        <w:gridCol w:w="3555"/>
        <w:gridCol w:w="570"/>
        <w:gridCol w:w="1096"/>
        <w:gridCol w:w="1095"/>
        <w:gridCol w:w="1095"/>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26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：许昌市体育局（本级）</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12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0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0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2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435.79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1,497.22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562.84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85.87</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547.67</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1,497.22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1,497.22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562.84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260"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07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0"/>
        <w:gridCol w:w="3956"/>
        <w:gridCol w:w="1935"/>
        <w:gridCol w:w="1909"/>
        <w:gridCol w:w="1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725"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：许昌市体育局（本级）</w:t>
            </w: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0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9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9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9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9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562.84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556.72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406.98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广播电视事务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50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
        <w:gridCol w:w="3516"/>
        <w:gridCol w:w="876"/>
        <w:gridCol w:w="766"/>
        <w:gridCol w:w="2416"/>
        <w:gridCol w:w="876"/>
        <w:gridCol w:w="766"/>
        <w:gridCol w:w="4396"/>
        <w:gridCol w:w="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03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：许昌市体育局（本级）</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5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4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43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12.86</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40.53</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399.63</w:t>
            </w:r>
          </w:p>
        </w:tc>
        <w:tc>
          <w:tcPr>
            <w:tcW w:w="0" w:type="auto"/>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40"/>
        <w:gridCol w:w="1140"/>
        <w:gridCol w:w="1140"/>
        <w:gridCol w:w="1140"/>
        <w:gridCol w:w="1140"/>
        <w:gridCol w:w="1140"/>
        <w:gridCol w:w="1140"/>
        <w:gridCol w:w="1140"/>
        <w:gridCol w:w="1140"/>
        <w:gridCol w:w="1140"/>
        <w:gridCol w:w="1140"/>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68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1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10"/>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：许昌市体育局（本级）</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84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2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2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68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21"/>
        <w:gridCol w:w="4347"/>
        <w:gridCol w:w="1454"/>
        <w:gridCol w:w="1454"/>
        <w:gridCol w:w="1454"/>
        <w:gridCol w:w="1178"/>
        <w:gridCol w:w="1454"/>
        <w:gridCol w:w="11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40"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：许昌市体育局（本级）</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4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41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4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547.67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386.71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934.38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934.38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default" w:ascii="黑体" w:hAnsi="黑体" w:eastAsia="仿宋_GB2312" w:cs="黑体"/>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1497.22</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5113.56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77.35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疫情原因，比赛减少，体彩公益金收支减少。</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863.68</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863.68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1497.22</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556.72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37.18</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940.50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62.82</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1497.22</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5081.71</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77.24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疫情原因，比赛减少，体彩公益金收支减少。</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562.84</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37.59</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166.24</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41.92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工资增加，养老医疗基数增加。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562.84</w:t>
      </w:r>
      <w:r>
        <w:rPr>
          <w:rFonts w:hint="eastAsia" w:ascii="仿宋_GB2312" w:hAnsi="仿宋_GB2312" w:eastAsia="仿宋_GB2312" w:cs="仿宋_GB2312"/>
          <w:sz w:val="32"/>
          <w:szCs w:val="32"/>
          <w:highlight w:val="none"/>
        </w:rPr>
        <w:t>万元，主要用于以下方面：</w:t>
      </w:r>
      <w:r>
        <w:rPr>
          <w:rFonts w:hint="eastAsia" w:ascii="仿宋_GB2312" w:hAnsi="仿宋_GB2312" w:eastAsia="仿宋_GB2312" w:cs="仿宋_GB2312"/>
          <w:color w:val="auto"/>
          <w:sz w:val="32"/>
          <w:szCs w:val="32"/>
          <w:highlight w:val="none"/>
          <w:lang w:val="en-US" w:eastAsia="zh-CN"/>
        </w:rPr>
        <w:t>一般公共服务（类）支出1.22万元，占0.22%；文化旅游体育与传媒（类）支出435.79万元，占77.43%；社会保障和就业（类）支出112.57万元，占20.00%；卫生健康（类）支出13.26万元，占2.35%</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517.35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562.84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128.12</w:t>
      </w:r>
      <w:r>
        <w:rPr>
          <w:rFonts w:hint="eastAsia" w:ascii="仿宋_GB2312" w:hAnsi="仿宋_GB2312" w:eastAsia="仿宋_GB2312" w:cs="仿宋_GB2312"/>
          <w:sz w:val="32"/>
          <w:szCs w:val="32"/>
          <w:highlight w:val="none"/>
        </w:rPr>
        <w:t>%。其中：</w:t>
      </w:r>
    </w:p>
    <w:p>
      <w:pPr>
        <w:keepNext w:val="0"/>
        <w:keepLines w:val="0"/>
        <w:pageBreakBefore w:val="0"/>
        <w:widowControl/>
        <w:numPr>
          <w:ilvl w:val="0"/>
          <w:numId w:val="2"/>
        </w:numPr>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一般公共服务支出（类）群众团体事务（款）工会事务（项）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1.22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决算数与年初预算数不存在差异。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color w:val="auto"/>
          <w:sz w:val="32"/>
          <w:szCs w:val="32"/>
          <w:highlight w:val="none"/>
          <w:lang w:val="en-US" w:eastAsia="zh-CN"/>
        </w:rPr>
        <w:t>文化旅游体育与传媒支出（类）文化和旅游（款）行政运行（项）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15.21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13.72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90.20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本年度节约各项费用开支</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文化旅游体育与传媒支出（类）体育（款）行政运行（项）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358.80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406.98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113.43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业务需要，物价上涨</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文化旅游体育与传媒支出（类）体育（款）一般行政管理事务（项）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41.50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6.13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14.77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本年度节约各项费用开支</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文化旅游体育与传媒支出（类）广播电视（款）广播电视事务（项）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8.97</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增加广播电视事务。</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年初预算为71.17万元，支出决算为72.53万元，完成年初预算的101.91%。决算数与年初预算数存在差异的主要原因是本年度退休人员支出增加。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年初预算为14.80万元，支出决算为18.45万元，完成年初预算的124.66%。决算数与年初预算数存在差异的主要原因是本年度养老保险支出增加。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8.社会保障和就业支出（类）抚恤（款）死亡抚恤（项）。</w:t>
      </w:r>
      <w:r>
        <w:rPr>
          <w:rFonts w:hint="eastAsia" w:ascii="仿宋_GB2312" w:hAnsi="仿宋_GB2312" w:eastAsia="仿宋_GB2312" w:cs="仿宋_GB2312"/>
          <w:color w:val="auto"/>
          <w:sz w:val="32"/>
          <w:szCs w:val="32"/>
          <w:highlight w:val="none"/>
          <w:lang w:val="en-US" w:eastAsia="zh-CN"/>
        </w:rPr>
        <w:t>年初预算为0.00万元，支出决算为21.59万元。决算数与年初预算数存在差异的主要原因是增加死亡抚恤支出。</w:t>
      </w:r>
    </w:p>
    <w:p>
      <w:pPr>
        <w:widowControl/>
        <w:spacing w:line="590" w:lineRule="exact"/>
        <w:ind w:firstLine="643" w:firstLineChars="200"/>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年初预算为7.50万元，支出决算为6.68万元，完成年初预算的89.07%。决算数与年初预算数存在差异的主要原因是本年度</w:t>
      </w:r>
      <w:r>
        <w:rPr>
          <w:rFonts w:hint="eastAsia" w:ascii="仿宋_GB2312" w:hAnsi="仿宋_GB2312" w:eastAsia="仿宋_GB2312" w:cs="仿宋_GB2312"/>
          <w:b w:val="0"/>
          <w:bCs w:val="0"/>
          <w:color w:val="auto"/>
          <w:sz w:val="32"/>
          <w:szCs w:val="32"/>
          <w:highlight w:val="none"/>
          <w:lang w:val="en-US" w:eastAsia="zh-CN"/>
        </w:rPr>
        <w:t>行政单位医疗支出增加</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3" w:firstLineChars="200"/>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10.卫生健康支出（类）行政事业单位医疗（款）公务员医疗补助（项）。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年初预算为7.15万元，支出决算为6.57万元，完成年初预算的91.89%。决算数与年初预算数存在差异的主要原因是本年度公务员医疗补助</w:t>
      </w:r>
      <w:r>
        <w:rPr>
          <w:rFonts w:hint="eastAsia" w:ascii="仿宋_GB2312" w:hAnsi="仿宋_GB2312" w:eastAsia="仿宋_GB2312" w:cs="仿宋_GB2312"/>
          <w:b w:val="0"/>
          <w:bCs w:val="0"/>
          <w:color w:val="auto"/>
          <w:sz w:val="32"/>
          <w:szCs w:val="32"/>
          <w:highlight w:val="none"/>
          <w:lang w:val="en-US" w:eastAsia="zh-CN"/>
        </w:rPr>
        <w:t>支出增加</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sz w:val="32"/>
          <w:szCs w:val="32"/>
          <w:highlight w:val="yellow"/>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556.71</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399.63</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、机关事业单位基本养老保险缴费、职工基本医疗保险缴费</w:t>
      </w:r>
      <w:r>
        <w:rPr>
          <w:rFonts w:hint="eastAsia" w:ascii="仿宋_GB2312" w:hAnsi="仿宋_GB2312" w:eastAsia="仿宋_GB2312" w:cs="仿宋_GB2312"/>
          <w:sz w:val="32"/>
          <w:szCs w:val="32"/>
          <w:highlight w:val="none"/>
          <w:lang w:eastAsia="zh-CN"/>
        </w:rPr>
        <w:t>、公务员医疗补助缴费、</w:t>
      </w:r>
      <w:r>
        <w:rPr>
          <w:rFonts w:hint="eastAsia" w:ascii="仿宋_GB2312" w:hAnsi="仿宋_GB2312" w:eastAsia="仿宋_GB2312" w:cs="仿宋_GB2312"/>
          <w:sz w:val="32"/>
          <w:szCs w:val="32"/>
          <w:highlight w:val="none"/>
        </w:rPr>
        <w:t>其他社会保障缴费、住房公积金、其他工资福利支出、退休费、抚恤金、生活补助、代缴社会保险费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其他对个人和家庭的补助支出；公用经费</w:t>
      </w:r>
      <w:r>
        <w:rPr>
          <w:rFonts w:hint="eastAsia" w:ascii="仿宋_GB2312" w:hAnsi="仿宋_GB2312" w:eastAsia="仿宋_GB2312" w:cs="仿宋_GB2312"/>
          <w:sz w:val="32"/>
          <w:szCs w:val="32"/>
          <w:highlight w:val="none"/>
          <w:lang w:val="en-US" w:eastAsia="zh-CN"/>
        </w:rPr>
        <w:t>157.08</w:t>
      </w:r>
      <w:r>
        <w:rPr>
          <w:rFonts w:hint="eastAsia" w:ascii="仿宋_GB2312" w:hAnsi="仿宋_GB2312" w:eastAsia="仿宋_GB2312" w:cs="仿宋_GB2312"/>
          <w:sz w:val="32"/>
          <w:szCs w:val="32"/>
          <w:highlight w:val="none"/>
        </w:rPr>
        <w:t>万元，主要包括：办公费、印刷费、水费、电费、邮电费、差旅费、租赁费、会议费、公务接待费、委托业务费、工会经费、福利费、其他交通费用、税金及附加费用、其他商品和服务支出</w:t>
      </w:r>
      <w:r>
        <w:rPr>
          <w:rFonts w:hint="eastAsia" w:ascii="仿宋_GB2312" w:hAnsi="仿宋_GB2312" w:eastAsia="仿宋_GB2312" w:cs="仿宋_GB2312"/>
          <w:sz w:val="32"/>
          <w:szCs w:val="32"/>
          <w:highlight w:val="none"/>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0.14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0.14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0.14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%。具体情况如下：</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0.14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0.14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0.14</w:t>
      </w:r>
      <w:r>
        <w:rPr>
          <w:rFonts w:hint="eastAsia" w:ascii="仿宋_GB2312" w:hAnsi="仿宋_GB2312" w:eastAsia="仿宋_GB2312" w:cs="仿宋_GB2312"/>
          <w:sz w:val="32"/>
          <w:szCs w:val="32"/>
          <w:highlight w:val="none"/>
        </w:rPr>
        <w:t>万元。主要用于公务接待支出。</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934.38</w:t>
      </w:r>
      <w:r>
        <w:rPr>
          <w:rFonts w:hint="eastAsia" w:ascii="仿宋_GB2312" w:hAnsi="仿宋_GB2312" w:eastAsia="仿宋_GB2312" w:cs="仿宋_GB2312"/>
          <w:sz w:val="32"/>
          <w:szCs w:val="32"/>
          <w:highlight w:val="none"/>
        </w:rPr>
        <w:t>万元。主要用于体育事业的彩票公益金支出，</w:t>
      </w:r>
      <w:r>
        <w:rPr>
          <w:rFonts w:hint="eastAsia" w:ascii="仿宋_GB2312" w:hAnsi="仿宋_GB2312" w:eastAsia="仿宋_GB2312" w:cs="仿宋_GB2312"/>
          <w:sz w:val="32"/>
          <w:szCs w:val="32"/>
          <w:highlight w:val="none"/>
          <w:lang w:eastAsia="zh-CN"/>
        </w:rPr>
        <w:t>不存在项目年末结转和结余资金数额较大</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color w:val="auto"/>
          <w:sz w:val="32"/>
          <w:szCs w:val="32"/>
          <w:highlight w:val="none"/>
          <w:lang w:val="en-US" w:eastAsia="zh-CN"/>
        </w:rPr>
        <w:t>135.25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157.08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116.14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业务需要，物价上涨</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w:t>
      </w:r>
      <w:bookmarkStart w:id="0" w:name="_GoBack"/>
      <w:bookmarkEnd w:id="0"/>
      <w:r>
        <w:rPr>
          <w:rFonts w:hint="eastAsia" w:ascii="仿宋_GB2312" w:hAnsi="仿宋_GB2312" w:eastAsia="仿宋_GB2312" w:cs="仿宋_GB2312"/>
          <w:sz w:val="32"/>
          <w:szCs w:val="32"/>
          <w:highlight w:val="none"/>
        </w:rPr>
        <w:t>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许昌市体育局2021年已全面开展绩效管理工作，根据财政局绩效科通知及要求，向本单位人员宣传绩效工作的重要性并组织本单位所有人员参与绩效培训，认真学习相关文件及课程。</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我单位2021年积极开展单位整体绩效自评工作，整体绩效执行率7分，产出指标得分47分，满意度指标得分9分，效益指标得分27分，自评得分90分。二是项目绩效自评情况。我单位共有1个项目批复了绩效目标，项目金额41.50万元。其中：</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90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许昌市财政局和我单位共选取我单位0个项目开展了单位重点绩效评价：0个项目等次为“优”、0个项目等次为“良”、0个项目等次为“中”、0个项目等次为“差”。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i/>
          <w:iCs/>
          <w:kern w:val="0"/>
          <w:sz w:val="28"/>
          <w:szCs w:val="28"/>
          <w:highlight w:val="none"/>
        </w:rPr>
      </w:pPr>
    </w:p>
    <w:p>
      <w:pPr>
        <w:widowControl/>
        <w:jc w:val="left"/>
        <w:rPr>
          <w:rFonts w:hint="eastAsia" w:ascii="黑体" w:hAnsi="宋体" w:eastAsia="黑体" w:cs="宋体"/>
          <w:i/>
          <w:iCs/>
          <w:kern w:val="0"/>
          <w:sz w:val="28"/>
          <w:szCs w:val="28"/>
          <w:highlight w:val="none"/>
        </w:rPr>
      </w:pPr>
    </w:p>
    <w:p>
      <w:pPr>
        <w:widowControl/>
        <w:jc w:val="left"/>
        <w:rPr>
          <w:rFonts w:hint="eastAsia" w:ascii="黑体" w:hAnsi="宋体" w:eastAsia="黑体" w:cs="宋体"/>
          <w:i/>
          <w:iCs/>
          <w:kern w:val="0"/>
          <w:sz w:val="28"/>
          <w:szCs w:val="28"/>
          <w:highlight w:val="none"/>
        </w:rPr>
      </w:pPr>
    </w:p>
    <w:p>
      <w:pPr>
        <w:widowControl/>
        <w:jc w:val="left"/>
        <w:rPr>
          <w:rFonts w:hint="eastAsia" w:ascii="黑体" w:hAnsi="宋体" w:eastAsia="黑体" w:cs="宋体"/>
          <w:i/>
          <w:iCs/>
          <w:kern w:val="0"/>
          <w:sz w:val="28"/>
          <w:szCs w:val="28"/>
          <w:highlight w:val="none"/>
        </w:rPr>
      </w:pPr>
    </w:p>
    <w:p>
      <w:pPr>
        <w:widowControl/>
        <w:jc w:val="left"/>
        <w:rPr>
          <w:rFonts w:hint="eastAsia" w:ascii="黑体" w:hAnsi="宋体" w:eastAsia="黑体" w:cs="宋体"/>
          <w:i/>
          <w:iCs/>
          <w:kern w:val="0"/>
          <w:sz w:val="28"/>
          <w:szCs w:val="28"/>
          <w:highlight w:val="none"/>
        </w:rPr>
      </w:pPr>
    </w:p>
    <w:p>
      <w:pPr>
        <w:widowControl/>
        <w:jc w:val="left"/>
        <w:rPr>
          <w:rFonts w:hint="eastAsia" w:ascii="黑体" w:hAnsi="宋体" w:eastAsia="黑体" w:cs="宋体"/>
          <w:i/>
          <w:iCs/>
          <w:kern w:val="0"/>
          <w:sz w:val="28"/>
          <w:szCs w:val="28"/>
          <w:highlight w:val="none"/>
        </w:rPr>
      </w:pPr>
    </w:p>
    <w:p>
      <w:pPr>
        <w:widowControl/>
        <w:jc w:val="left"/>
        <w:rPr>
          <w:rFonts w:hint="eastAsia" w:ascii="黑体" w:hAnsi="宋体" w:eastAsia="黑体" w:cs="宋体"/>
          <w:i/>
          <w:iCs/>
          <w:kern w:val="0"/>
          <w:sz w:val="28"/>
          <w:szCs w:val="28"/>
          <w:highlight w:val="none"/>
        </w:rPr>
      </w:pPr>
    </w:p>
    <w:p>
      <w:pPr>
        <w:widowControl/>
        <w:jc w:val="left"/>
        <w:rPr>
          <w:rFonts w:hint="eastAsia" w:ascii="黑体" w:hAnsi="宋体" w:eastAsia="黑体" w:cs="宋体"/>
          <w:i/>
          <w:iCs/>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1AFC6B"/>
    <w:multiLevelType w:val="singleLevel"/>
    <w:tmpl w:val="F51AFC6B"/>
    <w:lvl w:ilvl="0" w:tentative="0">
      <w:start w:val="1"/>
      <w:numFmt w:val="decimal"/>
      <w:suff w:val="nothing"/>
      <w:lvlText w:val="%1．"/>
      <w:lvlJc w:val="left"/>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YTY1OWQ1YzcwYjRiMWM4Yjk5Zjg0M2FkYzgzZDQ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066D39"/>
    <w:rsid w:val="02A3489A"/>
    <w:rsid w:val="02CA138D"/>
    <w:rsid w:val="033646FC"/>
    <w:rsid w:val="03C75F80"/>
    <w:rsid w:val="041B2997"/>
    <w:rsid w:val="0478364D"/>
    <w:rsid w:val="053D4C0D"/>
    <w:rsid w:val="0557532E"/>
    <w:rsid w:val="0799329C"/>
    <w:rsid w:val="08397436"/>
    <w:rsid w:val="086F16A7"/>
    <w:rsid w:val="091D6FA5"/>
    <w:rsid w:val="09A12493"/>
    <w:rsid w:val="0A0F7225"/>
    <w:rsid w:val="0A2B7D82"/>
    <w:rsid w:val="0ADC40E9"/>
    <w:rsid w:val="0AE607F4"/>
    <w:rsid w:val="0B386127"/>
    <w:rsid w:val="0B451598"/>
    <w:rsid w:val="0BBF6D23"/>
    <w:rsid w:val="0BEC73F4"/>
    <w:rsid w:val="0C392698"/>
    <w:rsid w:val="0D295D3E"/>
    <w:rsid w:val="0D3F105B"/>
    <w:rsid w:val="0D9379D2"/>
    <w:rsid w:val="0EAF09B3"/>
    <w:rsid w:val="10BD36F6"/>
    <w:rsid w:val="111B28B3"/>
    <w:rsid w:val="11BF0649"/>
    <w:rsid w:val="123E3E08"/>
    <w:rsid w:val="1274292F"/>
    <w:rsid w:val="133212F4"/>
    <w:rsid w:val="13D22E22"/>
    <w:rsid w:val="143A033A"/>
    <w:rsid w:val="161C2DFF"/>
    <w:rsid w:val="16373578"/>
    <w:rsid w:val="16D3336B"/>
    <w:rsid w:val="17200028"/>
    <w:rsid w:val="17806C36"/>
    <w:rsid w:val="17A74F62"/>
    <w:rsid w:val="18A47774"/>
    <w:rsid w:val="19391A60"/>
    <w:rsid w:val="19D6406B"/>
    <w:rsid w:val="1A8D28EB"/>
    <w:rsid w:val="1A9F2D78"/>
    <w:rsid w:val="1B2E6FD8"/>
    <w:rsid w:val="1B877D21"/>
    <w:rsid w:val="1C4319A9"/>
    <w:rsid w:val="1CB62BD7"/>
    <w:rsid w:val="1E443B4B"/>
    <w:rsid w:val="1E994F4A"/>
    <w:rsid w:val="1EAF0224"/>
    <w:rsid w:val="1F2230A4"/>
    <w:rsid w:val="1F3F77D7"/>
    <w:rsid w:val="20210932"/>
    <w:rsid w:val="202448E0"/>
    <w:rsid w:val="20F614FE"/>
    <w:rsid w:val="21102EC4"/>
    <w:rsid w:val="21302EEA"/>
    <w:rsid w:val="21D85F58"/>
    <w:rsid w:val="22376FB5"/>
    <w:rsid w:val="23E152D7"/>
    <w:rsid w:val="23EE2489"/>
    <w:rsid w:val="255D43C8"/>
    <w:rsid w:val="25D87A79"/>
    <w:rsid w:val="26714EF8"/>
    <w:rsid w:val="26876BDD"/>
    <w:rsid w:val="2714632A"/>
    <w:rsid w:val="272A7342"/>
    <w:rsid w:val="27541E73"/>
    <w:rsid w:val="27B0539E"/>
    <w:rsid w:val="292937F8"/>
    <w:rsid w:val="29365CF8"/>
    <w:rsid w:val="299469B3"/>
    <w:rsid w:val="2A805789"/>
    <w:rsid w:val="2ADC0D75"/>
    <w:rsid w:val="2B4A0E52"/>
    <w:rsid w:val="2BF17CC4"/>
    <w:rsid w:val="2C975890"/>
    <w:rsid w:val="2DEF21BB"/>
    <w:rsid w:val="2E4A2F05"/>
    <w:rsid w:val="2ECC1061"/>
    <w:rsid w:val="2FA476AD"/>
    <w:rsid w:val="303F7540"/>
    <w:rsid w:val="30E52842"/>
    <w:rsid w:val="31DD00BF"/>
    <w:rsid w:val="3293174C"/>
    <w:rsid w:val="32BB38D4"/>
    <w:rsid w:val="32C9376D"/>
    <w:rsid w:val="33780472"/>
    <w:rsid w:val="33AF0905"/>
    <w:rsid w:val="355932F4"/>
    <w:rsid w:val="35611882"/>
    <w:rsid w:val="36746FC3"/>
    <w:rsid w:val="368763AE"/>
    <w:rsid w:val="3766062C"/>
    <w:rsid w:val="395D59E7"/>
    <w:rsid w:val="39A93932"/>
    <w:rsid w:val="3A915562"/>
    <w:rsid w:val="3B8D4765"/>
    <w:rsid w:val="3C000DBA"/>
    <w:rsid w:val="3C241E9D"/>
    <w:rsid w:val="3DC045D3"/>
    <w:rsid w:val="3E045CE5"/>
    <w:rsid w:val="3E504FFB"/>
    <w:rsid w:val="3E615CD0"/>
    <w:rsid w:val="3E743B26"/>
    <w:rsid w:val="3E9C47F6"/>
    <w:rsid w:val="3F8B0112"/>
    <w:rsid w:val="3FAB3095"/>
    <w:rsid w:val="3FE45947"/>
    <w:rsid w:val="41242965"/>
    <w:rsid w:val="435671EA"/>
    <w:rsid w:val="440809E9"/>
    <w:rsid w:val="442407A6"/>
    <w:rsid w:val="44805EA1"/>
    <w:rsid w:val="45710696"/>
    <w:rsid w:val="45997458"/>
    <w:rsid w:val="46142B1B"/>
    <w:rsid w:val="47376F28"/>
    <w:rsid w:val="47E60DD0"/>
    <w:rsid w:val="48735039"/>
    <w:rsid w:val="492C684B"/>
    <w:rsid w:val="49500594"/>
    <w:rsid w:val="49E7604E"/>
    <w:rsid w:val="4BF67CDD"/>
    <w:rsid w:val="4C3B128B"/>
    <w:rsid w:val="4D173441"/>
    <w:rsid w:val="4D603DD6"/>
    <w:rsid w:val="4EBF010F"/>
    <w:rsid w:val="4F0B432B"/>
    <w:rsid w:val="4F471EB0"/>
    <w:rsid w:val="4FEF3F7D"/>
    <w:rsid w:val="51331326"/>
    <w:rsid w:val="51740A7F"/>
    <w:rsid w:val="51A5541E"/>
    <w:rsid w:val="51C96242"/>
    <w:rsid w:val="52F42B31"/>
    <w:rsid w:val="53906AE1"/>
    <w:rsid w:val="54F46F60"/>
    <w:rsid w:val="55A37BEA"/>
    <w:rsid w:val="55C27EC3"/>
    <w:rsid w:val="56362CD2"/>
    <w:rsid w:val="5784687B"/>
    <w:rsid w:val="57846959"/>
    <w:rsid w:val="578E6A87"/>
    <w:rsid w:val="59D44957"/>
    <w:rsid w:val="5AC2203A"/>
    <w:rsid w:val="5C9C1C64"/>
    <w:rsid w:val="5CBB3334"/>
    <w:rsid w:val="5D115FAF"/>
    <w:rsid w:val="609F196E"/>
    <w:rsid w:val="62811722"/>
    <w:rsid w:val="62E75A72"/>
    <w:rsid w:val="64571880"/>
    <w:rsid w:val="649125B6"/>
    <w:rsid w:val="652F4C1A"/>
    <w:rsid w:val="666D37F1"/>
    <w:rsid w:val="66F22774"/>
    <w:rsid w:val="67087D8F"/>
    <w:rsid w:val="671F687E"/>
    <w:rsid w:val="67F415F8"/>
    <w:rsid w:val="682640D1"/>
    <w:rsid w:val="684B73E5"/>
    <w:rsid w:val="6A047A2A"/>
    <w:rsid w:val="6EFB7548"/>
    <w:rsid w:val="6F11542E"/>
    <w:rsid w:val="6F3831C3"/>
    <w:rsid w:val="6F8B71C1"/>
    <w:rsid w:val="70753482"/>
    <w:rsid w:val="707B522A"/>
    <w:rsid w:val="70FC0717"/>
    <w:rsid w:val="7283497C"/>
    <w:rsid w:val="73194D05"/>
    <w:rsid w:val="734737A0"/>
    <w:rsid w:val="73A83B0E"/>
    <w:rsid w:val="744D3EF9"/>
    <w:rsid w:val="74794411"/>
    <w:rsid w:val="74795F3F"/>
    <w:rsid w:val="75867C40"/>
    <w:rsid w:val="75B10B26"/>
    <w:rsid w:val="76432199"/>
    <w:rsid w:val="76F44829"/>
    <w:rsid w:val="77295AAC"/>
    <w:rsid w:val="77A267C0"/>
    <w:rsid w:val="78882278"/>
    <w:rsid w:val="78B118A6"/>
    <w:rsid w:val="79135044"/>
    <w:rsid w:val="7A7D0F99"/>
    <w:rsid w:val="7D6E474B"/>
    <w:rsid w:val="7E4A0E7C"/>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uiPriority w:val="99"/>
    <w:rPr>
      <w:color w:val="800080"/>
      <w:u w:val="single"/>
    </w:rPr>
  </w:style>
  <w:style w:type="character" w:styleId="9">
    <w:name w:val="Hyperlink"/>
    <w:unhideWhenUsed/>
    <w:uiPriority w:val="99"/>
    <w:rPr>
      <w:color w:val="0000FF"/>
      <w:u w:val="single"/>
    </w:rPr>
  </w:style>
  <w:style w:type="character" w:customStyle="1" w:styleId="10">
    <w:name w:val="批注框文本 Char"/>
    <w:link w:val="2"/>
    <w:semiHidden/>
    <w:uiPriority w:val="99"/>
    <w:rPr>
      <w:kern w:val="2"/>
      <w:sz w:val="18"/>
      <w:szCs w:val="18"/>
    </w:rPr>
  </w:style>
  <w:style w:type="character" w:customStyle="1" w:styleId="11">
    <w:name w:val="页脚 Char"/>
    <w:link w:val="3"/>
    <w:uiPriority w:val="99"/>
    <w:rPr>
      <w:kern w:val="2"/>
      <w:sz w:val="18"/>
      <w:szCs w:val="18"/>
    </w:rPr>
  </w:style>
  <w:style w:type="character" w:customStyle="1" w:styleId="12">
    <w:name w:val="页眉 Char"/>
    <w:link w:val="4"/>
    <w:uiPriority w:val="99"/>
    <w:rPr>
      <w:kern w:val="2"/>
      <w:sz w:val="18"/>
      <w:szCs w:val="18"/>
    </w:rPr>
  </w:style>
  <w:style w:type="character" w:customStyle="1" w:styleId="13">
    <w:name w:val="font01"/>
    <w:uiPriority w:val="0"/>
    <w:rPr>
      <w:rFonts w:hint="eastAsia" w:ascii="宋体" w:hAnsi="宋体" w:eastAsia="宋体" w:cs="宋体"/>
      <w:color w:val="000000"/>
      <w:sz w:val="22"/>
      <w:szCs w:val="22"/>
      <w:u w:val="none"/>
    </w:rPr>
  </w:style>
  <w:style w:type="character" w:customStyle="1" w:styleId="14">
    <w:name w:val="font21"/>
    <w:uiPriority w:val="0"/>
    <w:rPr>
      <w:rFonts w:hint="eastAsia" w:ascii="宋体" w:hAnsi="宋体" w:eastAsia="宋体" w:cs="宋体"/>
      <w:color w:val="000000"/>
      <w:sz w:val="22"/>
      <w:szCs w:val="22"/>
      <w:u w:val="none"/>
    </w:rPr>
  </w:style>
  <w:style w:type="character" w:customStyle="1" w:styleId="15">
    <w:name w:val="font51"/>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8640</Words>
  <Characters>10953</Characters>
  <Lines>60</Lines>
  <Paragraphs>16</Paragraphs>
  <TotalTime>49</TotalTime>
  <ScaleCrop>false</ScaleCrop>
  <LinksUpToDate>false</LinksUpToDate>
  <CharactersWithSpaces>11199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Administrator</cp:lastModifiedBy>
  <cp:lastPrinted>2018-07-24T10:50:00Z</cp:lastPrinted>
  <dcterms:modified xsi:type="dcterms:W3CDTF">2023-05-10T02:38:32Z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A5E9C2E86D344263A7FEE78B58F3D263_13</vt:lpwstr>
  </property>
</Properties>
</file>